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DF68EB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CONTENTIEUX</w:t>
      </w:r>
      <w:r w:rsidR="008D4192" w:rsidRPr="00DF68EB">
        <w:rPr>
          <w:rFonts w:ascii="Berlin Sans FB" w:eastAsia="Arial" w:hAnsi="Berlin Sans FB" w:cs="Arial"/>
          <w:b/>
          <w:color w:val="000000"/>
          <w:sz w:val="34"/>
          <w:szCs w:val="34"/>
          <w:lang w:eastAsia="fr-FR"/>
        </w:rPr>
        <w:t xml:space="preserve"> </w:t>
      </w:r>
      <w:r w:rsidR="008D4192" w:rsidRPr="00DF68EB">
        <w:rPr>
          <w:rFonts w:ascii="Berlin Sans FB" w:eastAsia="Arial" w:hAnsi="Berlin Sans FB" w:cs="Arial"/>
          <w:b/>
          <w:color w:val="000000"/>
          <w:sz w:val="32"/>
          <w:szCs w:val="34"/>
          <w:lang w:eastAsia="fr-FR"/>
        </w:rPr>
        <w:t>DE</w:t>
      </w:r>
      <w:r w:rsidR="008D4192" w:rsidRPr="00DF68EB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L’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5617E0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21A2E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8"/>
          <w:szCs w:val="25"/>
        </w:rPr>
      </w:pPr>
    </w:p>
    <w:p w:rsidR="005617E0" w:rsidRPr="00E869C7" w:rsidRDefault="00267E6F" w:rsidP="00E869C7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267E6F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Le Regroupement politique Nouvel Ordre politique à l’Horizon </w:t>
      </w:r>
      <w:r w:rsidRPr="008C3388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2023 en République</w:t>
      </w:r>
      <w:r w:rsidRPr="00267E6F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 Démocratique du Congo, « NOP-H2023/RDC » en sigle</w:t>
      </w:r>
      <w:r w:rsidRPr="00267E6F">
        <w:rPr>
          <w:rFonts w:ascii="Tahoma" w:eastAsia="Arial" w:hAnsi="Tahoma" w:cs="Tahoma"/>
          <w:b/>
          <w:color w:val="000000"/>
          <w:sz w:val="26"/>
          <w:szCs w:val="26"/>
          <w:lang w:eastAsia="fr-FR"/>
        </w:rPr>
        <w:t>,</w:t>
      </w:r>
      <w:r w:rsidRPr="00267E6F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dont le siège national sis au numéro 15 de l’avenue Entente, quartier Singa </w:t>
      </w:r>
      <w:proofErr w:type="spellStart"/>
      <w:r w:rsidRPr="00267E6F">
        <w:rPr>
          <w:rFonts w:ascii="Tahoma" w:eastAsia="Arial" w:hAnsi="Tahoma" w:cs="Tahoma"/>
          <w:color w:val="000000"/>
          <w:sz w:val="24"/>
          <w:szCs w:val="25"/>
          <w:lang w:eastAsia="fr-FR"/>
        </w:rPr>
        <w:t>Mopepe</w:t>
      </w:r>
      <w:proofErr w:type="spellEnd"/>
      <w:r w:rsidRPr="00267E6F">
        <w:rPr>
          <w:rFonts w:ascii="Tahoma" w:eastAsia="Arial" w:hAnsi="Tahoma" w:cs="Tahoma"/>
          <w:color w:val="000000"/>
          <w:sz w:val="24"/>
          <w:szCs w:val="25"/>
          <w:lang w:eastAsia="fr-FR"/>
        </w:rPr>
        <w:t>, à Kinshasa/Lingwala</w:t>
      </w:r>
      <w:r w:rsidR="008C3388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 w:rsidR="00E869C7">
        <w:rPr>
          <w:rFonts w:ascii="Tahoma" w:eastAsia="Arial" w:hAnsi="Tahoma" w:cs="Tahoma"/>
          <w:color w:val="000000"/>
          <w:sz w:val="24"/>
          <w:szCs w:val="25"/>
          <w:lang w:eastAsia="fr-FR"/>
        </w:rPr>
        <w:t>;</w:t>
      </w:r>
    </w:p>
    <w:p w:rsidR="00E869C7" w:rsidRPr="00A0039F" w:rsidRDefault="00E869C7" w:rsidP="00E869C7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10"/>
          <w:szCs w:val="26"/>
        </w:rPr>
      </w:pPr>
    </w:p>
    <w:p w:rsidR="00370EE4" w:rsidRPr="00370EE4" w:rsidRDefault="0012585E" w:rsidP="005617E0">
      <w:pPr>
        <w:pStyle w:val="Paragraphedeliste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Tahoma" w:eastAsia="Tahoma" w:hAnsi="Tahoma" w:cs="Tahoma"/>
          <w:sz w:val="24"/>
          <w:szCs w:val="26"/>
        </w:rPr>
      </w:pPr>
      <w:r w:rsidRPr="0012585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Monsieur Michée MOBONGA LOBO</w:t>
      </w:r>
      <w:r w:rsidRPr="0012585E">
        <w:rPr>
          <w:rFonts w:ascii="Tahoma" w:eastAsia="Arial" w:hAnsi="Tahoma" w:cs="Tahoma"/>
          <w:b/>
          <w:color w:val="000000"/>
          <w:sz w:val="24"/>
          <w:szCs w:val="23"/>
          <w:lang w:eastAsia="fr-FR"/>
        </w:rPr>
        <w:t xml:space="preserve">, </w:t>
      </w:r>
      <w:r w:rsidRPr="0012585E">
        <w:rPr>
          <w:rFonts w:ascii="Tahoma" w:eastAsia="Arial" w:hAnsi="Tahoma" w:cs="Tahoma"/>
          <w:color w:val="000000"/>
          <w:sz w:val="24"/>
          <w:szCs w:val="23"/>
          <w:lang w:eastAsia="fr-FR"/>
        </w:rPr>
        <w:t>Gouverneur provisoirement élu de la Province du Sud-Ubangi</w:t>
      </w:r>
      <w:r w:rsidRPr="0012585E">
        <w:rPr>
          <w:rFonts w:ascii="Tahoma" w:eastAsia="Arial" w:hAnsi="Tahoma" w:cs="Tahoma"/>
          <w:b/>
          <w:color w:val="000000"/>
          <w:sz w:val="23"/>
          <w:szCs w:val="23"/>
          <w:lang w:eastAsia="fr-FR"/>
        </w:rPr>
        <w:t>,</w:t>
      </w:r>
      <w:r w:rsidRPr="0012585E">
        <w:rPr>
          <w:rFonts w:ascii="Tahoma" w:eastAsia="Arial" w:hAnsi="Tahoma" w:cs="Tahoma"/>
          <w:color w:val="000000"/>
          <w:sz w:val="23"/>
          <w:szCs w:val="23"/>
          <w:lang w:eastAsia="fr-FR"/>
        </w:rPr>
        <w:t xml:space="preserve"> </w:t>
      </w:r>
      <w:r w:rsidRPr="0012585E">
        <w:rPr>
          <w:rFonts w:ascii="Tahoma" w:eastAsia="Arial" w:hAnsi="Tahoma" w:cs="Tahoma"/>
          <w:color w:val="000000"/>
          <w:sz w:val="24"/>
          <w:szCs w:val="25"/>
          <w:lang w:eastAsia="fr-FR"/>
        </w:rPr>
        <w:t>résidant sur l’avenue du Congrès, quartier du Congo, Commune de LABO, à Gemena</w:t>
      </w:r>
      <w:r w:rsidR="00370EE4" w:rsidRPr="00370EE4">
        <w:rPr>
          <w:rFonts w:ascii="Tahoma" w:eastAsia="Tahoma" w:hAnsi="Tahoma" w:cs="Tahoma"/>
          <w:sz w:val="24"/>
          <w:szCs w:val="26"/>
        </w:rPr>
        <w:t>;</w:t>
      </w:r>
    </w:p>
    <w:p w:rsidR="006112FA" w:rsidRPr="00D71DEE" w:rsidRDefault="006112FA" w:rsidP="006112FA">
      <w:pPr>
        <w:pStyle w:val="Paragraphedeliste"/>
        <w:rPr>
          <w:rFonts w:ascii="Arial" w:eastAsia="Arial" w:hAnsi="Arial" w:cs="Arial"/>
          <w:b/>
          <w:color w:val="000000"/>
          <w:sz w:val="8"/>
          <w:szCs w:val="25"/>
          <w:u w:val="single"/>
          <w:lang w:eastAsia="fr-FR"/>
        </w:rPr>
      </w:pPr>
    </w:p>
    <w:p w:rsidR="00D71DEE" w:rsidRPr="00D71DEE" w:rsidRDefault="00B548F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Cour </w:t>
      </w:r>
      <w:r w:rsidR="0036639E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d’appel </w:t>
      </w:r>
      <w:r w:rsidR="00205746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du Sud-Ubangi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E04499">
        <w:rPr>
          <w:rFonts w:ascii="Tahoma" w:eastAsia="Arial" w:hAnsi="Tahoma" w:cs="Tahoma"/>
          <w:sz w:val="25"/>
          <w:szCs w:val="25"/>
          <w:lang w:eastAsia="fr-FR"/>
        </w:rPr>
        <w:t xml:space="preserve">à </w:t>
      </w:r>
      <w:r w:rsidR="00205746">
        <w:rPr>
          <w:rFonts w:ascii="Tahoma" w:eastAsia="Arial" w:hAnsi="Tahoma" w:cs="Tahoma"/>
          <w:sz w:val="25"/>
          <w:szCs w:val="25"/>
          <w:lang w:eastAsia="fr-FR"/>
        </w:rPr>
        <w:t>Gemena</w:t>
      </w:r>
      <w:r w:rsidR="00232D1D" w:rsidRPr="00E04499">
        <w:rPr>
          <w:rFonts w:ascii="Tahoma" w:eastAsia="Arial" w:hAnsi="Tahoma" w:cs="Tahoma"/>
          <w:sz w:val="25"/>
          <w:szCs w:val="25"/>
          <w:lang w:eastAsia="fr-FR"/>
        </w:rPr>
        <w:t xml:space="preserve">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71DEE" w:rsidRPr="00D71DEE" w:rsidRDefault="00D71DEE" w:rsidP="00D71DEE">
      <w:pPr>
        <w:pStyle w:val="Paragraphedeliste"/>
        <w:rPr>
          <w:rFonts w:ascii="Arial" w:hAnsi="Arial" w:cs="Arial"/>
          <w:b/>
          <w:sz w:val="14"/>
          <w:szCs w:val="26"/>
          <w:u w:val="single"/>
        </w:rPr>
      </w:pPr>
    </w:p>
    <w:p w:rsidR="00D71DEE" w:rsidRPr="00D71DEE" w:rsidRDefault="000A675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hAnsi="Arial" w:cs="Arial"/>
          <w:b/>
          <w:sz w:val="26"/>
          <w:szCs w:val="26"/>
          <w:u w:val="single"/>
        </w:rPr>
        <w:t>La Commission Electorale nationale Indépendante, CENI, en sigle,</w:t>
      </w:r>
      <w:r w:rsidRPr="00D71DEE">
        <w:rPr>
          <w:rFonts w:ascii="Tahoma" w:hAnsi="Tahoma" w:cs="Tahoma"/>
          <w:b/>
          <w:sz w:val="24"/>
          <w:szCs w:val="25"/>
        </w:rPr>
        <w:t xml:space="preserve"> </w:t>
      </w:r>
      <w:r w:rsidRPr="00D71DE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D71DEE" w:rsidRPr="00D71DEE">
        <w:rPr>
          <w:rFonts w:ascii="Tahoma" w:eastAsia="Arial" w:hAnsi="Tahoma" w:cs="Tahoma"/>
          <w:color w:val="000000"/>
          <w:sz w:val="24"/>
          <w:szCs w:val="25"/>
          <w:lang w:eastAsia="fr-FR"/>
        </w:rPr>
        <w:t>Immeuble CENI (ex-BCCE), à Kinshasa/Gombe.</w:t>
      </w:r>
    </w:p>
    <w:p w:rsidR="000A675B" w:rsidRPr="00D71DEE" w:rsidRDefault="000A675B" w:rsidP="00D71DEE">
      <w:pPr>
        <w:spacing w:after="0" w:line="276" w:lineRule="auto"/>
        <w:ind w:left="426" w:right="50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</w:p>
    <w:p w:rsidR="00C8587E" w:rsidRPr="00724BDD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205746">
        <w:rPr>
          <w:rFonts w:ascii="Tahoma" w:eastAsia="Arial" w:hAnsi="Tahoma" w:cs="Tahoma"/>
          <w:color w:val="000000"/>
          <w:sz w:val="25"/>
          <w:szCs w:val="25"/>
          <w:lang w:eastAsia="fr-FR"/>
        </w:rPr>
        <w:t>07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205746">
        <w:rPr>
          <w:rFonts w:ascii="Tahoma" w:eastAsia="Arial" w:hAnsi="Tahoma" w:cs="Tahoma"/>
          <w:color w:val="000000"/>
          <w:sz w:val="25"/>
          <w:szCs w:val="25"/>
          <w:lang w:eastAsia="fr-FR"/>
        </w:rPr>
        <w:t>juin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Province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42</w:t>
      </w:r>
      <w:r w:rsidR="0020574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8/429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205746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Le Regroupement politique NOP-H2023/RDC,</w:t>
      </w:r>
      <w:r w:rsidR="002667DA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</w:t>
      </w:r>
      <w:r w:rsidR="008F2483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onsieur  Michée  MOBONGA  LOBO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Pr="001E0639" w:rsidRDefault="009F4509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2B5D64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8"/>
          <w:szCs w:val="24"/>
        </w:rPr>
      </w:pPr>
    </w:p>
    <w:p w:rsidR="0060657E" w:rsidRPr="00C65140" w:rsidRDefault="0060657E" w:rsidP="0060657E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4249CF" w:rsidRDefault="004249CF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4249CF" w:rsidRDefault="004249CF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50621" w:rsidRDefault="00650621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50621" w:rsidRDefault="00650621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</w:t>
      </w:r>
      <w:r w:rsidR="004249CF">
        <w:rPr>
          <w:rFonts w:ascii="Arial" w:hAnsi="Arial" w:cs="Arial"/>
          <w:b/>
          <w:i/>
          <w:sz w:val="25"/>
          <w:szCs w:val="25"/>
          <w:u w:val="single"/>
        </w:rPr>
        <w:t>s</w:t>
      </w: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 2</w:t>
      </w:r>
      <w:r w:rsidR="004249CF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èmes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C0680" w:rsidRDefault="009B7244" w:rsidP="00255EEC">
      <w:pPr>
        <w:spacing w:after="0" w:line="276" w:lineRule="auto"/>
        <w:jc w:val="both"/>
        <w:rPr>
          <w:rFonts w:ascii="Arial" w:hAnsi="Arial" w:cs="Arial"/>
          <w:sz w:val="20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 xml:space="preserve">Laissé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à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chacun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copie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>du présent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 exploit </w:t>
      </w:r>
      <w:bookmarkStart w:id="0" w:name="_GoBack"/>
      <w:bookmarkEnd w:id="0"/>
      <w:r w:rsidRPr="00724BDD">
        <w:rPr>
          <w:rFonts w:ascii="Tahoma" w:hAnsi="Tahoma" w:cs="Tahoma"/>
          <w:sz w:val="24"/>
          <w:szCs w:val="25"/>
        </w:rPr>
        <w:t>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4249CF" w:rsidRDefault="00E81C4D" w:rsidP="00CC67F0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4249CF" w:rsidRDefault="00EC6F2C" w:rsidP="008B3E5F">
      <w:pPr>
        <w:spacing w:after="0" w:line="240" w:lineRule="auto"/>
        <w:jc w:val="both"/>
        <w:rPr>
          <w:rFonts w:ascii="Arial" w:hAnsi="Arial" w:cs="Arial"/>
          <w:sz w:val="36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4249CF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767" w:rsidRDefault="00BD4767" w:rsidP="00E25E54">
      <w:pPr>
        <w:spacing w:after="0" w:line="240" w:lineRule="auto"/>
      </w:pPr>
      <w:r>
        <w:separator/>
      </w:r>
    </w:p>
  </w:endnote>
  <w:endnote w:type="continuationSeparator" w:id="0">
    <w:p w:rsidR="00BD4767" w:rsidRDefault="00BD4767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767" w:rsidRDefault="00BD4767" w:rsidP="00E25E54">
      <w:pPr>
        <w:spacing w:after="0" w:line="240" w:lineRule="auto"/>
      </w:pPr>
      <w:r>
        <w:separator/>
      </w:r>
    </w:p>
  </w:footnote>
  <w:footnote w:type="continuationSeparator" w:id="0">
    <w:p w:rsidR="00BD4767" w:rsidRDefault="00BD4767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C406B0">
        <w:pPr>
          <w:pStyle w:val="En-tte"/>
          <w:tabs>
            <w:tab w:val="clear" w:pos="9072"/>
            <w:tab w:val="right" w:pos="9214"/>
          </w:tabs>
          <w:ind w:right="-142"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650621" w:rsidRPr="00650621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</w:t>
        </w:r>
        <w:r w:rsidR="00C406B0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6D367B" w:rsidRPr="00C406B0">
          <w:rPr>
            <w:rFonts w:ascii="Lucida Handwriting" w:hAnsi="Lucida Handwriting"/>
            <w:b/>
            <w:sz w:val="30"/>
            <w:szCs w:val="30"/>
          </w:rPr>
          <w:t>REA.</w:t>
        </w:r>
        <w:r w:rsidR="00351FD8" w:rsidRPr="00C406B0">
          <w:rPr>
            <w:rFonts w:ascii="Lucida Handwriting" w:hAnsi="Lucida Handwriting"/>
            <w:b/>
            <w:sz w:val="30"/>
            <w:szCs w:val="30"/>
          </w:rPr>
          <w:t>42</w:t>
        </w:r>
        <w:r w:rsidR="00C406B0">
          <w:rPr>
            <w:rFonts w:ascii="Lucida Handwriting" w:hAnsi="Lucida Handwriting"/>
            <w:b/>
            <w:sz w:val="30"/>
            <w:szCs w:val="30"/>
          </w:rPr>
          <w:t>8/429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    </w:t>
    </w:r>
    <w:r w:rsidR="002D33FE" w:rsidRPr="00267E6F">
      <w:rPr>
        <w:rFonts w:ascii="Lucida Handwriting" w:hAnsi="Lucida Handwriting"/>
        <w:b/>
        <w:sz w:val="30"/>
        <w:szCs w:val="30"/>
      </w:rPr>
      <w:t>REA.</w:t>
    </w:r>
    <w:r w:rsidR="00924AC9" w:rsidRPr="00267E6F">
      <w:rPr>
        <w:rFonts w:ascii="Lucida Handwriting" w:hAnsi="Lucida Handwriting"/>
        <w:b/>
        <w:sz w:val="30"/>
        <w:szCs w:val="30"/>
      </w:rPr>
      <w:t>42</w:t>
    </w:r>
    <w:r w:rsidR="00267E6F">
      <w:rPr>
        <w:rFonts w:ascii="Lucida Handwriting" w:hAnsi="Lucida Handwriting"/>
        <w:b/>
        <w:sz w:val="30"/>
        <w:szCs w:val="30"/>
      </w:rPr>
      <w:t>8/429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4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85E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0639"/>
    <w:rsid w:val="001E18CF"/>
    <w:rsid w:val="001E1D80"/>
    <w:rsid w:val="001E3413"/>
    <w:rsid w:val="001E494F"/>
    <w:rsid w:val="001E7E5D"/>
    <w:rsid w:val="001F10E3"/>
    <w:rsid w:val="001F38EC"/>
    <w:rsid w:val="00201017"/>
    <w:rsid w:val="00205746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5699"/>
    <w:rsid w:val="002666AE"/>
    <w:rsid w:val="002667DA"/>
    <w:rsid w:val="0026734D"/>
    <w:rsid w:val="00267E6F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679B7"/>
    <w:rsid w:val="00370EE4"/>
    <w:rsid w:val="00377A40"/>
    <w:rsid w:val="003912FF"/>
    <w:rsid w:val="00397056"/>
    <w:rsid w:val="003A22FB"/>
    <w:rsid w:val="003A2C33"/>
    <w:rsid w:val="003A4330"/>
    <w:rsid w:val="003B0990"/>
    <w:rsid w:val="003B3963"/>
    <w:rsid w:val="003B4136"/>
    <w:rsid w:val="003B66E0"/>
    <w:rsid w:val="003C0680"/>
    <w:rsid w:val="003C19F4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249CF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0F85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45C28"/>
    <w:rsid w:val="00650621"/>
    <w:rsid w:val="00650787"/>
    <w:rsid w:val="006511B7"/>
    <w:rsid w:val="006578D4"/>
    <w:rsid w:val="00660F4F"/>
    <w:rsid w:val="00661C90"/>
    <w:rsid w:val="00672059"/>
    <w:rsid w:val="0067246D"/>
    <w:rsid w:val="006725BB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388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483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039F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476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6B0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77BC1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1DEE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04499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869C7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34B54-0E62-425C-8CC5-0DF93F451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596</cp:revision>
  <cp:lastPrinted>2024-05-25T10:42:00Z</cp:lastPrinted>
  <dcterms:created xsi:type="dcterms:W3CDTF">2023-09-05T22:01:00Z</dcterms:created>
  <dcterms:modified xsi:type="dcterms:W3CDTF">2024-06-10T13:24:00Z</dcterms:modified>
</cp:coreProperties>
</file>