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9B28AE" w:rsidRPr="009B28AE" w:rsidRDefault="009B28AE" w:rsidP="009B28AE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9B28AE" w:rsidRPr="009B28AE" w:rsidRDefault="009B28AE" w:rsidP="009B28AE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257DF1" w:rsidRPr="008A79D4" w:rsidRDefault="00336175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bookmarkStart w:id="0" w:name="_GoBack"/>
      <w:bookmarkEnd w:id="0"/>
      <w:r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B658B" w:rsidRPr="00EB658B" w:rsidRDefault="00023743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</w:rPr>
        <w:t xml:space="preserve">Le Regroupement politique Actions des Alliés/Tous pour le </w:t>
      </w:r>
      <w:r w:rsidRPr="00AC28FA">
        <w:rPr>
          <w:b/>
          <w:sz w:val="25"/>
          <w:szCs w:val="25"/>
          <w:u w:val="single"/>
        </w:rPr>
        <w:t>Développement du Congo, « 2A/TDC » en sigle</w:t>
      </w:r>
      <w:r w:rsidRPr="00023743">
        <w:rPr>
          <w:rFonts w:ascii="Tahoma" w:hAnsi="Tahoma" w:cs="Tahoma"/>
          <w:b/>
          <w:szCs w:val="24"/>
        </w:rPr>
        <w:t>,</w:t>
      </w:r>
      <w:r w:rsidRPr="00023743">
        <w:rPr>
          <w:rFonts w:ascii="Tahoma" w:hAnsi="Tahoma" w:cs="Tahoma"/>
          <w:szCs w:val="25"/>
        </w:rPr>
        <w:t xml:space="preserve"> dont le siège social sis au numéro 5573 de l’avenue </w:t>
      </w:r>
      <w:proofErr w:type="spellStart"/>
      <w:r w:rsidRPr="00023743">
        <w:rPr>
          <w:rFonts w:ascii="Tahoma" w:hAnsi="Tahoma" w:cs="Tahoma"/>
          <w:szCs w:val="25"/>
        </w:rPr>
        <w:t>Kauka</w:t>
      </w:r>
      <w:proofErr w:type="spellEnd"/>
      <w:r w:rsidRPr="00023743">
        <w:rPr>
          <w:rFonts w:ascii="Tahoma" w:hAnsi="Tahoma" w:cs="Tahoma"/>
          <w:szCs w:val="25"/>
        </w:rPr>
        <w:t>, quartier Batetela, à Kinshasa/Gombe, poursuites et diligences de son Coordonnateur Monsieur ILUNGA LUKUNGA Serge, ayant pour conseils, Maîtres Danny BAMUA NKUADI et Josué NKOMO KABEMBA, tous deux avocats au barreau du Kasaï-Oriental ;</w:t>
      </w:r>
    </w:p>
    <w:p w:rsidR="00EB658B" w:rsidRPr="00EB658B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10"/>
          <w:szCs w:val="26"/>
          <w:u w:val="single"/>
        </w:rPr>
      </w:pPr>
    </w:p>
    <w:p w:rsidR="005D551C" w:rsidRPr="00AC28FA" w:rsidRDefault="00EB658B" w:rsidP="00AC28FA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  <w:u w:val="single"/>
        </w:rPr>
        <w:t>Le Regroupement politique Alliance pour le Développement et l’Intégrité de la Patrie, « ADIP » en sigle</w:t>
      </w:r>
      <w:r w:rsidRPr="00AC28FA">
        <w:rPr>
          <w:rFonts w:ascii="Tahoma" w:hAnsi="Tahoma" w:cs="Tahoma"/>
          <w:b/>
          <w:sz w:val="25"/>
          <w:szCs w:val="25"/>
        </w:rPr>
        <w:t>,</w:t>
      </w:r>
      <w:r w:rsidRPr="00EB658B">
        <w:rPr>
          <w:rFonts w:ascii="Tahoma" w:hAnsi="Tahoma" w:cs="Tahoma"/>
          <w:szCs w:val="25"/>
        </w:rPr>
        <w:t xml:space="preserve"> dont le siège social sis au numéro 05 de l’avenue </w:t>
      </w:r>
      <w:proofErr w:type="spellStart"/>
      <w:r w:rsidRPr="00EB658B">
        <w:rPr>
          <w:rFonts w:ascii="Tahoma" w:hAnsi="Tahoma" w:cs="Tahoma"/>
          <w:szCs w:val="25"/>
        </w:rPr>
        <w:t>Cadeco</w:t>
      </w:r>
      <w:proofErr w:type="spellEnd"/>
      <w:r w:rsidRPr="00EB658B">
        <w:rPr>
          <w:rFonts w:ascii="Tahoma" w:hAnsi="Tahoma" w:cs="Tahoma"/>
          <w:szCs w:val="25"/>
        </w:rPr>
        <w:t>, à Kinshasa/Gombe 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AC28FA">
        <w:rPr>
          <w:b/>
          <w:sz w:val="25"/>
          <w:szCs w:val="25"/>
          <w:u w:val="single"/>
        </w:rPr>
        <w:t xml:space="preserve">de </w:t>
      </w:r>
      <w:proofErr w:type="spellStart"/>
      <w:r w:rsidR="00AC28FA">
        <w:rPr>
          <w:b/>
          <w:sz w:val="25"/>
          <w:szCs w:val="25"/>
          <w:u w:val="single"/>
        </w:rPr>
        <w:t>Lomam</w:t>
      </w:r>
      <w:r w:rsidR="00AC28FA" w:rsidRPr="00A117F3">
        <w:rPr>
          <w:b/>
          <w:sz w:val="25"/>
          <w:szCs w:val="25"/>
        </w:rPr>
        <w:t>i</w:t>
      </w:r>
      <w:proofErr w:type="spellEnd"/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proofErr w:type="spellStart"/>
      <w:r w:rsidR="00BF7A00">
        <w:rPr>
          <w:sz w:val="25"/>
          <w:szCs w:val="25"/>
        </w:rPr>
        <w:t>Kabinda</w:t>
      </w:r>
      <w:proofErr w:type="spellEnd"/>
      <w:r w:rsidR="00C93FCE">
        <w:rPr>
          <w:sz w:val="25"/>
          <w:szCs w:val="25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A04652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0A26A2">
        <w:rPr>
          <w:rFonts w:ascii="Tahoma" w:hAnsi="Tahoma" w:cs="Tahoma"/>
          <w:b/>
          <w:szCs w:val="25"/>
        </w:rPr>
        <w:t>6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>A</w:t>
      </w:r>
      <w:r w:rsidR="00BF7A00">
        <w:rPr>
          <w:rFonts w:ascii="Lucida Handwriting" w:hAnsi="Lucida Handwriting" w:cs="Tahoma"/>
          <w:b/>
          <w:sz w:val="27"/>
          <w:szCs w:val="27"/>
        </w:rPr>
        <w:t>ctions des Alliés/Tous pour le développement du Congo, « 2A/TDC » en sigle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BF7A00">
        <w:rPr>
          <w:rFonts w:ascii="Lucida Handwriting" w:hAnsi="Lucida Handwriting" w:cs="Tahoma"/>
          <w:b/>
          <w:sz w:val="26"/>
          <w:szCs w:val="26"/>
        </w:rPr>
        <w:t>Alliance pour le Développement et l’Intégrité  de  la  Patrie, « ADIP » en sigle.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lastRenderedPageBreak/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7A74BF" w:rsidRPr="009D7427" w:rsidRDefault="00FD3A66" w:rsidP="007A74BF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FD3A66">
        <w:t xml:space="preserve"> </w:t>
      </w:r>
      <w:r w:rsidR="007A74BF" w:rsidRPr="009D7427">
        <w:rPr>
          <w:rFonts w:ascii="Lucida Handwriting" w:hAnsi="Lucida Handwriting"/>
          <w:b/>
          <w:sz w:val="32"/>
          <w:szCs w:val="26"/>
        </w:rPr>
        <w:t>REA.</w:t>
      </w:r>
      <w:r w:rsidR="007A74BF">
        <w:rPr>
          <w:rFonts w:ascii="Lucida Handwriting" w:hAnsi="Lucida Handwriting"/>
          <w:b/>
          <w:sz w:val="32"/>
          <w:szCs w:val="26"/>
        </w:rPr>
        <w:t>21</w:t>
      </w:r>
      <w:r w:rsidR="007A74BF" w:rsidRPr="009D7427">
        <w:rPr>
          <w:rFonts w:ascii="Lucida Handwriting" w:hAnsi="Lucida Handwriting"/>
          <w:b/>
          <w:sz w:val="32"/>
          <w:szCs w:val="26"/>
        </w:rPr>
        <w:t>6</w:t>
      </w:r>
    </w:p>
    <w:p w:rsidR="00FD3A66" w:rsidRPr="00FD3A66" w:rsidRDefault="00FD3A66" w:rsidP="00FD3A66">
      <w:pPr>
        <w:spacing w:after="0" w:line="259" w:lineRule="auto"/>
        <w:ind w:left="0" w:firstLine="0"/>
        <w:jc w:val="left"/>
        <w:rPr>
          <w:sz w:val="28"/>
        </w:rPr>
      </w:pP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B9D" w:rsidRDefault="000D5B9D" w:rsidP="006D1B3B">
      <w:pPr>
        <w:spacing w:after="0" w:line="240" w:lineRule="auto"/>
      </w:pPr>
      <w:r>
        <w:separator/>
      </w:r>
    </w:p>
  </w:endnote>
  <w:endnote w:type="continuationSeparator" w:id="0">
    <w:p w:rsidR="000D5B9D" w:rsidRDefault="000D5B9D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B9D" w:rsidRDefault="000D5B9D" w:rsidP="006D1B3B">
      <w:pPr>
        <w:spacing w:after="0" w:line="240" w:lineRule="auto"/>
      </w:pPr>
      <w:r>
        <w:separator/>
      </w:r>
    </w:p>
  </w:footnote>
  <w:footnote w:type="continuationSeparator" w:id="0">
    <w:p w:rsidR="000D5B9D" w:rsidRDefault="000D5B9D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B28AE" w:rsidRPr="009B28A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DB5514">
      <w:rPr>
        <w:b/>
        <w:i w:val="0"/>
        <w:sz w:val="32"/>
        <w:szCs w:val="26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A74BF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734B8"/>
    <w:rsid w:val="009B28AE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395"/>
    <w:rsid w:val="00AA5CC5"/>
    <w:rsid w:val="00AB1EAB"/>
    <w:rsid w:val="00AC28FA"/>
    <w:rsid w:val="00AC44C3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57ABE"/>
    <w:rsid w:val="00C7076B"/>
    <w:rsid w:val="00C72B70"/>
    <w:rsid w:val="00C84B91"/>
    <w:rsid w:val="00C93FCE"/>
    <w:rsid w:val="00CA6D9A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37</cp:revision>
  <cp:lastPrinted>2023-08-22T13:13:00Z</cp:lastPrinted>
  <dcterms:created xsi:type="dcterms:W3CDTF">2023-11-16T13:00:00Z</dcterms:created>
  <dcterms:modified xsi:type="dcterms:W3CDTF">2024-04-16T15:56:00Z</dcterms:modified>
</cp:coreProperties>
</file>