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w:t>
      </w:r>
      <w:r w:rsidR="003051C2">
        <w:rPr>
          <w:rFonts w:ascii="Arial Rounded MT Bold" w:hAnsi="Arial Rounded MT Bold"/>
          <w:b/>
          <w:sz w:val="25"/>
          <w:szCs w:val="25"/>
          <w:u w:val="single"/>
        </w:rPr>
        <w:t>4</w:t>
      </w:r>
    </w:p>
    <w:p w:rsidR="00276158" w:rsidRPr="00454C02" w:rsidRDefault="00276158" w:rsidP="005B70F8">
      <w:pPr>
        <w:spacing w:after="15" w:line="249" w:lineRule="auto"/>
        <w:ind w:left="-500" w:right="-227"/>
        <w:jc w:val="right"/>
        <w:rPr>
          <w:i/>
          <w:sz w:val="8"/>
          <w:szCs w:val="26"/>
          <w:u w:val="single"/>
        </w:rPr>
      </w:pPr>
    </w:p>
    <w:p w:rsidR="005D1646" w:rsidRPr="006D5938" w:rsidRDefault="00946338" w:rsidP="003051C2">
      <w:pPr>
        <w:spacing w:line="240" w:lineRule="auto"/>
        <w:ind w:left="1276" w:right="0" w:hanging="1276"/>
        <w:rPr>
          <w:rFonts w:ascii="Tahoma" w:eastAsia="Calibri" w:hAnsi="Tahoma" w:cs="Tahoma"/>
          <w:color w:val="auto"/>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6D5938">
        <w:rPr>
          <w:rFonts w:ascii="Tahoma" w:hAnsi="Tahoma" w:cs="Tahoma"/>
          <w:b/>
          <w:sz w:val="2"/>
          <w:szCs w:val="26"/>
          <w:u w:val="single"/>
        </w:rPr>
        <w:t xml:space="preserve"> </w:t>
      </w:r>
      <w:r w:rsidR="005D00EF" w:rsidRPr="00A0144F">
        <w:rPr>
          <w:rFonts w:ascii="Tahoma" w:hAnsi="Tahoma" w:cs="Tahoma"/>
          <w:b/>
          <w:sz w:val="26"/>
          <w:szCs w:val="26"/>
          <w:u w:val="single"/>
        </w:rPr>
        <w:t>cause</w:t>
      </w:r>
      <w:r w:rsidR="000D07F2" w:rsidRPr="000D07F2">
        <w:rPr>
          <w:rFonts w:ascii="Tahoma" w:hAnsi="Tahoma" w:cs="Tahoma"/>
          <w:b/>
          <w:sz w:val="26"/>
          <w:szCs w:val="26"/>
        </w:rPr>
        <w:t xml:space="preserve"> </w:t>
      </w:r>
      <w:r w:rsidR="005D00EF" w:rsidRPr="000D07F2">
        <w:rPr>
          <w:b/>
          <w:sz w:val="2"/>
          <w:szCs w:val="26"/>
        </w:rPr>
        <w:t> </w:t>
      </w:r>
      <w:r w:rsidR="000D07F2" w:rsidRPr="000D07F2">
        <w:rPr>
          <w:b/>
          <w:sz w:val="2"/>
          <w:szCs w:val="26"/>
        </w:rPr>
        <w:t xml:space="preserve"> </w:t>
      </w:r>
      <w:r w:rsidR="00D45B24" w:rsidRPr="005D1646">
        <w:rPr>
          <w:b/>
          <w:sz w:val="24"/>
          <w:szCs w:val="25"/>
        </w:rPr>
        <w:t>:</w:t>
      </w:r>
      <w:r w:rsidR="005D1646" w:rsidRPr="006D5938">
        <w:rPr>
          <w:b/>
          <w:sz w:val="2"/>
          <w:szCs w:val="25"/>
        </w:rPr>
        <w:t xml:space="preserve"> </w:t>
      </w:r>
      <w:r w:rsidR="000D07F2">
        <w:rPr>
          <w:b/>
          <w:sz w:val="2"/>
          <w:szCs w:val="25"/>
        </w:rPr>
        <w:t xml:space="preserve">       </w:t>
      </w:r>
      <w:r w:rsidR="000605D2" w:rsidRPr="006D5938">
        <w:rPr>
          <w:rFonts w:ascii="Tahoma" w:eastAsia="Calibri" w:hAnsi="Tahoma" w:cs="Tahoma"/>
          <w:b/>
          <w:color w:val="auto"/>
          <w:sz w:val="24"/>
          <w:szCs w:val="23"/>
          <w:lang w:eastAsia="en-US"/>
        </w:rPr>
        <w:t>M</w:t>
      </w:r>
      <w:r w:rsidR="000605D2" w:rsidRPr="000D07F2">
        <w:rPr>
          <w:rFonts w:ascii="Tahoma" w:eastAsia="Calibri" w:hAnsi="Tahoma" w:cs="Tahoma"/>
          <w:b/>
          <w:color w:val="auto"/>
          <w:sz w:val="23"/>
          <w:szCs w:val="23"/>
          <w:lang w:eastAsia="en-US"/>
        </w:rPr>
        <w:t xml:space="preserve">onsieur </w:t>
      </w:r>
      <w:r w:rsidR="003051C2">
        <w:rPr>
          <w:rFonts w:ascii="Tahoma" w:eastAsia="Calibri" w:hAnsi="Tahoma" w:cs="Tahoma"/>
          <w:b/>
          <w:color w:val="auto"/>
          <w:sz w:val="23"/>
          <w:szCs w:val="23"/>
          <w:lang w:eastAsia="en-US"/>
        </w:rPr>
        <w:t>KPAKALE WAMBENG</w:t>
      </w:r>
      <w:r w:rsidR="0088344C">
        <w:rPr>
          <w:rFonts w:ascii="Tahoma" w:eastAsia="Calibri" w:hAnsi="Tahoma" w:cs="Tahoma"/>
          <w:b/>
          <w:color w:val="auto"/>
          <w:sz w:val="23"/>
          <w:szCs w:val="23"/>
          <w:lang w:eastAsia="en-US"/>
        </w:rPr>
        <w:t>ETI</w:t>
      </w:r>
      <w:r w:rsidR="000D07F2">
        <w:rPr>
          <w:rFonts w:ascii="Tahoma" w:eastAsia="Calibri" w:hAnsi="Tahoma" w:cs="Tahoma"/>
          <w:b/>
          <w:color w:val="auto"/>
          <w:sz w:val="23"/>
          <w:szCs w:val="23"/>
          <w:lang w:eastAsia="en-US"/>
        </w:rPr>
        <w:t>,</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FB6313">
      <w:pPr>
        <w:pStyle w:val="Paragraphedeliste"/>
        <w:ind w:left="1276" w:right="-454" w:firstLine="142"/>
        <w:rPr>
          <w:b/>
          <w:i/>
          <w:sz w:val="22"/>
          <w:u w:val="single"/>
        </w:rPr>
      </w:pPr>
      <w:r w:rsidRPr="00BC2A0D">
        <w:rPr>
          <w:b/>
          <w:i/>
          <w:sz w:val="22"/>
          <w:u w:val="single"/>
        </w:rPr>
        <w:t>Appelant</w:t>
      </w:r>
      <w:r w:rsidR="0057247C" w:rsidRPr="00BC2A0D">
        <w:rPr>
          <w:b/>
          <w:i/>
          <w:sz w:val="22"/>
          <w:u w:val="single"/>
        </w:rPr>
        <w:t>.</w:t>
      </w:r>
    </w:p>
    <w:p w:rsidR="00227BDF" w:rsidRPr="00B56D81" w:rsidRDefault="00227BDF" w:rsidP="009E0EE8">
      <w:pPr>
        <w:pStyle w:val="Paragraphedeliste"/>
        <w:ind w:left="1276" w:right="-454" w:firstLine="0"/>
        <w:rPr>
          <w:sz w:val="6"/>
          <w:szCs w:val="25"/>
        </w:rPr>
      </w:pPr>
    </w:p>
    <w:p w:rsidR="00015248" w:rsidRPr="000D2BEA" w:rsidRDefault="00015248" w:rsidP="009E0EE8">
      <w:pPr>
        <w:pStyle w:val="Paragraphedeliste"/>
        <w:ind w:left="1276" w:right="-454" w:firstLine="0"/>
        <w:rPr>
          <w:sz w:val="2"/>
          <w:szCs w:val="25"/>
        </w:rPr>
      </w:pPr>
    </w:p>
    <w:p w:rsidR="00015248" w:rsidRPr="00FB6313" w:rsidRDefault="00015248" w:rsidP="009E0EE8">
      <w:pPr>
        <w:pStyle w:val="Paragraphedeliste"/>
        <w:ind w:left="1276" w:right="-454" w:firstLine="0"/>
        <w:rPr>
          <w:sz w:val="2"/>
          <w:szCs w:val="25"/>
        </w:rPr>
      </w:pPr>
    </w:p>
    <w:p w:rsidR="00D45B24" w:rsidRPr="00AB2C36" w:rsidRDefault="00D45B24" w:rsidP="002B1D70">
      <w:pPr>
        <w:ind w:left="-500" w:right="-624"/>
        <w:rPr>
          <w:sz w:val="2"/>
          <w:szCs w:val="26"/>
        </w:rPr>
      </w:pPr>
    </w:p>
    <w:p w:rsidR="003051C2" w:rsidRDefault="00652590" w:rsidP="003051C2">
      <w:pPr>
        <w:spacing w:after="0" w:line="240" w:lineRule="auto"/>
        <w:ind w:left="1276" w:right="50" w:hanging="1276"/>
        <w:rPr>
          <w:rFonts w:ascii="Tahoma" w:hAnsi="Tahoma" w:cs="Tahoma"/>
          <w:b/>
          <w:sz w:val="23"/>
          <w:szCs w:val="23"/>
        </w:rPr>
      </w:pPr>
      <w:r>
        <w:rPr>
          <w:rFonts w:ascii="Tahoma" w:hAnsi="Tahoma" w:cs="Tahoma"/>
          <w:b/>
          <w:sz w:val="25"/>
          <w:szCs w:val="25"/>
          <w:u w:val="single"/>
        </w:rPr>
        <w:t>Contre</w:t>
      </w:r>
      <w:r w:rsidRPr="00652590">
        <w:rPr>
          <w:rFonts w:ascii="Tahoma" w:hAnsi="Tahoma" w:cs="Tahoma"/>
          <w:b/>
          <w:sz w:val="25"/>
          <w:szCs w:val="25"/>
        </w:rPr>
        <w:t> </w:t>
      </w:r>
      <w:r w:rsidR="003051C2">
        <w:rPr>
          <w:rFonts w:ascii="Tahoma" w:hAnsi="Tahoma" w:cs="Tahoma"/>
          <w:b/>
          <w:sz w:val="25"/>
          <w:szCs w:val="25"/>
        </w:rPr>
        <w:t xml:space="preserve"> </w:t>
      </w:r>
      <w:r w:rsidRPr="003051C2">
        <w:rPr>
          <w:rFonts w:ascii="Tahoma" w:hAnsi="Tahoma" w:cs="Tahoma"/>
          <w:b/>
          <w:sz w:val="20"/>
          <w:szCs w:val="25"/>
        </w:rPr>
        <w:t>:</w:t>
      </w:r>
      <w:r w:rsidR="003051C2" w:rsidRPr="003051C2">
        <w:rPr>
          <w:rFonts w:ascii="Tahoma" w:hAnsi="Tahoma" w:cs="Tahoma"/>
          <w:b/>
          <w:sz w:val="2"/>
          <w:szCs w:val="25"/>
        </w:rPr>
        <w:t xml:space="preserve"> </w:t>
      </w:r>
      <w:r w:rsidR="003051C2">
        <w:rPr>
          <w:rFonts w:ascii="Tahoma" w:hAnsi="Tahoma" w:cs="Tahoma"/>
          <w:b/>
          <w:sz w:val="2"/>
          <w:szCs w:val="25"/>
        </w:rPr>
        <w:t xml:space="preserve">            </w:t>
      </w:r>
      <w:r w:rsidR="003051C2" w:rsidRPr="003051C2">
        <w:rPr>
          <w:rFonts w:ascii="Tahoma" w:hAnsi="Tahoma" w:cs="Tahoma"/>
          <w:b/>
          <w:sz w:val="20"/>
          <w:szCs w:val="25"/>
        </w:rPr>
        <w:t>-</w:t>
      </w:r>
      <w:r w:rsidR="003051C2">
        <w:rPr>
          <w:rFonts w:ascii="Tahoma" w:hAnsi="Tahoma" w:cs="Tahoma"/>
          <w:b/>
          <w:sz w:val="20"/>
          <w:szCs w:val="25"/>
        </w:rPr>
        <w:t xml:space="preserve"> </w:t>
      </w:r>
      <w:r w:rsidRPr="00652590">
        <w:rPr>
          <w:rFonts w:ascii="Tahoma" w:hAnsi="Tahoma" w:cs="Tahoma"/>
          <w:b/>
          <w:sz w:val="23"/>
          <w:szCs w:val="23"/>
        </w:rPr>
        <w:t>M</w:t>
      </w:r>
      <w:r w:rsidRPr="00652590">
        <w:rPr>
          <w:rFonts w:ascii="Tahoma" w:hAnsi="Tahoma" w:cs="Tahoma"/>
          <w:b/>
          <w:sz w:val="24"/>
          <w:szCs w:val="23"/>
        </w:rPr>
        <w:t>onsieur</w:t>
      </w:r>
      <w:r w:rsidRPr="00652590">
        <w:rPr>
          <w:rFonts w:ascii="Tahoma" w:hAnsi="Tahoma" w:cs="Tahoma"/>
          <w:b/>
          <w:sz w:val="23"/>
          <w:szCs w:val="23"/>
        </w:rPr>
        <w:t xml:space="preserve"> </w:t>
      </w:r>
      <w:r w:rsidR="003051C2">
        <w:rPr>
          <w:rFonts w:ascii="Tahoma" w:hAnsi="Tahoma" w:cs="Tahoma"/>
          <w:b/>
          <w:sz w:val="23"/>
          <w:szCs w:val="23"/>
        </w:rPr>
        <w:t xml:space="preserve">l’Administrateur du Territoire </w:t>
      </w:r>
    </w:p>
    <w:p w:rsidR="00015248" w:rsidRDefault="003051C2" w:rsidP="003051C2">
      <w:pPr>
        <w:spacing w:after="0" w:line="240" w:lineRule="auto"/>
        <w:ind w:left="1276" w:right="50" w:firstLine="0"/>
        <w:rPr>
          <w:rFonts w:ascii="Tahoma" w:hAnsi="Tahoma" w:cs="Tahoma"/>
          <w:b/>
          <w:sz w:val="23"/>
          <w:szCs w:val="23"/>
        </w:rPr>
      </w:pPr>
      <w:r>
        <w:rPr>
          <w:rFonts w:ascii="Tahoma" w:hAnsi="Tahoma" w:cs="Tahoma"/>
          <w:b/>
          <w:sz w:val="23"/>
          <w:szCs w:val="23"/>
        </w:rPr>
        <w:t>de Mambasa</w:t>
      </w:r>
      <w:r w:rsidR="000D07F2">
        <w:rPr>
          <w:rFonts w:ascii="Tahoma" w:hAnsi="Tahoma" w:cs="Tahoma"/>
          <w:b/>
          <w:sz w:val="23"/>
          <w:szCs w:val="23"/>
        </w:rPr>
        <w:t>,</w:t>
      </w:r>
    </w:p>
    <w:p w:rsidR="003051C2" w:rsidRPr="003051C2" w:rsidRDefault="003051C2" w:rsidP="003051C2">
      <w:pPr>
        <w:spacing w:after="0" w:line="240" w:lineRule="auto"/>
        <w:ind w:right="50"/>
        <w:rPr>
          <w:rFonts w:ascii="Tahoma" w:hAnsi="Tahoma" w:cs="Tahoma"/>
          <w:b/>
          <w:sz w:val="8"/>
          <w:szCs w:val="23"/>
        </w:rPr>
      </w:pPr>
    </w:p>
    <w:p w:rsidR="003051C2" w:rsidRPr="003051C2" w:rsidRDefault="003051C2" w:rsidP="003051C2">
      <w:pPr>
        <w:spacing w:after="0" w:line="240" w:lineRule="auto"/>
        <w:ind w:left="1276" w:right="50" w:hanging="142"/>
        <w:rPr>
          <w:rFonts w:ascii="Tahoma" w:eastAsia="Calibri" w:hAnsi="Tahoma" w:cs="Tahoma"/>
          <w:color w:val="auto"/>
          <w:sz w:val="24"/>
          <w:szCs w:val="23"/>
          <w:u w:val="single"/>
          <w:lang w:eastAsia="en-US"/>
        </w:rPr>
      </w:pPr>
      <w:r>
        <w:rPr>
          <w:rFonts w:ascii="Tahoma" w:hAnsi="Tahoma" w:cs="Tahoma"/>
          <w:b/>
          <w:sz w:val="25"/>
          <w:szCs w:val="25"/>
        </w:rPr>
        <w:t>-</w:t>
      </w:r>
      <w:r w:rsidRPr="003051C2">
        <w:rPr>
          <w:rFonts w:ascii="Tahoma" w:hAnsi="Tahoma" w:cs="Tahoma"/>
          <w:b/>
          <w:sz w:val="14"/>
          <w:szCs w:val="25"/>
        </w:rPr>
        <w:t xml:space="preserve"> </w:t>
      </w:r>
      <w:r>
        <w:rPr>
          <w:rFonts w:ascii="Tahoma" w:hAnsi="Tahoma" w:cs="Tahoma"/>
          <w:b/>
          <w:sz w:val="23"/>
          <w:szCs w:val="23"/>
        </w:rPr>
        <w:t>La Province de l’Ituri</w:t>
      </w:r>
      <w:r>
        <w:rPr>
          <w:rFonts w:ascii="Tahoma" w:hAnsi="Tahoma" w:cs="Tahoma"/>
          <w:b/>
          <w:sz w:val="23"/>
          <w:szCs w:val="23"/>
        </w:rPr>
        <w:t>,</w:t>
      </w:r>
      <w:r>
        <w:rPr>
          <w:rFonts w:ascii="Tahoma" w:hAnsi="Tahoma" w:cs="Tahoma"/>
          <w:b/>
          <w:sz w:val="23"/>
          <w:szCs w:val="23"/>
        </w:rPr>
        <w:t xml:space="preserve"> </w:t>
      </w:r>
      <w:r>
        <w:rPr>
          <w:rFonts w:ascii="Tahoma" w:hAnsi="Tahoma" w:cs="Tahoma"/>
          <w:sz w:val="23"/>
          <w:szCs w:val="23"/>
        </w:rPr>
        <w:t xml:space="preserve">prise en la personne du Gouverneur  </w:t>
      </w:r>
    </w:p>
    <w:p w:rsidR="00B44FF1" w:rsidRPr="00B56D81" w:rsidRDefault="00B44FF1" w:rsidP="000D2BEA">
      <w:pPr>
        <w:spacing w:line="276" w:lineRule="auto"/>
        <w:ind w:left="0" w:right="0" w:firstLine="0"/>
        <w:rPr>
          <w:sz w:val="4"/>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3051C2">
        <w:rPr>
          <w:b/>
          <w:i/>
          <w:sz w:val="22"/>
          <w:szCs w:val="23"/>
          <w:u w:val="single"/>
        </w:rPr>
        <w:t>s</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CD261B" w:rsidRDefault="00845EA8" w:rsidP="00845EA8">
      <w:pPr>
        <w:rPr>
          <w:sz w:val="8"/>
        </w:rPr>
      </w:pPr>
    </w:p>
    <w:p w:rsidR="00B23D73" w:rsidRDefault="00C75C06" w:rsidP="00EF6E07">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0D07F2">
        <w:rPr>
          <w:rFonts w:ascii="Tahoma" w:hAnsi="Tahoma" w:cs="Tahoma"/>
          <w:b/>
          <w:sz w:val="24"/>
          <w:szCs w:val="25"/>
        </w:rPr>
        <w:t>2</w:t>
      </w:r>
      <w:r w:rsidR="003051C2">
        <w:rPr>
          <w:rFonts w:ascii="Tahoma" w:hAnsi="Tahoma" w:cs="Tahoma"/>
          <w:b/>
          <w:sz w:val="24"/>
          <w:szCs w:val="25"/>
        </w:rPr>
        <w:t>4</w:t>
      </w:r>
      <w:r w:rsidR="006560DD">
        <w:rPr>
          <w:rFonts w:ascii="Tahoma" w:hAnsi="Tahoma" w:cs="Tahoma"/>
          <w:b/>
          <w:sz w:val="24"/>
          <w:szCs w:val="25"/>
        </w:rPr>
        <w:t xml:space="preserve"> </w:t>
      </w:r>
      <w:r w:rsidR="00F018DC">
        <w:rPr>
          <w:rFonts w:ascii="Tahoma" w:hAnsi="Tahoma" w:cs="Tahoma"/>
          <w:b/>
          <w:sz w:val="24"/>
          <w:szCs w:val="25"/>
        </w:rPr>
        <w:t>février</w:t>
      </w:r>
      <w:r w:rsidR="004B34A5">
        <w:rPr>
          <w:rFonts w:ascii="Tahoma" w:hAnsi="Tahoma" w:cs="Tahoma"/>
          <w:b/>
          <w:sz w:val="24"/>
          <w:szCs w:val="25"/>
        </w:rPr>
        <w:t xml:space="preserve"> </w:t>
      </w:r>
      <w:r w:rsidR="00CF20AD" w:rsidRPr="00C05016">
        <w:rPr>
          <w:rFonts w:ascii="Tahoma" w:hAnsi="Tahoma" w:cs="Tahoma"/>
          <w:b/>
          <w:sz w:val="24"/>
          <w:szCs w:val="25"/>
        </w:rPr>
        <w:t>202</w:t>
      </w:r>
      <w:r w:rsidR="00F018DC">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EF6E07" w:rsidRDefault="00DB0866" w:rsidP="00777219">
      <w:pPr>
        <w:spacing w:after="0" w:line="276" w:lineRule="auto"/>
        <w:ind w:left="-170" w:right="-170" w:firstLine="1068"/>
        <w:rPr>
          <w:sz w:val="14"/>
          <w:szCs w:val="25"/>
        </w:rPr>
      </w:pPr>
      <w:r w:rsidRPr="00AB2C36">
        <w:rPr>
          <w:b/>
          <w:noProof/>
          <w:sz w:val="18"/>
          <w:szCs w:val="25"/>
        </w:rPr>
        <mc:AlternateContent>
          <mc:Choice Requires="wps">
            <w:drawing>
              <wp:anchor distT="0" distB="0" distL="114300" distR="114300" simplePos="0" relativeHeight="251657216" behindDoc="0" locked="0" layoutInCell="1" allowOverlap="1" wp14:anchorId="39777659" wp14:editId="370418BD">
                <wp:simplePos x="0" y="0"/>
                <wp:positionH relativeFrom="column">
                  <wp:posOffset>23495</wp:posOffset>
                </wp:positionH>
                <wp:positionV relativeFrom="paragraph">
                  <wp:posOffset>9525</wp:posOffset>
                </wp:positionV>
                <wp:extent cx="3728720"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87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ACEC5A9" id="Connecteur droit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75pt" to="295.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B56D81" w:rsidRDefault="00845EA8" w:rsidP="00CF20AD">
      <w:pPr>
        <w:ind w:left="-330" w:right="-227"/>
        <w:rPr>
          <w:sz w:val="12"/>
        </w:rPr>
      </w:pPr>
      <w:r>
        <w:t xml:space="preserve"> </w:t>
      </w:r>
    </w:p>
    <w:p w:rsidR="00B56D81" w:rsidRPr="00B56D81" w:rsidRDefault="00B56D81" w:rsidP="00B56D81">
      <w:pPr>
        <w:spacing w:after="0" w:line="240" w:lineRule="auto"/>
        <w:ind w:left="0" w:right="-91" w:firstLine="1134"/>
        <w:rPr>
          <w:rFonts w:ascii="Tahoma" w:eastAsiaTheme="minorHAnsi" w:hAnsi="Tahoma" w:cs="Tahoma"/>
          <w:color w:val="auto"/>
          <w:sz w:val="24"/>
          <w:lang w:eastAsia="en-US"/>
        </w:rPr>
      </w:pPr>
      <w:r w:rsidRPr="00B56D81">
        <w:rPr>
          <w:rFonts w:ascii="Tahoma" w:eastAsiaTheme="minorHAnsi" w:hAnsi="Tahoma" w:cs="Tahoma"/>
          <w:color w:val="auto"/>
          <w:sz w:val="24"/>
          <w:lang w:eastAsia="en-US"/>
        </w:rPr>
        <w:t>Par requête en appel déposée au greffe du Conseil d'Etat le 09 janvier 2026, Monsieur KPAKALE WAMBENGETI, appelant, agissant par l'avocat SINDANI KANDAMBU Donald du barreau de Kinshasa/Gombe, porteur de procuration spéciale du 20 décembre 2025, a interjeté, pour mal jugé, appel de l'ordonnance en référé-liberté rendue le 16 novembre 2025 par la cour d'appel de l'Ituri faisant fonction de cour administrative d'appel.</w:t>
      </w:r>
    </w:p>
    <w:p w:rsidR="00B56D81" w:rsidRPr="00B56D81" w:rsidRDefault="00B56D81" w:rsidP="00B56D81">
      <w:pPr>
        <w:spacing w:after="0" w:line="240" w:lineRule="auto"/>
        <w:ind w:left="0" w:right="-91" w:firstLine="1134"/>
        <w:rPr>
          <w:rFonts w:ascii="Tahoma" w:eastAsiaTheme="minorHAnsi" w:hAnsi="Tahoma" w:cs="Tahoma"/>
          <w:color w:val="auto"/>
          <w:sz w:val="10"/>
          <w:lang w:eastAsia="en-US"/>
        </w:rPr>
      </w:pPr>
    </w:p>
    <w:p w:rsidR="00B56D81" w:rsidRPr="00B56D81" w:rsidRDefault="00B56D81" w:rsidP="00B56D81">
      <w:pPr>
        <w:spacing w:after="0" w:line="240" w:lineRule="auto"/>
        <w:ind w:left="0" w:right="-91" w:firstLine="1134"/>
        <w:rPr>
          <w:rFonts w:ascii="Tahoma" w:eastAsiaTheme="minorHAnsi" w:hAnsi="Tahoma" w:cs="Tahoma"/>
          <w:color w:val="auto"/>
          <w:sz w:val="24"/>
          <w:lang w:eastAsia="en-US"/>
        </w:rPr>
      </w:pPr>
      <w:r w:rsidRPr="00B56D81">
        <w:rPr>
          <w:rFonts w:ascii="Tahoma" w:eastAsiaTheme="minorHAnsi" w:hAnsi="Tahoma" w:cs="Tahoma"/>
          <w:color w:val="auto"/>
          <w:sz w:val="24"/>
          <w:lang w:eastAsia="en-US"/>
        </w:rPr>
        <w:t>A l</w:t>
      </w:r>
      <w:r>
        <w:rPr>
          <w:rFonts w:ascii="Tahoma" w:eastAsiaTheme="minorHAnsi" w:hAnsi="Tahoma" w:cs="Tahoma"/>
          <w:color w:val="auto"/>
          <w:sz w:val="24"/>
          <w:lang w:eastAsia="en-US"/>
        </w:rPr>
        <w:t>’</w:t>
      </w:r>
      <w:r w:rsidRPr="00B56D81">
        <w:rPr>
          <w:rFonts w:ascii="Tahoma" w:eastAsiaTheme="minorHAnsi" w:hAnsi="Tahoma" w:cs="Tahoma"/>
          <w:color w:val="auto"/>
          <w:sz w:val="24"/>
          <w:lang w:eastAsia="en-US"/>
        </w:rPr>
        <w:t>audience en chambre du Conseil du 13 février 2026 à laquelle la cause fut prise en délibéré, le demandeur a comparu représenté par les avocats Blanchard SWEDIMANU, Amos KANZENZA et MUSANGU des barreaux de Kinshasa/Matete pour les deux premiers et de Kinshasa/Gombe pour le dernier; l'intimé l'a été par l'avocat MBUYI TSHAMALA du barreau de Kinshasa/Matete et la province de l'Ituri a fait défaut.</w:t>
      </w:r>
    </w:p>
    <w:p w:rsidR="00B56D81" w:rsidRPr="00B56D81" w:rsidRDefault="00B56D81" w:rsidP="00B56D81">
      <w:pPr>
        <w:spacing w:after="0" w:line="240" w:lineRule="auto"/>
        <w:ind w:left="0" w:right="-91" w:firstLine="1134"/>
        <w:rPr>
          <w:rFonts w:ascii="Tahoma" w:eastAsiaTheme="minorHAnsi" w:hAnsi="Tahoma" w:cs="Tahoma"/>
          <w:color w:val="auto"/>
          <w:sz w:val="10"/>
          <w:lang w:eastAsia="en-US"/>
        </w:rPr>
      </w:pPr>
    </w:p>
    <w:p w:rsidR="00B56D81" w:rsidRDefault="00B56D81" w:rsidP="00B56D81">
      <w:pPr>
        <w:spacing w:after="0" w:line="240" w:lineRule="auto"/>
        <w:ind w:left="0" w:right="-91" w:firstLine="1134"/>
        <w:rPr>
          <w:rFonts w:ascii="Tahoma" w:eastAsiaTheme="minorHAnsi" w:hAnsi="Tahoma" w:cs="Tahoma"/>
          <w:color w:val="auto"/>
          <w:sz w:val="24"/>
          <w:lang w:eastAsia="en-US"/>
        </w:rPr>
      </w:pPr>
      <w:r w:rsidRPr="00B56D81">
        <w:rPr>
          <w:rFonts w:ascii="Tahoma" w:eastAsiaTheme="minorHAnsi" w:hAnsi="Tahoma" w:cs="Tahoma"/>
          <w:color w:val="auto"/>
          <w:sz w:val="24"/>
          <w:lang w:eastAsia="en-US"/>
        </w:rPr>
        <w:t>S'agissant des faits, l'appelant affirme être désigné conformément à la coutume en mars 2001 chef de Groupement Bandikpakpa dans la chefferie de Babila Bakwanza, territoire de Mambasa en province de l'lturi et que trois ans après il a été suspendu de ses fonctions par l'Administrateur du territoire précité, intimé. Il soutient que le 15 mai 2023, le Gouverneur de la province de l'Ituri a installé monsieur ABDANI SIMBO PUMA comme chef de Groupement Bandikpakpa/Bapwele alors que ce groupe n'existe pas dans l</w:t>
      </w:r>
      <w:r>
        <w:rPr>
          <w:rFonts w:ascii="Tahoma" w:eastAsiaTheme="minorHAnsi" w:hAnsi="Tahoma" w:cs="Tahoma"/>
          <w:color w:val="auto"/>
          <w:sz w:val="24"/>
          <w:lang w:eastAsia="en-US"/>
        </w:rPr>
        <w:t>a chefferie de Babila-Bakwanza.</w:t>
      </w:r>
    </w:p>
    <w:p w:rsidR="00B56D81" w:rsidRPr="00B672C3" w:rsidRDefault="00B56D81" w:rsidP="00B56D81">
      <w:pPr>
        <w:spacing w:after="0" w:line="240" w:lineRule="auto"/>
        <w:ind w:left="0" w:right="-91" w:firstLine="1134"/>
        <w:rPr>
          <w:rFonts w:ascii="Tahoma" w:eastAsiaTheme="minorHAnsi" w:hAnsi="Tahoma" w:cs="Tahoma"/>
          <w:color w:val="auto"/>
          <w:sz w:val="20"/>
          <w:lang w:eastAsia="en-US"/>
        </w:rPr>
      </w:pPr>
    </w:p>
    <w:p w:rsidR="00B56D81" w:rsidRPr="00B56D81" w:rsidRDefault="00B56D81" w:rsidP="004A1E1B">
      <w:pPr>
        <w:spacing w:after="0" w:line="276" w:lineRule="auto"/>
        <w:ind w:left="0" w:right="-91" w:firstLine="1134"/>
        <w:rPr>
          <w:rFonts w:ascii="Tahoma" w:eastAsiaTheme="minorHAnsi" w:hAnsi="Tahoma" w:cs="Tahoma"/>
          <w:color w:val="auto"/>
          <w:sz w:val="24"/>
          <w:lang w:eastAsia="en-US"/>
        </w:rPr>
      </w:pPr>
      <w:r w:rsidRPr="00B56D81">
        <w:rPr>
          <w:rFonts w:ascii="Tahoma" w:eastAsiaTheme="minorHAnsi" w:hAnsi="Tahoma" w:cs="Tahoma"/>
          <w:color w:val="auto"/>
          <w:sz w:val="24"/>
          <w:lang w:eastAsia="en-US"/>
        </w:rPr>
        <w:t>Il conclut que cette décision du gouverneur a porté atteinte à ses droits de défense et du travail et en a déféré devant le premier juge qui a rendu l'ordonnance qui fait objet du présent appel.</w:t>
      </w:r>
    </w:p>
    <w:p w:rsidR="00B56D81" w:rsidRPr="006F300F" w:rsidRDefault="00B56D81" w:rsidP="00B56D81">
      <w:pPr>
        <w:spacing w:after="0" w:line="240" w:lineRule="auto"/>
        <w:ind w:left="0" w:right="-91" w:firstLine="1134"/>
        <w:rPr>
          <w:rFonts w:ascii="Tahoma" w:eastAsiaTheme="minorHAnsi" w:hAnsi="Tahoma" w:cs="Tahoma"/>
          <w:color w:val="auto"/>
          <w:sz w:val="14"/>
          <w:lang w:eastAsia="en-US"/>
        </w:rPr>
      </w:pPr>
    </w:p>
    <w:p w:rsidR="003051C2" w:rsidRDefault="00B56D81" w:rsidP="004A1E1B">
      <w:pPr>
        <w:spacing w:after="0" w:line="276" w:lineRule="auto"/>
        <w:ind w:left="0" w:right="-91" w:firstLine="1134"/>
        <w:rPr>
          <w:rFonts w:ascii="Tahoma" w:eastAsiaTheme="minorHAnsi" w:hAnsi="Tahoma" w:cs="Tahoma"/>
          <w:color w:val="auto"/>
          <w:sz w:val="24"/>
          <w:lang w:eastAsia="en-US"/>
        </w:rPr>
      </w:pPr>
      <w:r w:rsidRPr="00B56D81">
        <w:rPr>
          <w:rFonts w:ascii="Tahoma" w:eastAsiaTheme="minorHAnsi" w:hAnsi="Tahoma" w:cs="Tahoma"/>
          <w:color w:val="auto"/>
          <w:sz w:val="24"/>
          <w:lang w:eastAsia="en-US"/>
        </w:rPr>
        <w:t>Le juge des référés relève qu'aux termes de l'article 265 de la loi organique n° 16/027 du 15 octobre 2016 portant organisation, compétence et fonctionnement des juridictions de l'ordre administratif,</w:t>
      </w:r>
      <w:r>
        <w:rPr>
          <w:rFonts w:ascii="Tahoma" w:eastAsiaTheme="minorHAnsi" w:hAnsi="Tahoma" w:cs="Tahoma"/>
          <w:color w:val="auto"/>
          <w:sz w:val="24"/>
          <w:lang w:eastAsia="en-US"/>
        </w:rPr>
        <w:t xml:space="preserve"> « </w:t>
      </w:r>
      <w:r w:rsidRPr="003573EB">
        <w:rPr>
          <w:rFonts w:eastAsiaTheme="minorHAnsi"/>
          <w:i/>
          <w:color w:val="auto"/>
          <w:sz w:val="24"/>
          <w:szCs w:val="23"/>
          <w:lang w:eastAsia="en-US"/>
        </w:rPr>
        <w:t xml:space="preserve">aucun appel ne </w:t>
      </w:r>
      <w:r w:rsidRPr="00E52E34">
        <w:rPr>
          <w:rFonts w:eastAsiaTheme="minorHAnsi"/>
          <w:i/>
          <w:color w:val="auto"/>
          <w:sz w:val="23"/>
          <w:szCs w:val="23"/>
          <w:lang w:eastAsia="en-US"/>
        </w:rPr>
        <w:t xml:space="preserve">peut être déclaré recevable si l'appelant ne produit l'expédition régulière de la décision attaquée contenant l'état de la procédure, les dispositifs de la conclusion des parties et, </w:t>
      </w:r>
      <w:r w:rsidRPr="003573EB">
        <w:rPr>
          <w:rFonts w:eastAsiaTheme="minorHAnsi"/>
          <w:i/>
          <w:color w:val="auto"/>
          <w:sz w:val="24"/>
          <w:szCs w:val="23"/>
          <w:lang w:eastAsia="en-US"/>
        </w:rPr>
        <w:t>le cas échéant, l</w:t>
      </w:r>
      <w:r w:rsidR="00F6211F" w:rsidRPr="003573EB">
        <w:rPr>
          <w:rFonts w:eastAsiaTheme="minorHAnsi"/>
          <w:i/>
          <w:color w:val="auto"/>
          <w:sz w:val="24"/>
          <w:szCs w:val="23"/>
          <w:lang w:eastAsia="en-US"/>
        </w:rPr>
        <w:t>es autres actes de la procédure</w:t>
      </w:r>
      <w:r w:rsidR="00F6211F" w:rsidRPr="003573EB">
        <w:rPr>
          <w:rFonts w:ascii="Tahoma" w:eastAsiaTheme="minorHAnsi" w:hAnsi="Tahoma" w:cs="Tahoma"/>
          <w:color w:val="auto"/>
          <w:sz w:val="20"/>
          <w:lang w:eastAsia="en-US"/>
        </w:rPr>
        <w:t xml:space="preserve"> </w:t>
      </w:r>
      <w:r w:rsidRPr="00B56D81">
        <w:rPr>
          <w:rFonts w:ascii="Tahoma" w:eastAsiaTheme="minorHAnsi" w:hAnsi="Tahoma" w:cs="Tahoma"/>
          <w:color w:val="auto"/>
          <w:sz w:val="24"/>
          <w:lang w:eastAsia="en-US"/>
        </w:rPr>
        <w:t>».</w:t>
      </w:r>
    </w:p>
    <w:p w:rsidR="00D06539" w:rsidRPr="004A1E1B" w:rsidRDefault="00D06539" w:rsidP="00B56D81">
      <w:pPr>
        <w:spacing w:after="0" w:line="240" w:lineRule="auto"/>
        <w:ind w:left="0" w:right="-91" w:firstLine="1134"/>
        <w:rPr>
          <w:rFonts w:ascii="Tahoma" w:eastAsiaTheme="minorHAnsi" w:hAnsi="Tahoma" w:cs="Tahoma"/>
          <w:color w:val="auto"/>
          <w:sz w:val="14"/>
          <w:lang w:eastAsia="en-US"/>
        </w:rPr>
      </w:pPr>
    </w:p>
    <w:p w:rsidR="00D06539" w:rsidRPr="00D06539" w:rsidRDefault="00D06539" w:rsidP="00B672C3">
      <w:pPr>
        <w:spacing w:after="0" w:line="276" w:lineRule="auto"/>
        <w:ind w:left="0" w:right="-91" w:firstLine="1134"/>
        <w:rPr>
          <w:rFonts w:ascii="Tahoma" w:eastAsiaTheme="minorHAnsi" w:hAnsi="Tahoma" w:cs="Tahoma"/>
          <w:color w:val="auto"/>
          <w:sz w:val="24"/>
          <w:lang w:eastAsia="en-US"/>
        </w:rPr>
      </w:pPr>
      <w:r w:rsidRPr="00D06539">
        <w:rPr>
          <w:rFonts w:ascii="Tahoma" w:eastAsiaTheme="minorHAnsi" w:hAnsi="Tahoma" w:cs="Tahoma"/>
          <w:color w:val="auto"/>
          <w:sz w:val="24"/>
          <w:lang w:eastAsia="en-US"/>
        </w:rPr>
        <w:t>En l'espèce, l'appelant n'a pas produit au dossier l'ordonnance attaquée pour permettre au juge des référés de contrôler, au second degré, l'œuvre du premier du juge.</w:t>
      </w:r>
    </w:p>
    <w:p w:rsidR="00D06539" w:rsidRPr="004A1E1B" w:rsidRDefault="00D06539" w:rsidP="00D06539">
      <w:pPr>
        <w:spacing w:after="0" w:line="240" w:lineRule="auto"/>
        <w:ind w:left="0" w:right="-91" w:firstLine="1134"/>
        <w:rPr>
          <w:rFonts w:ascii="Tahoma" w:eastAsiaTheme="minorHAnsi" w:hAnsi="Tahoma" w:cs="Tahoma"/>
          <w:color w:val="auto"/>
          <w:sz w:val="12"/>
          <w:lang w:eastAsia="en-US"/>
        </w:rPr>
      </w:pPr>
    </w:p>
    <w:p w:rsidR="00D06539" w:rsidRPr="00D06539" w:rsidRDefault="00D06539" w:rsidP="00D06539">
      <w:pPr>
        <w:spacing w:after="0" w:line="240" w:lineRule="auto"/>
        <w:ind w:left="0" w:right="-91" w:firstLine="1134"/>
        <w:rPr>
          <w:rFonts w:ascii="Tahoma" w:eastAsiaTheme="minorHAnsi" w:hAnsi="Tahoma" w:cs="Tahoma"/>
          <w:color w:val="auto"/>
          <w:sz w:val="24"/>
          <w:lang w:eastAsia="en-US"/>
        </w:rPr>
      </w:pPr>
      <w:r w:rsidRPr="00D06539">
        <w:rPr>
          <w:rFonts w:ascii="Tahoma" w:eastAsiaTheme="minorHAnsi" w:hAnsi="Tahoma" w:cs="Tahoma"/>
          <w:color w:val="auto"/>
          <w:sz w:val="24"/>
          <w:lang w:eastAsia="en-US"/>
        </w:rPr>
        <w:t>Dès lors, le juge des référés dira cet appel irrecevable.</w:t>
      </w:r>
    </w:p>
    <w:p w:rsidR="00D06539" w:rsidRPr="004A1E1B" w:rsidRDefault="00D06539" w:rsidP="00D06539">
      <w:pPr>
        <w:spacing w:after="0" w:line="240" w:lineRule="auto"/>
        <w:ind w:left="0" w:right="-91" w:firstLine="1134"/>
        <w:rPr>
          <w:rFonts w:ascii="Tahoma" w:eastAsiaTheme="minorHAnsi" w:hAnsi="Tahoma" w:cs="Tahoma"/>
          <w:color w:val="auto"/>
          <w:sz w:val="14"/>
          <w:lang w:eastAsia="en-US"/>
        </w:rPr>
      </w:pPr>
    </w:p>
    <w:p w:rsidR="00D06539" w:rsidRPr="00D06539" w:rsidRDefault="00D06539" w:rsidP="00D06539">
      <w:pPr>
        <w:spacing w:after="0" w:line="240" w:lineRule="auto"/>
        <w:ind w:left="0" w:right="-91" w:firstLine="1134"/>
        <w:rPr>
          <w:rFonts w:ascii="Tahoma" w:eastAsiaTheme="minorHAnsi" w:hAnsi="Tahoma" w:cs="Tahoma"/>
          <w:color w:val="auto"/>
          <w:sz w:val="24"/>
          <w:lang w:eastAsia="en-US"/>
        </w:rPr>
      </w:pPr>
      <w:r w:rsidRPr="004A1E1B">
        <w:rPr>
          <w:rFonts w:ascii="Tahoma" w:eastAsiaTheme="minorHAnsi" w:hAnsi="Tahoma" w:cs="Tahoma"/>
          <w:b/>
          <w:color w:val="auto"/>
          <w:sz w:val="24"/>
          <w:lang w:eastAsia="en-US"/>
        </w:rPr>
        <w:t>Ainsi, le juge des référés</w:t>
      </w:r>
      <w:r w:rsidR="004A1E1B">
        <w:rPr>
          <w:rFonts w:ascii="Tahoma" w:eastAsiaTheme="minorHAnsi" w:hAnsi="Tahoma" w:cs="Tahoma"/>
          <w:color w:val="auto"/>
          <w:sz w:val="24"/>
          <w:lang w:eastAsia="en-US"/>
        </w:rPr>
        <w:t> ;</w:t>
      </w:r>
    </w:p>
    <w:p w:rsidR="00D06539" w:rsidRPr="004A1E1B" w:rsidRDefault="00D06539" w:rsidP="00D06539">
      <w:pPr>
        <w:spacing w:after="0" w:line="240" w:lineRule="auto"/>
        <w:ind w:left="0" w:right="-91" w:firstLine="1134"/>
        <w:rPr>
          <w:rFonts w:ascii="Tahoma" w:eastAsiaTheme="minorHAnsi" w:hAnsi="Tahoma" w:cs="Tahoma"/>
          <w:color w:val="auto"/>
          <w:sz w:val="16"/>
          <w:lang w:eastAsia="en-US"/>
        </w:rPr>
      </w:pPr>
    </w:p>
    <w:p w:rsidR="00D06539" w:rsidRPr="00D06539" w:rsidRDefault="00D06539" w:rsidP="0039708C">
      <w:pPr>
        <w:spacing w:after="0" w:line="276" w:lineRule="auto"/>
        <w:ind w:left="0" w:right="-91" w:firstLine="1134"/>
        <w:rPr>
          <w:rFonts w:ascii="Tahoma" w:eastAsiaTheme="minorHAnsi" w:hAnsi="Tahoma" w:cs="Tahoma"/>
          <w:color w:val="auto"/>
          <w:sz w:val="24"/>
          <w:lang w:eastAsia="en-US"/>
        </w:rPr>
      </w:pPr>
      <w:r w:rsidRPr="00D06539">
        <w:rPr>
          <w:rFonts w:ascii="Tahoma" w:eastAsiaTheme="minorHAnsi" w:hAnsi="Tahoma" w:cs="Tahoma"/>
          <w:color w:val="auto"/>
          <w:sz w:val="24"/>
          <w:lang w:eastAsia="en-US"/>
        </w:rPr>
        <w:t>Vu la Constitution de la République Démocratique du Congo telle que modifiée par la loi n° 11/002 du 20 janvier 2011 portant révision de certains articles de la Constitution de la République Démocratique du Congo du 18 février 2006, spécialement l'article 155</w:t>
      </w:r>
      <w:r w:rsidR="004A1E1B">
        <w:rPr>
          <w:rFonts w:ascii="Tahoma" w:eastAsiaTheme="minorHAnsi" w:hAnsi="Tahoma" w:cs="Tahoma"/>
          <w:color w:val="auto"/>
          <w:sz w:val="24"/>
          <w:lang w:eastAsia="en-US"/>
        </w:rPr>
        <w:t> ;</w:t>
      </w:r>
    </w:p>
    <w:p w:rsidR="00D06539" w:rsidRPr="004A1E1B" w:rsidRDefault="00D06539" w:rsidP="00D06539">
      <w:pPr>
        <w:spacing w:after="0" w:line="240" w:lineRule="auto"/>
        <w:ind w:left="0" w:right="-91" w:firstLine="1134"/>
        <w:rPr>
          <w:rFonts w:ascii="Tahoma" w:eastAsiaTheme="minorHAnsi" w:hAnsi="Tahoma" w:cs="Tahoma"/>
          <w:color w:val="auto"/>
          <w:sz w:val="14"/>
          <w:lang w:eastAsia="en-US"/>
        </w:rPr>
      </w:pPr>
    </w:p>
    <w:p w:rsidR="00D06539" w:rsidRPr="00D06539" w:rsidRDefault="00D06539" w:rsidP="0039708C">
      <w:pPr>
        <w:spacing w:after="0" w:line="276" w:lineRule="auto"/>
        <w:ind w:left="0" w:right="-91" w:firstLine="1134"/>
        <w:rPr>
          <w:rFonts w:ascii="Tahoma" w:eastAsiaTheme="minorHAnsi" w:hAnsi="Tahoma" w:cs="Tahoma"/>
          <w:color w:val="auto"/>
          <w:sz w:val="24"/>
          <w:lang w:eastAsia="en-US"/>
        </w:rPr>
      </w:pPr>
      <w:r w:rsidRPr="00D06539">
        <w:rPr>
          <w:rFonts w:ascii="Tahoma" w:eastAsiaTheme="minorHAnsi" w:hAnsi="Tahoma" w:cs="Tahoma"/>
          <w:color w:val="auto"/>
          <w:sz w:val="24"/>
          <w:lang w:eastAsia="en-US"/>
        </w:rPr>
        <w:t>Vu la loi organique n° 16/027 du 15 octobre 2016 portant organisation, compétence et fonctionnement des juridictions de l'ordre administratif, spécialement l'article 265</w:t>
      </w:r>
      <w:r w:rsidR="004A1E1B">
        <w:rPr>
          <w:rFonts w:ascii="Tahoma" w:eastAsiaTheme="minorHAnsi" w:hAnsi="Tahoma" w:cs="Tahoma"/>
          <w:color w:val="auto"/>
          <w:sz w:val="24"/>
          <w:lang w:eastAsia="en-US"/>
        </w:rPr>
        <w:t xml:space="preserve"> </w:t>
      </w:r>
      <w:r w:rsidRPr="00D06539">
        <w:rPr>
          <w:rFonts w:ascii="Tahoma" w:eastAsiaTheme="minorHAnsi" w:hAnsi="Tahoma" w:cs="Tahoma"/>
          <w:color w:val="auto"/>
          <w:sz w:val="24"/>
          <w:lang w:eastAsia="en-US"/>
        </w:rPr>
        <w:t>;</w:t>
      </w:r>
    </w:p>
    <w:p w:rsidR="00D06539" w:rsidRPr="004A1E1B" w:rsidRDefault="00D06539" w:rsidP="00D06539">
      <w:pPr>
        <w:spacing w:after="0" w:line="240" w:lineRule="auto"/>
        <w:ind w:left="0" w:right="-91" w:firstLine="1134"/>
        <w:rPr>
          <w:rFonts w:ascii="Tahoma" w:eastAsiaTheme="minorHAnsi" w:hAnsi="Tahoma" w:cs="Tahoma"/>
          <w:color w:val="auto"/>
          <w:sz w:val="14"/>
          <w:lang w:eastAsia="en-US"/>
        </w:rPr>
      </w:pPr>
    </w:p>
    <w:p w:rsidR="00D06539" w:rsidRPr="00D06539" w:rsidRDefault="00D06539" w:rsidP="00B672C3">
      <w:pPr>
        <w:spacing w:after="0" w:line="276" w:lineRule="auto"/>
        <w:ind w:left="0" w:right="-91" w:firstLine="1134"/>
        <w:rPr>
          <w:rFonts w:ascii="Tahoma" w:eastAsiaTheme="minorHAnsi" w:hAnsi="Tahoma" w:cs="Tahoma"/>
          <w:color w:val="auto"/>
          <w:sz w:val="24"/>
          <w:lang w:eastAsia="en-US"/>
        </w:rPr>
      </w:pPr>
      <w:r w:rsidRPr="00D06539">
        <w:rPr>
          <w:rFonts w:ascii="Tahoma" w:eastAsiaTheme="minorHAnsi" w:hAnsi="Tahoma" w:cs="Tahoma"/>
          <w:color w:val="auto"/>
          <w:sz w:val="24"/>
          <w:lang w:eastAsia="en-US"/>
        </w:rPr>
        <w:t>Vu la décision du 05 février 2026 de la Première Présidente du Conseil d'Etat portant désignation d'un juge des référés</w:t>
      </w:r>
      <w:r w:rsidR="004A1E1B">
        <w:rPr>
          <w:rFonts w:ascii="Tahoma" w:eastAsiaTheme="minorHAnsi" w:hAnsi="Tahoma" w:cs="Tahoma"/>
          <w:color w:val="auto"/>
          <w:sz w:val="24"/>
          <w:lang w:eastAsia="en-US"/>
        </w:rPr>
        <w:t xml:space="preserve"> </w:t>
      </w:r>
      <w:r w:rsidRPr="00D06539">
        <w:rPr>
          <w:rFonts w:ascii="Tahoma" w:eastAsiaTheme="minorHAnsi" w:hAnsi="Tahoma" w:cs="Tahoma"/>
          <w:color w:val="auto"/>
          <w:sz w:val="24"/>
          <w:lang w:eastAsia="en-US"/>
        </w:rPr>
        <w:t>;</w:t>
      </w:r>
    </w:p>
    <w:p w:rsidR="00D06539" w:rsidRPr="0039708C" w:rsidRDefault="00D06539" w:rsidP="00D06539">
      <w:pPr>
        <w:spacing w:after="0" w:line="240" w:lineRule="auto"/>
        <w:ind w:left="0" w:right="-91" w:firstLine="1134"/>
        <w:rPr>
          <w:rFonts w:ascii="Tahoma" w:eastAsiaTheme="minorHAnsi" w:hAnsi="Tahoma" w:cs="Tahoma"/>
          <w:color w:val="auto"/>
          <w:sz w:val="20"/>
          <w:lang w:eastAsia="en-US"/>
        </w:rPr>
      </w:pPr>
    </w:p>
    <w:p w:rsidR="00D06539" w:rsidRPr="004A1E1B" w:rsidRDefault="00D06539" w:rsidP="00D06539">
      <w:pPr>
        <w:spacing w:after="0" w:line="240" w:lineRule="auto"/>
        <w:ind w:left="0" w:right="-91" w:firstLine="1134"/>
        <w:rPr>
          <w:rFonts w:ascii="Tahoma" w:eastAsiaTheme="minorHAnsi" w:hAnsi="Tahoma" w:cs="Tahoma"/>
          <w:b/>
          <w:color w:val="auto"/>
          <w:sz w:val="24"/>
          <w:lang w:eastAsia="en-US"/>
        </w:rPr>
      </w:pPr>
      <w:r w:rsidRPr="004A1E1B">
        <w:rPr>
          <w:rFonts w:ascii="Tahoma" w:eastAsiaTheme="minorHAnsi" w:hAnsi="Tahoma" w:cs="Tahoma"/>
          <w:b/>
          <w:color w:val="auto"/>
          <w:sz w:val="24"/>
          <w:lang w:eastAsia="en-US"/>
        </w:rPr>
        <w:t>ORDONNE</w:t>
      </w:r>
      <w:r w:rsidR="004A1E1B">
        <w:rPr>
          <w:rFonts w:ascii="Tahoma" w:eastAsiaTheme="minorHAnsi" w:hAnsi="Tahoma" w:cs="Tahoma"/>
          <w:b/>
          <w:color w:val="auto"/>
          <w:sz w:val="24"/>
          <w:lang w:eastAsia="en-US"/>
        </w:rPr>
        <w:t xml:space="preserve"> </w:t>
      </w:r>
      <w:r w:rsidRPr="004A1E1B">
        <w:rPr>
          <w:rFonts w:ascii="Tahoma" w:eastAsiaTheme="minorHAnsi" w:hAnsi="Tahoma" w:cs="Tahoma"/>
          <w:b/>
          <w:color w:val="auto"/>
          <w:sz w:val="24"/>
          <w:lang w:eastAsia="en-US"/>
        </w:rPr>
        <w:t>:</w:t>
      </w:r>
    </w:p>
    <w:p w:rsidR="00D06539" w:rsidRPr="0039708C" w:rsidRDefault="00D06539" w:rsidP="00D06539">
      <w:pPr>
        <w:spacing w:after="0" w:line="240" w:lineRule="auto"/>
        <w:ind w:left="0" w:right="-91" w:firstLine="1134"/>
        <w:rPr>
          <w:rFonts w:ascii="Tahoma" w:eastAsiaTheme="minorHAnsi" w:hAnsi="Tahoma" w:cs="Tahoma"/>
          <w:color w:val="auto"/>
          <w:sz w:val="18"/>
          <w:lang w:eastAsia="en-US"/>
        </w:rPr>
      </w:pPr>
    </w:p>
    <w:p w:rsidR="00D06539" w:rsidRPr="00D06539" w:rsidRDefault="00D06539" w:rsidP="0039708C">
      <w:pPr>
        <w:spacing w:after="0" w:line="240" w:lineRule="auto"/>
        <w:ind w:left="1134" w:right="-91" w:hanging="1134"/>
        <w:rPr>
          <w:rFonts w:ascii="Tahoma" w:eastAsiaTheme="minorHAnsi" w:hAnsi="Tahoma" w:cs="Tahoma"/>
          <w:color w:val="auto"/>
          <w:sz w:val="24"/>
          <w:lang w:eastAsia="en-US"/>
        </w:rPr>
      </w:pPr>
      <w:r w:rsidRPr="0039708C">
        <w:rPr>
          <w:rFonts w:ascii="Tahoma" w:eastAsiaTheme="minorHAnsi" w:hAnsi="Tahoma" w:cs="Tahoma"/>
          <w:b/>
          <w:color w:val="auto"/>
          <w:sz w:val="23"/>
          <w:szCs w:val="23"/>
          <w:lang w:eastAsia="en-US"/>
        </w:rPr>
        <w:t>Article</w:t>
      </w:r>
      <w:r w:rsidRPr="0039708C">
        <w:rPr>
          <w:rFonts w:ascii="Tahoma" w:eastAsiaTheme="minorHAnsi" w:hAnsi="Tahoma" w:cs="Tahoma"/>
          <w:b/>
          <w:color w:val="auto"/>
          <w:sz w:val="2"/>
          <w:szCs w:val="23"/>
          <w:lang w:eastAsia="en-US"/>
        </w:rPr>
        <w:t xml:space="preserve"> </w:t>
      </w:r>
      <w:r w:rsidRPr="0039708C">
        <w:rPr>
          <w:rFonts w:ascii="Tahoma" w:eastAsiaTheme="minorHAnsi" w:hAnsi="Tahoma" w:cs="Tahoma"/>
          <w:b/>
          <w:color w:val="auto"/>
          <w:sz w:val="23"/>
          <w:szCs w:val="23"/>
          <w:lang w:eastAsia="en-US"/>
        </w:rPr>
        <w:t>1</w:t>
      </w:r>
      <w:r w:rsidR="004A1E1B" w:rsidRPr="0039708C">
        <w:rPr>
          <w:rFonts w:ascii="Tahoma" w:eastAsiaTheme="minorHAnsi" w:hAnsi="Tahoma" w:cs="Tahoma"/>
          <w:b/>
          <w:color w:val="auto"/>
          <w:sz w:val="2"/>
          <w:szCs w:val="23"/>
          <w:lang w:eastAsia="en-US"/>
        </w:rPr>
        <w:t xml:space="preserve"> </w:t>
      </w:r>
      <w:r w:rsidRPr="0039708C">
        <w:rPr>
          <w:rFonts w:ascii="Tahoma" w:eastAsiaTheme="minorHAnsi" w:hAnsi="Tahoma" w:cs="Tahoma"/>
          <w:b/>
          <w:color w:val="auto"/>
          <w:sz w:val="23"/>
          <w:szCs w:val="23"/>
          <w:lang w:eastAsia="en-US"/>
        </w:rPr>
        <w:t>:</w:t>
      </w:r>
      <w:r w:rsidRPr="00501BB8">
        <w:rPr>
          <w:rFonts w:ascii="Tahoma" w:eastAsiaTheme="minorHAnsi" w:hAnsi="Tahoma" w:cs="Tahoma"/>
          <w:color w:val="auto"/>
          <w:sz w:val="2"/>
          <w:lang w:eastAsia="en-US"/>
        </w:rPr>
        <w:t xml:space="preserve"> </w:t>
      </w:r>
      <w:r w:rsidRPr="00D06539">
        <w:rPr>
          <w:rFonts w:ascii="Tahoma" w:eastAsiaTheme="minorHAnsi" w:hAnsi="Tahoma" w:cs="Tahoma"/>
          <w:color w:val="auto"/>
          <w:sz w:val="24"/>
          <w:lang w:eastAsia="en-US"/>
        </w:rPr>
        <w:t>le juge des référés dit irrecevable le présent appel</w:t>
      </w:r>
      <w:r w:rsidR="00501BB8">
        <w:rPr>
          <w:rFonts w:ascii="Tahoma" w:eastAsiaTheme="minorHAnsi" w:hAnsi="Tahoma" w:cs="Tahoma"/>
          <w:color w:val="auto"/>
          <w:sz w:val="24"/>
          <w:lang w:eastAsia="en-US"/>
        </w:rPr>
        <w:t xml:space="preserve"> </w:t>
      </w:r>
      <w:r w:rsidRPr="00D06539">
        <w:rPr>
          <w:rFonts w:ascii="Tahoma" w:eastAsiaTheme="minorHAnsi" w:hAnsi="Tahoma" w:cs="Tahoma"/>
          <w:color w:val="auto"/>
          <w:sz w:val="24"/>
          <w:lang w:eastAsia="en-US"/>
        </w:rPr>
        <w:t>;</w:t>
      </w:r>
    </w:p>
    <w:p w:rsidR="00D06539" w:rsidRPr="0039708C" w:rsidRDefault="00D06539" w:rsidP="00D06539">
      <w:pPr>
        <w:spacing w:after="0" w:line="240" w:lineRule="auto"/>
        <w:ind w:left="0" w:right="-91" w:firstLine="1134"/>
        <w:rPr>
          <w:rFonts w:ascii="Tahoma" w:eastAsiaTheme="minorHAnsi" w:hAnsi="Tahoma" w:cs="Tahoma"/>
          <w:color w:val="auto"/>
          <w:sz w:val="18"/>
          <w:lang w:eastAsia="en-US"/>
        </w:rPr>
      </w:pPr>
    </w:p>
    <w:p w:rsidR="00D06539" w:rsidRPr="00D06539" w:rsidRDefault="0039708C" w:rsidP="0039708C">
      <w:pPr>
        <w:spacing w:after="0" w:line="240" w:lineRule="auto"/>
        <w:ind w:left="1134" w:right="-91" w:hanging="1134"/>
        <w:rPr>
          <w:rFonts w:ascii="Tahoma" w:eastAsiaTheme="minorHAnsi" w:hAnsi="Tahoma" w:cs="Tahoma"/>
          <w:color w:val="auto"/>
          <w:sz w:val="24"/>
          <w:lang w:eastAsia="en-US"/>
        </w:rPr>
      </w:pPr>
      <w:r w:rsidRPr="0039708C">
        <w:rPr>
          <w:rFonts w:ascii="Tahoma" w:eastAsiaTheme="minorHAnsi" w:hAnsi="Tahoma" w:cs="Tahoma"/>
          <w:b/>
          <w:color w:val="auto"/>
          <w:sz w:val="23"/>
          <w:szCs w:val="23"/>
          <w:lang w:eastAsia="en-US"/>
        </w:rPr>
        <w:t>Article</w:t>
      </w:r>
      <w:r w:rsidRPr="0039708C">
        <w:rPr>
          <w:rFonts w:ascii="Tahoma" w:eastAsiaTheme="minorHAnsi" w:hAnsi="Tahoma" w:cs="Tahoma"/>
          <w:b/>
          <w:color w:val="auto"/>
          <w:sz w:val="12"/>
          <w:szCs w:val="23"/>
          <w:lang w:eastAsia="en-US"/>
        </w:rPr>
        <w:t xml:space="preserve"> </w:t>
      </w:r>
      <w:r w:rsidR="00D06539" w:rsidRPr="0039708C">
        <w:rPr>
          <w:rFonts w:ascii="Tahoma" w:eastAsiaTheme="minorHAnsi" w:hAnsi="Tahoma" w:cs="Tahoma"/>
          <w:b/>
          <w:color w:val="auto"/>
          <w:sz w:val="23"/>
          <w:szCs w:val="23"/>
          <w:lang w:eastAsia="en-US"/>
        </w:rPr>
        <w:t>2</w:t>
      </w:r>
      <w:r w:rsidRPr="0039708C">
        <w:rPr>
          <w:rFonts w:ascii="Tahoma" w:eastAsiaTheme="minorHAnsi" w:hAnsi="Tahoma" w:cs="Tahoma"/>
          <w:b/>
          <w:color w:val="auto"/>
          <w:sz w:val="12"/>
          <w:szCs w:val="23"/>
          <w:lang w:eastAsia="en-US"/>
        </w:rPr>
        <w:t xml:space="preserve"> </w:t>
      </w:r>
      <w:r w:rsidR="00D06539" w:rsidRPr="0039708C">
        <w:rPr>
          <w:rFonts w:ascii="Tahoma" w:eastAsiaTheme="minorHAnsi" w:hAnsi="Tahoma" w:cs="Tahoma"/>
          <w:b/>
          <w:color w:val="auto"/>
          <w:sz w:val="23"/>
          <w:szCs w:val="23"/>
          <w:lang w:eastAsia="en-US"/>
        </w:rPr>
        <w:t>:</w:t>
      </w:r>
      <w:r w:rsidR="00D06539" w:rsidRPr="0039708C">
        <w:rPr>
          <w:rFonts w:ascii="Tahoma" w:eastAsiaTheme="minorHAnsi" w:hAnsi="Tahoma" w:cs="Tahoma"/>
          <w:color w:val="auto"/>
          <w:sz w:val="12"/>
          <w:lang w:eastAsia="en-US"/>
        </w:rPr>
        <w:t xml:space="preserve"> </w:t>
      </w:r>
      <w:r w:rsidR="00D06539" w:rsidRPr="00D06539">
        <w:rPr>
          <w:rFonts w:ascii="Tahoma" w:eastAsiaTheme="minorHAnsi" w:hAnsi="Tahoma" w:cs="Tahoma"/>
          <w:color w:val="auto"/>
          <w:sz w:val="24"/>
          <w:lang w:eastAsia="en-US"/>
        </w:rPr>
        <w:t>la présente ordonnance prend effet à dater de sa notification aux parties et sera publiée au Journal Officiel de la République Démocratique du Congo ainsi que dans le bulletin des décisions et publications des juridictions de l'ordre administratif.</w:t>
      </w:r>
    </w:p>
    <w:p w:rsidR="00D06539" w:rsidRPr="00F97AA1" w:rsidRDefault="00D06539" w:rsidP="00D06539">
      <w:pPr>
        <w:spacing w:after="0" w:line="240" w:lineRule="auto"/>
        <w:ind w:left="0" w:right="-91" w:firstLine="1134"/>
        <w:rPr>
          <w:rFonts w:ascii="Tahoma" w:eastAsiaTheme="minorHAnsi" w:hAnsi="Tahoma" w:cs="Tahoma"/>
          <w:color w:val="auto"/>
          <w:sz w:val="32"/>
          <w:lang w:eastAsia="en-US"/>
        </w:rPr>
      </w:pPr>
    </w:p>
    <w:p w:rsidR="00D06539" w:rsidRDefault="0085266D" w:rsidP="00D06539">
      <w:pPr>
        <w:spacing w:after="0" w:line="240" w:lineRule="auto"/>
        <w:ind w:left="0" w:right="-91" w:firstLine="1134"/>
        <w:rPr>
          <w:rFonts w:ascii="Tahoma" w:eastAsiaTheme="minorHAnsi" w:hAnsi="Tahoma" w:cs="Tahoma"/>
          <w:color w:val="auto"/>
          <w:sz w:val="24"/>
          <w:lang w:eastAsia="en-US"/>
        </w:rPr>
      </w:pPr>
      <w:r>
        <w:rPr>
          <w:rFonts w:ascii="Tahoma" w:eastAsiaTheme="minorHAnsi" w:hAnsi="Tahoma" w:cs="Tahoma"/>
          <w:color w:val="auto"/>
          <w:sz w:val="24"/>
          <w:lang w:eastAsia="en-US"/>
        </w:rPr>
        <w:t xml:space="preserve">Ainsi ordonné et prononcé </w:t>
      </w:r>
      <w:r w:rsidR="00D06539" w:rsidRPr="00D06539">
        <w:rPr>
          <w:rFonts w:ascii="Tahoma" w:eastAsiaTheme="minorHAnsi" w:hAnsi="Tahoma" w:cs="Tahoma"/>
          <w:color w:val="auto"/>
          <w:sz w:val="24"/>
          <w:lang w:eastAsia="en-US"/>
        </w:rPr>
        <w:t xml:space="preserve">à l'audience en chambre du conseil en appel du </w:t>
      </w:r>
      <w:r w:rsidR="00D06539" w:rsidRPr="0085266D">
        <w:rPr>
          <w:rFonts w:ascii="Tahoma" w:eastAsiaTheme="minorHAnsi" w:hAnsi="Tahoma" w:cs="Tahoma"/>
          <w:b/>
          <w:color w:val="auto"/>
          <w:sz w:val="24"/>
          <w:lang w:eastAsia="en-US"/>
        </w:rPr>
        <w:t>24/02/2026</w:t>
      </w:r>
      <w:r w:rsidR="00D06539" w:rsidRPr="00D06539">
        <w:rPr>
          <w:rFonts w:ascii="Tahoma" w:eastAsiaTheme="minorHAnsi" w:hAnsi="Tahoma" w:cs="Tahoma"/>
          <w:color w:val="auto"/>
          <w:sz w:val="24"/>
          <w:lang w:eastAsia="en-US"/>
        </w:rPr>
        <w:t xml:space="preserve"> à laquelle a siégé le Magistrat </w:t>
      </w:r>
      <w:r w:rsidR="00D06539" w:rsidRPr="0085266D">
        <w:rPr>
          <w:rFonts w:ascii="Tahoma" w:eastAsiaTheme="minorHAnsi" w:hAnsi="Tahoma" w:cs="Tahoma"/>
          <w:b/>
          <w:color w:val="auto"/>
          <w:sz w:val="24"/>
          <w:lang w:eastAsia="en-US"/>
        </w:rPr>
        <w:t>KOURA MFUMANKIE</w:t>
      </w:r>
      <w:r w:rsidR="00D06539" w:rsidRPr="00D06539">
        <w:rPr>
          <w:rFonts w:ascii="Tahoma" w:eastAsiaTheme="minorHAnsi" w:hAnsi="Tahoma" w:cs="Tahoma"/>
          <w:color w:val="auto"/>
          <w:sz w:val="24"/>
          <w:lang w:eastAsia="en-US"/>
        </w:rPr>
        <w:t xml:space="preserve">, Conseiller et juge des référés, avec l'assistance de </w:t>
      </w:r>
      <w:r w:rsidRPr="0085266D">
        <w:rPr>
          <w:rFonts w:ascii="Tahoma" w:eastAsiaTheme="minorHAnsi" w:hAnsi="Tahoma" w:cs="Tahoma"/>
          <w:b/>
          <w:color w:val="auto"/>
          <w:sz w:val="24"/>
          <w:lang w:eastAsia="en-US"/>
        </w:rPr>
        <w:t>Vicky KAKWEY</w:t>
      </w:r>
      <w:r>
        <w:rPr>
          <w:rFonts w:ascii="Tahoma" w:eastAsiaTheme="minorHAnsi" w:hAnsi="Tahoma" w:cs="Tahoma"/>
          <w:color w:val="auto"/>
          <w:sz w:val="24"/>
          <w:lang w:eastAsia="en-US"/>
        </w:rPr>
        <w:t>,</w:t>
      </w:r>
      <w:r w:rsidR="00D06539" w:rsidRPr="00D06539">
        <w:rPr>
          <w:rFonts w:ascii="Tahoma" w:eastAsiaTheme="minorHAnsi" w:hAnsi="Tahoma" w:cs="Tahoma"/>
          <w:color w:val="auto"/>
          <w:sz w:val="24"/>
          <w:lang w:eastAsia="en-US"/>
        </w:rPr>
        <w:t xml:space="preserve"> greffier du siège.</w:t>
      </w:r>
    </w:p>
    <w:p w:rsidR="00AE0C00" w:rsidRPr="00D06539" w:rsidRDefault="00AE0C00" w:rsidP="00D06539">
      <w:pPr>
        <w:spacing w:after="0" w:line="240" w:lineRule="auto"/>
        <w:ind w:left="0" w:right="-91" w:firstLine="1134"/>
        <w:rPr>
          <w:rFonts w:ascii="Tahoma" w:eastAsiaTheme="minorHAnsi" w:hAnsi="Tahoma" w:cs="Tahoma"/>
          <w:color w:val="auto"/>
          <w:sz w:val="24"/>
          <w:lang w:eastAsia="en-US"/>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4F7B7F" w:rsidRDefault="004F7B7F" w:rsidP="004F7B7F">
      <w:pPr>
        <w:spacing w:after="0" w:line="360" w:lineRule="auto"/>
        <w:ind w:left="-217" w:right="-113" w:firstLine="3052"/>
        <w:rPr>
          <w:rFonts w:ascii="Tahoma" w:hAnsi="Tahoma" w:cs="Tahoma"/>
          <w:sz w:val="25"/>
          <w:szCs w:val="25"/>
        </w:rPr>
      </w:pPr>
      <w:r w:rsidRPr="005E7169">
        <w:rPr>
          <w:rFonts w:ascii="Tahoma" w:hAnsi="Tahoma" w:cs="Tahoma"/>
          <w:b/>
          <w:sz w:val="25"/>
          <w:szCs w:val="25"/>
          <w:u w:val="single"/>
        </w:rPr>
        <w:t>Le juge des référés</w:t>
      </w:r>
    </w:p>
    <w:p w:rsidR="004E37CB" w:rsidRPr="00741C16" w:rsidRDefault="004E37CB" w:rsidP="004E37CB">
      <w:pPr>
        <w:spacing w:after="0" w:line="360" w:lineRule="auto"/>
        <w:ind w:left="-217" w:right="-113" w:firstLine="3478"/>
        <w:rPr>
          <w:sz w:val="2"/>
          <w:szCs w:val="25"/>
        </w:rPr>
      </w:pPr>
    </w:p>
    <w:p w:rsidR="005A2B83" w:rsidRPr="00F00416" w:rsidRDefault="006F7FE2" w:rsidP="00AE0C00">
      <w:pPr>
        <w:spacing w:line="276" w:lineRule="auto"/>
        <w:ind w:left="-170" w:right="-170" w:firstLine="2722"/>
        <w:rPr>
          <w:rFonts w:ascii="Tahoma" w:hAnsi="Tahoma" w:cs="Tahoma"/>
          <w:sz w:val="16"/>
          <w:szCs w:val="25"/>
        </w:rPr>
      </w:pPr>
      <w:r w:rsidRPr="006F7FE2">
        <w:rPr>
          <w:rFonts w:ascii="Tahoma" w:hAnsi="Tahoma" w:cs="Tahoma"/>
          <w:sz w:val="26"/>
          <w:szCs w:val="26"/>
        </w:rPr>
        <w:t>Sé/</w:t>
      </w:r>
      <w:r w:rsidR="00AE0C00">
        <w:rPr>
          <w:rFonts w:ascii="Tahoma" w:hAnsi="Tahoma" w:cs="Tahoma"/>
          <w:b/>
          <w:sz w:val="24"/>
          <w:szCs w:val="25"/>
        </w:rPr>
        <w:t>KOURA MFUMANKIE</w:t>
      </w:r>
    </w:p>
    <w:p w:rsidR="00F00416" w:rsidRPr="007A0C6D" w:rsidRDefault="00F00416" w:rsidP="00741C16">
      <w:pPr>
        <w:spacing w:line="276" w:lineRule="auto"/>
        <w:ind w:left="-170" w:right="-170" w:firstLine="2580"/>
        <w:rPr>
          <w:rFonts w:ascii="Tahoma" w:hAnsi="Tahoma" w:cs="Tahoma"/>
          <w:sz w:val="20"/>
          <w:szCs w:val="25"/>
        </w:rPr>
      </w:pPr>
    </w:p>
    <w:p w:rsidR="009A16B5" w:rsidRPr="007A0C6D" w:rsidRDefault="009A16B5" w:rsidP="004E5F83">
      <w:pPr>
        <w:ind w:left="0" w:right="-658" w:firstLine="1701"/>
        <w:rPr>
          <w:sz w:val="25"/>
          <w:szCs w:val="25"/>
        </w:rPr>
      </w:pPr>
      <w:r w:rsidRPr="007A0C6D">
        <w:rPr>
          <w:sz w:val="25"/>
          <w:szCs w:val="25"/>
        </w:rPr>
        <w:t>POUR COPIE</w:t>
      </w:r>
      <w:r w:rsidRPr="004E5F83">
        <w:rPr>
          <w:sz w:val="18"/>
          <w:szCs w:val="25"/>
        </w:rPr>
        <w:t xml:space="preserve">  </w:t>
      </w:r>
      <w:r w:rsidRPr="007A0C6D">
        <w:rPr>
          <w:sz w:val="25"/>
          <w:szCs w:val="25"/>
        </w:rPr>
        <w:t>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w:t>
      </w:r>
      <w:r w:rsidR="004F7B7F">
        <w:rPr>
          <w:rFonts w:ascii="Tahoma" w:hAnsi="Tahoma" w:cs="Tahoma"/>
          <w:sz w:val="26"/>
          <w:szCs w:val="26"/>
        </w:rPr>
        <w:t>/…</w:t>
      </w:r>
      <w:r w:rsidR="00501BB8">
        <w:rPr>
          <w:rFonts w:ascii="Tahoma" w:hAnsi="Tahoma" w:cs="Tahoma"/>
          <w:sz w:val="26"/>
          <w:szCs w:val="26"/>
        </w:rPr>
        <w:t>.</w:t>
      </w:r>
      <w:r w:rsidR="004F7B7F">
        <w:rPr>
          <w:rFonts w:ascii="Tahoma" w:hAnsi="Tahoma" w:cs="Tahoma"/>
          <w:sz w:val="26"/>
          <w:szCs w:val="26"/>
        </w:rPr>
        <w:t>.../2026</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4E5F83">
      <w:pPr>
        <w:spacing w:after="3" w:line="256" w:lineRule="auto"/>
        <w:ind w:left="-15" w:right="0" w:firstLine="2850"/>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4E5F83">
      <w:pPr>
        <w:tabs>
          <w:tab w:val="right" w:pos="9075"/>
        </w:tabs>
        <w:spacing w:after="0" w:line="240" w:lineRule="auto"/>
        <w:ind w:left="0" w:right="-375" w:firstLine="2268"/>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4E5F83">
      <w:pPr>
        <w:tabs>
          <w:tab w:val="right" w:pos="9075"/>
        </w:tabs>
        <w:spacing w:after="0" w:line="240" w:lineRule="auto"/>
        <w:ind w:left="0" w:right="-375" w:firstLine="3119"/>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bookmarkStart w:id="0" w:name="_GoBack"/>
      <w:bookmarkEnd w:id="0"/>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0C04F4" w:rsidRDefault="000C04F4" w:rsidP="005710C0">
      <w:pPr>
        <w:tabs>
          <w:tab w:val="right" w:pos="9075"/>
        </w:tabs>
        <w:spacing w:after="0" w:line="240" w:lineRule="auto"/>
        <w:ind w:left="0" w:right="-375" w:firstLine="0"/>
        <w:rPr>
          <w:rFonts w:ascii="Tahoma" w:eastAsia="Calibri" w:hAnsi="Tahoma" w:cs="Tahoma"/>
          <w:szCs w:val="29"/>
        </w:rPr>
      </w:pPr>
    </w:p>
    <w:p w:rsidR="00CE325A" w:rsidRPr="00CE325A" w:rsidRDefault="004654C1" w:rsidP="005710C0">
      <w:pPr>
        <w:tabs>
          <w:tab w:val="right" w:pos="9075"/>
        </w:tabs>
        <w:spacing w:after="0" w:line="240" w:lineRule="auto"/>
        <w:ind w:left="0" w:right="-375" w:firstLine="0"/>
        <w:rPr>
          <w:rFonts w:ascii="Tahoma" w:eastAsia="Calibri" w:hAnsi="Tahoma" w:cs="Tahoma"/>
          <w:szCs w:val="29"/>
        </w:rPr>
      </w:pPr>
      <w:r>
        <w:rPr>
          <w:rFonts w:ascii="Tahoma" w:eastAsia="Calibri" w:hAnsi="Tahoma" w:cs="Tahoma"/>
          <w:noProof/>
          <w:szCs w:val="29"/>
        </w:rPr>
        <mc:AlternateContent>
          <mc:Choice Requires="wps">
            <w:drawing>
              <wp:anchor distT="0" distB="0" distL="114300" distR="114300" simplePos="0" relativeHeight="251659264" behindDoc="0" locked="0" layoutInCell="1" allowOverlap="1">
                <wp:simplePos x="0" y="0"/>
                <wp:positionH relativeFrom="column">
                  <wp:posOffset>1689100</wp:posOffset>
                </wp:positionH>
                <wp:positionV relativeFrom="paragraph">
                  <wp:posOffset>253365</wp:posOffset>
                </wp:positionV>
                <wp:extent cx="533400" cy="336550"/>
                <wp:effectExtent l="0" t="0" r="19050" b="25400"/>
                <wp:wrapNone/>
                <wp:docPr id="9" name="Rectangle 9"/>
                <wp:cNvGraphicFramePr/>
                <a:graphic xmlns:a="http://schemas.openxmlformats.org/drawingml/2006/main">
                  <a:graphicData uri="http://schemas.microsoft.com/office/word/2010/wordprocessingShape">
                    <wps:wsp>
                      <wps:cNvSpPr/>
                      <wps:spPr>
                        <a:xfrm>
                          <a:off x="0" y="0"/>
                          <a:ext cx="533400" cy="3365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8BCAA" id="Rectangle 9" o:spid="_x0000_s1026" style="position:absolute;margin-left:133pt;margin-top:19.95pt;width:42pt;height: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" fillcolor="white [3201]" strokecolor="white [3212]" strokeweight="1pt"/>
            </w:pict>
          </mc:Fallback>
        </mc:AlternateContent>
      </w:r>
      <w:r w:rsidR="00064640">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1582104</wp:posOffset>
                </wp:positionH>
                <wp:positionV relativeFrom="paragraph">
                  <wp:posOffset>4969432</wp:posOffset>
                </wp:positionV>
                <wp:extent cx="634621" cy="464023"/>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621" cy="46402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53C68" id="Rectangle 7" o:spid="_x0000_s1026" style="position:absolute;margin-left:124.6pt;margin-top:391.3pt;width:49.95pt;height:36.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7B6" w:rsidRDefault="006367B6" w:rsidP="00D45B24">
      <w:pPr>
        <w:spacing w:after="0" w:line="240" w:lineRule="auto"/>
      </w:pPr>
      <w:r>
        <w:separator/>
      </w:r>
    </w:p>
  </w:endnote>
  <w:endnote w:type="continuationSeparator" w:id="0">
    <w:p w:rsidR="006367B6" w:rsidRDefault="006367B6"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7B6" w:rsidRDefault="006367B6" w:rsidP="00D45B24">
      <w:pPr>
        <w:spacing w:after="0" w:line="240" w:lineRule="auto"/>
      </w:pPr>
      <w:r>
        <w:separator/>
      </w:r>
    </w:p>
  </w:footnote>
  <w:footnote w:type="continuationSeparator" w:id="0">
    <w:p w:rsidR="006367B6" w:rsidRDefault="006367B6"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892C99">
        <w:pPr>
          <w:spacing w:after="15" w:line="249" w:lineRule="auto"/>
          <w:ind w:left="-500" w:right="-91" w:firstLine="3194"/>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4654C1" w:rsidRPr="004654C1">
          <w:rPr>
            <w:rFonts w:asciiTheme="majorHAnsi" w:eastAsiaTheme="majorEastAsia" w:hAnsiTheme="majorHAnsi" w:cstheme="majorBidi"/>
            <w:noProof/>
            <w:szCs w:val="28"/>
          </w:rPr>
          <w:t>3</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892C99">
          <w:rPr>
            <w:rFonts w:asciiTheme="majorHAnsi" w:eastAsiaTheme="majorEastAsia" w:hAnsiTheme="majorHAnsi" w:cstheme="majorBidi"/>
            <w:szCs w:val="28"/>
          </w:rPr>
          <w:t xml:space="preserve"> </w:t>
        </w:r>
        <w:r w:rsidR="003C010E">
          <w:rPr>
            <w:rFonts w:asciiTheme="majorHAnsi" w:eastAsiaTheme="majorEastAsia" w:hAnsiTheme="majorHAnsi" w:cstheme="majorBidi"/>
            <w:szCs w:val="28"/>
          </w:rPr>
          <w:t xml:space="preserve">       </w:t>
        </w:r>
        <w:r w:rsidR="00B56D81">
          <w:rPr>
            <w:rFonts w:asciiTheme="majorHAnsi" w:eastAsiaTheme="majorEastAsia" w:hAnsiTheme="majorHAnsi" w:cstheme="majorBidi"/>
            <w:szCs w:val="28"/>
          </w:rPr>
          <w:t xml:space="preserve"> </w:t>
        </w:r>
        <w:r w:rsidR="003C010E" w:rsidRPr="00892C99">
          <w:rPr>
            <w:rFonts w:asciiTheme="majorHAnsi" w:eastAsiaTheme="majorEastAsia" w:hAnsiTheme="majorHAnsi" w:cstheme="majorBidi"/>
            <w:sz w:val="22"/>
            <w:szCs w:val="28"/>
          </w:rPr>
          <w:t xml:space="preserve">  </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3051C2">
          <w:rPr>
            <w:rFonts w:ascii="Arial Rounded MT Bold" w:hAnsi="Arial Rounded MT Bold"/>
            <w:b/>
            <w:sz w:val="25"/>
            <w:szCs w:val="25"/>
            <w:u w:val="single"/>
          </w:rPr>
          <w:t>4</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74D" w:rsidRPr="001C7F83" w:rsidRDefault="0007174D" w:rsidP="0007174D">
    <w:pPr>
      <w:spacing w:after="15" w:line="249" w:lineRule="auto"/>
      <w:ind w:left="-510" w:right="-454" w:firstLine="0"/>
      <w:rPr>
        <w:sz w:val="20"/>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54C7EC3"/>
    <w:multiLevelType w:val="hybridMultilevel"/>
    <w:tmpl w:val="B5561AD0"/>
    <w:lvl w:ilvl="0" w:tplc="AD88D0E6">
      <w:start w:val="1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1"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3"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3"/>
  </w:num>
  <w:num w:numId="3">
    <w:abstractNumId w:val="12"/>
  </w:num>
  <w:num w:numId="4">
    <w:abstractNumId w:val="21"/>
  </w:num>
  <w:num w:numId="5">
    <w:abstractNumId w:val="0"/>
  </w:num>
  <w:num w:numId="6">
    <w:abstractNumId w:val="15"/>
  </w:num>
  <w:num w:numId="7">
    <w:abstractNumId w:val="1"/>
  </w:num>
  <w:num w:numId="8">
    <w:abstractNumId w:val="2"/>
  </w:num>
  <w:num w:numId="9">
    <w:abstractNumId w:val="4"/>
  </w:num>
  <w:num w:numId="10">
    <w:abstractNumId w:val="11"/>
  </w:num>
  <w:num w:numId="11">
    <w:abstractNumId w:val="19"/>
  </w:num>
  <w:num w:numId="12">
    <w:abstractNumId w:val="14"/>
  </w:num>
  <w:num w:numId="13">
    <w:abstractNumId w:val="18"/>
  </w:num>
  <w:num w:numId="14">
    <w:abstractNumId w:val="22"/>
  </w:num>
  <w:num w:numId="15">
    <w:abstractNumId w:val="9"/>
  </w:num>
  <w:num w:numId="16">
    <w:abstractNumId w:val="17"/>
  </w:num>
  <w:num w:numId="17">
    <w:abstractNumId w:val="20"/>
  </w:num>
  <w:num w:numId="18">
    <w:abstractNumId w:val="3"/>
  </w:num>
  <w:num w:numId="19">
    <w:abstractNumId w:val="16"/>
  </w:num>
  <w:num w:numId="20">
    <w:abstractNumId w:val="7"/>
  </w:num>
  <w:num w:numId="21">
    <w:abstractNumId w:val="6"/>
  </w:num>
  <w:num w:numId="22">
    <w:abstractNumId w:val="5"/>
  </w:num>
  <w:num w:numId="23">
    <w:abstractNumId w:val="1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57C50"/>
    <w:rsid w:val="000602B4"/>
    <w:rsid w:val="000605D2"/>
    <w:rsid w:val="000626A2"/>
    <w:rsid w:val="00064640"/>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6EF"/>
    <w:rsid w:val="000A6858"/>
    <w:rsid w:val="000A6E7E"/>
    <w:rsid w:val="000A75BE"/>
    <w:rsid w:val="000B17B9"/>
    <w:rsid w:val="000B24AA"/>
    <w:rsid w:val="000B3D18"/>
    <w:rsid w:val="000C04F4"/>
    <w:rsid w:val="000C23C0"/>
    <w:rsid w:val="000C2878"/>
    <w:rsid w:val="000C507E"/>
    <w:rsid w:val="000C6633"/>
    <w:rsid w:val="000C7DFD"/>
    <w:rsid w:val="000C7EAC"/>
    <w:rsid w:val="000C7F02"/>
    <w:rsid w:val="000D07F2"/>
    <w:rsid w:val="000D132B"/>
    <w:rsid w:val="000D1AA4"/>
    <w:rsid w:val="000D20E9"/>
    <w:rsid w:val="000D249A"/>
    <w:rsid w:val="000D2A4B"/>
    <w:rsid w:val="000D2BEA"/>
    <w:rsid w:val="000D4AC7"/>
    <w:rsid w:val="000D5783"/>
    <w:rsid w:val="000D615D"/>
    <w:rsid w:val="000D62DA"/>
    <w:rsid w:val="000D721A"/>
    <w:rsid w:val="000E1562"/>
    <w:rsid w:val="000E2823"/>
    <w:rsid w:val="000E40A0"/>
    <w:rsid w:val="000E5420"/>
    <w:rsid w:val="000E6DDB"/>
    <w:rsid w:val="000E757D"/>
    <w:rsid w:val="000F0673"/>
    <w:rsid w:val="000F19C0"/>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5C7B"/>
    <w:rsid w:val="00156F67"/>
    <w:rsid w:val="00157DCF"/>
    <w:rsid w:val="0016276F"/>
    <w:rsid w:val="00162C8A"/>
    <w:rsid w:val="001634A4"/>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B1F"/>
    <w:rsid w:val="00197745"/>
    <w:rsid w:val="001A0317"/>
    <w:rsid w:val="001A081F"/>
    <w:rsid w:val="001A0EAD"/>
    <w:rsid w:val="001A28FE"/>
    <w:rsid w:val="001A300D"/>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C7F83"/>
    <w:rsid w:val="001D0939"/>
    <w:rsid w:val="001D185B"/>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6E3"/>
    <w:rsid w:val="00200DF4"/>
    <w:rsid w:val="00200F6A"/>
    <w:rsid w:val="00202522"/>
    <w:rsid w:val="00202634"/>
    <w:rsid w:val="00202C3C"/>
    <w:rsid w:val="0020348A"/>
    <w:rsid w:val="00204784"/>
    <w:rsid w:val="002069A2"/>
    <w:rsid w:val="00206DF1"/>
    <w:rsid w:val="00207499"/>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D43"/>
    <w:rsid w:val="00281F07"/>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004C"/>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D70E9"/>
    <w:rsid w:val="002E0C20"/>
    <w:rsid w:val="002E282A"/>
    <w:rsid w:val="002E3A38"/>
    <w:rsid w:val="002E4E45"/>
    <w:rsid w:val="002E5159"/>
    <w:rsid w:val="002E5BCA"/>
    <w:rsid w:val="002E5EC2"/>
    <w:rsid w:val="002E5F8D"/>
    <w:rsid w:val="002E62BE"/>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1C2"/>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365A"/>
    <w:rsid w:val="0034487F"/>
    <w:rsid w:val="00345CC3"/>
    <w:rsid w:val="00346143"/>
    <w:rsid w:val="00346A20"/>
    <w:rsid w:val="00350031"/>
    <w:rsid w:val="00350190"/>
    <w:rsid w:val="00350374"/>
    <w:rsid w:val="00350DF2"/>
    <w:rsid w:val="003512D0"/>
    <w:rsid w:val="00351506"/>
    <w:rsid w:val="00353D8F"/>
    <w:rsid w:val="00355945"/>
    <w:rsid w:val="00356B59"/>
    <w:rsid w:val="003573EB"/>
    <w:rsid w:val="003574F5"/>
    <w:rsid w:val="00357E71"/>
    <w:rsid w:val="00357F05"/>
    <w:rsid w:val="00362EA6"/>
    <w:rsid w:val="00363C3F"/>
    <w:rsid w:val="0036651A"/>
    <w:rsid w:val="00367764"/>
    <w:rsid w:val="00367C49"/>
    <w:rsid w:val="003709BF"/>
    <w:rsid w:val="00371504"/>
    <w:rsid w:val="00375496"/>
    <w:rsid w:val="00380B2C"/>
    <w:rsid w:val="003823F5"/>
    <w:rsid w:val="00382B6A"/>
    <w:rsid w:val="00382F77"/>
    <w:rsid w:val="0038455A"/>
    <w:rsid w:val="0038778D"/>
    <w:rsid w:val="00387F01"/>
    <w:rsid w:val="00390DE8"/>
    <w:rsid w:val="003920B2"/>
    <w:rsid w:val="00392A27"/>
    <w:rsid w:val="00395B5C"/>
    <w:rsid w:val="00396ED4"/>
    <w:rsid w:val="0039708C"/>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07A5B"/>
    <w:rsid w:val="00410166"/>
    <w:rsid w:val="00411963"/>
    <w:rsid w:val="00413240"/>
    <w:rsid w:val="00415BFD"/>
    <w:rsid w:val="00416483"/>
    <w:rsid w:val="00416CEA"/>
    <w:rsid w:val="00417267"/>
    <w:rsid w:val="004209BD"/>
    <w:rsid w:val="00420E9B"/>
    <w:rsid w:val="00420FBD"/>
    <w:rsid w:val="00421C23"/>
    <w:rsid w:val="00423B60"/>
    <w:rsid w:val="0042497D"/>
    <w:rsid w:val="00425256"/>
    <w:rsid w:val="00427D97"/>
    <w:rsid w:val="00430E0A"/>
    <w:rsid w:val="004325A9"/>
    <w:rsid w:val="00432BAE"/>
    <w:rsid w:val="00432BF9"/>
    <w:rsid w:val="00434180"/>
    <w:rsid w:val="00436AFC"/>
    <w:rsid w:val="0043721B"/>
    <w:rsid w:val="00437FFA"/>
    <w:rsid w:val="0044321B"/>
    <w:rsid w:val="00443631"/>
    <w:rsid w:val="004443B3"/>
    <w:rsid w:val="004471B4"/>
    <w:rsid w:val="00447314"/>
    <w:rsid w:val="004478A0"/>
    <w:rsid w:val="00451A61"/>
    <w:rsid w:val="00454C02"/>
    <w:rsid w:val="00454F40"/>
    <w:rsid w:val="004552F5"/>
    <w:rsid w:val="00455A7F"/>
    <w:rsid w:val="00455CDD"/>
    <w:rsid w:val="00457142"/>
    <w:rsid w:val="0045744F"/>
    <w:rsid w:val="004602FE"/>
    <w:rsid w:val="00461496"/>
    <w:rsid w:val="00461518"/>
    <w:rsid w:val="0046187A"/>
    <w:rsid w:val="00462E88"/>
    <w:rsid w:val="00463160"/>
    <w:rsid w:val="00463481"/>
    <w:rsid w:val="004654C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1E1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528"/>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E5F83"/>
    <w:rsid w:val="004F1072"/>
    <w:rsid w:val="004F36F5"/>
    <w:rsid w:val="004F3BFD"/>
    <w:rsid w:val="004F4C6D"/>
    <w:rsid w:val="004F52B8"/>
    <w:rsid w:val="004F54FE"/>
    <w:rsid w:val="004F60E5"/>
    <w:rsid w:val="004F7578"/>
    <w:rsid w:val="004F7B1A"/>
    <w:rsid w:val="004F7B7F"/>
    <w:rsid w:val="0050089D"/>
    <w:rsid w:val="00500DA6"/>
    <w:rsid w:val="00501440"/>
    <w:rsid w:val="00501BB8"/>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154"/>
    <w:rsid w:val="00564984"/>
    <w:rsid w:val="00565067"/>
    <w:rsid w:val="005669E2"/>
    <w:rsid w:val="005673AA"/>
    <w:rsid w:val="005710C0"/>
    <w:rsid w:val="0057247C"/>
    <w:rsid w:val="0057331D"/>
    <w:rsid w:val="00573E88"/>
    <w:rsid w:val="00574404"/>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87C0F"/>
    <w:rsid w:val="00590AB0"/>
    <w:rsid w:val="00591F09"/>
    <w:rsid w:val="005924B4"/>
    <w:rsid w:val="005967D4"/>
    <w:rsid w:val="005970C4"/>
    <w:rsid w:val="005976AF"/>
    <w:rsid w:val="00597F6D"/>
    <w:rsid w:val="005A0B23"/>
    <w:rsid w:val="005A0CF1"/>
    <w:rsid w:val="005A2AB6"/>
    <w:rsid w:val="005A2B83"/>
    <w:rsid w:val="005A2C26"/>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E7169"/>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2AC3"/>
    <w:rsid w:val="00624569"/>
    <w:rsid w:val="00625083"/>
    <w:rsid w:val="00625DF4"/>
    <w:rsid w:val="00626B70"/>
    <w:rsid w:val="006317ED"/>
    <w:rsid w:val="00632643"/>
    <w:rsid w:val="006334B9"/>
    <w:rsid w:val="00633546"/>
    <w:rsid w:val="00633D6C"/>
    <w:rsid w:val="006353D2"/>
    <w:rsid w:val="006367B6"/>
    <w:rsid w:val="006367E9"/>
    <w:rsid w:val="006405D3"/>
    <w:rsid w:val="00643CD6"/>
    <w:rsid w:val="00643DB2"/>
    <w:rsid w:val="00644A3E"/>
    <w:rsid w:val="00646056"/>
    <w:rsid w:val="00650FCA"/>
    <w:rsid w:val="00652590"/>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938"/>
    <w:rsid w:val="006D5AFD"/>
    <w:rsid w:val="006D70D8"/>
    <w:rsid w:val="006D73E7"/>
    <w:rsid w:val="006D7CE9"/>
    <w:rsid w:val="006E0029"/>
    <w:rsid w:val="006E28EE"/>
    <w:rsid w:val="006E2B9B"/>
    <w:rsid w:val="006E3A1D"/>
    <w:rsid w:val="006E3B5F"/>
    <w:rsid w:val="006E4CF1"/>
    <w:rsid w:val="006E646F"/>
    <w:rsid w:val="006E6740"/>
    <w:rsid w:val="006E74CB"/>
    <w:rsid w:val="006E790A"/>
    <w:rsid w:val="006F0223"/>
    <w:rsid w:val="006F04F7"/>
    <w:rsid w:val="006F06E2"/>
    <w:rsid w:val="006F170F"/>
    <w:rsid w:val="006F2D8C"/>
    <w:rsid w:val="006F300F"/>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51E6"/>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EDF"/>
    <w:rsid w:val="00736685"/>
    <w:rsid w:val="00737C42"/>
    <w:rsid w:val="00741C16"/>
    <w:rsid w:val="0074239A"/>
    <w:rsid w:val="00743A53"/>
    <w:rsid w:val="00744615"/>
    <w:rsid w:val="00747281"/>
    <w:rsid w:val="007503B5"/>
    <w:rsid w:val="0075296E"/>
    <w:rsid w:val="00753049"/>
    <w:rsid w:val="00753CCC"/>
    <w:rsid w:val="00756F09"/>
    <w:rsid w:val="007602C8"/>
    <w:rsid w:val="00763F9C"/>
    <w:rsid w:val="00764744"/>
    <w:rsid w:val="00764E36"/>
    <w:rsid w:val="007664AE"/>
    <w:rsid w:val="00766FF0"/>
    <w:rsid w:val="007705A9"/>
    <w:rsid w:val="00772D4A"/>
    <w:rsid w:val="00773741"/>
    <w:rsid w:val="00774155"/>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0C6D"/>
    <w:rsid w:val="007A1719"/>
    <w:rsid w:val="007A1D52"/>
    <w:rsid w:val="007A32A9"/>
    <w:rsid w:val="007A51F8"/>
    <w:rsid w:val="007A6951"/>
    <w:rsid w:val="007A7BF0"/>
    <w:rsid w:val="007B3334"/>
    <w:rsid w:val="007B336D"/>
    <w:rsid w:val="007B406E"/>
    <w:rsid w:val="007B61C5"/>
    <w:rsid w:val="007B6320"/>
    <w:rsid w:val="007B6EF9"/>
    <w:rsid w:val="007B71ED"/>
    <w:rsid w:val="007B7B6A"/>
    <w:rsid w:val="007C0C5B"/>
    <w:rsid w:val="007C147C"/>
    <w:rsid w:val="007C1A93"/>
    <w:rsid w:val="007C1C7F"/>
    <w:rsid w:val="007C2DC7"/>
    <w:rsid w:val="007C763A"/>
    <w:rsid w:val="007C77CC"/>
    <w:rsid w:val="007C7E35"/>
    <w:rsid w:val="007C7E61"/>
    <w:rsid w:val="007D0634"/>
    <w:rsid w:val="007D090A"/>
    <w:rsid w:val="007D0BF1"/>
    <w:rsid w:val="007D24AE"/>
    <w:rsid w:val="007D3574"/>
    <w:rsid w:val="007D44CA"/>
    <w:rsid w:val="007D4592"/>
    <w:rsid w:val="007D6E71"/>
    <w:rsid w:val="007E0C06"/>
    <w:rsid w:val="007E19BA"/>
    <w:rsid w:val="007E3318"/>
    <w:rsid w:val="007E3449"/>
    <w:rsid w:val="007E4256"/>
    <w:rsid w:val="007E53CD"/>
    <w:rsid w:val="007E599E"/>
    <w:rsid w:val="007E7F67"/>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10665"/>
    <w:rsid w:val="00813AD1"/>
    <w:rsid w:val="00815719"/>
    <w:rsid w:val="00816144"/>
    <w:rsid w:val="00816948"/>
    <w:rsid w:val="00817493"/>
    <w:rsid w:val="008176C6"/>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266D"/>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0F2A"/>
    <w:rsid w:val="0088155F"/>
    <w:rsid w:val="00881EB1"/>
    <w:rsid w:val="00882290"/>
    <w:rsid w:val="00882491"/>
    <w:rsid w:val="00882939"/>
    <w:rsid w:val="008829FC"/>
    <w:rsid w:val="00882DE5"/>
    <w:rsid w:val="00883061"/>
    <w:rsid w:val="0088313C"/>
    <w:rsid w:val="0088344C"/>
    <w:rsid w:val="00883829"/>
    <w:rsid w:val="00886A23"/>
    <w:rsid w:val="00886C7C"/>
    <w:rsid w:val="00887FD7"/>
    <w:rsid w:val="00891F43"/>
    <w:rsid w:val="00892406"/>
    <w:rsid w:val="00892C99"/>
    <w:rsid w:val="00893B5F"/>
    <w:rsid w:val="00894639"/>
    <w:rsid w:val="0089465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19F2"/>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17823"/>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5B4A"/>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98C"/>
    <w:rsid w:val="00995A51"/>
    <w:rsid w:val="009A0A13"/>
    <w:rsid w:val="009A1278"/>
    <w:rsid w:val="009A16B5"/>
    <w:rsid w:val="009A1A6E"/>
    <w:rsid w:val="009A423C"/>
    <w:rsid w:val="009A4473"/>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1F08"/>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5618"/>
    <w:rsid w:val="00A164E3"/>
    <w:rsid w:val="00A175B6"/>
    <w:rsid w:val="00A17AEA"/>
    <w:rsid w:val="00A21035"/>
    <w:rsid w:val="00A22710"/>
    <w:rsid w:val="00A24500"/>
    <w:rsid w:val="00A25652"/>
    <w:rsid w:val="00A2674E"/>
    <w:rsid w:val="00A2764E"/>
    <w:rsid w:val="00A27B04"/>
    <w:rsid w:val="00A306AD"/>
    <w:rsid w:val="00A30ABC"/>
    <w:rsid w:val="00A30EFE"/>
    <w:rsid w:val="00A33ED7"/>
    <w:rsid w:val="00A34508"/>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70B25"/>
    <w:rsid w:val="00A73910"/>
    <w:rsid w:val="00A74113"/>
    <w:rsid w:val="00A74C8B"/>
    <w:rsid w:val="00A77D01"/>
    <w:rsid w:val="00A80E0B"/>
    <w:rsid w:val="00A8229B"/>
    <w:rsid w:val="00A83AC7"/>
    <w:rsid w:val="00A83D75"/>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CE9"/>
    <w:rsid w:val="00AC3F4D"/>
    <w:rsid w:val="00AC5D79"/>
    <w:rsid w:val="00AC73DD"/>
    <w:rsid w:val="00AC76BD"/>
    <w:rsid w:val="00AC7BD1"/>
    <w:rsid w:val="00AC7CAD"/>
    <w:rsid w:val="00AD0B61"/>
    <w:rsid w:val="00AD10F9"/>
    <w:rsid w:val="00AD2B1E"/>
    <w:rsid w:val="00AD2F60"/>
    <w:rsid w:val="00AD380D"/>
    <w:rsid w:val="00AD3984"/>
    <w:rsid w:val="00AD3DDF"/>
    <w:rsid w:val="00AE0766"/>
    <w:rsid w:val="00AE0C00"/>
    <w:rsid w:val="00AE1383"/>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4562"/>
    <w:rsid w:val="00B15CBF"/>
    <w:rsid w:val="00B16478"/>
    <w:rsid w:val="00B17768"/>
    <w:rsid w:val="00B203A6"/>
    <w:rsid w:val="00B207E7"/>
    <w:rsid w:val="00B22D80"/>
    <w:rsid w:val="00B2317B"/>
    <w:rsid w:val="00B23D73"/>
    <w:rsid w:val="00B23D8B"/>
    <w:rsid w:val="00B24017"/>
    <w:rsid w:val="00B240F8"/>
    <w:rsid w:val="00B25585"/>
    <w:rsid w:val="00B27405"/>
    <w:rsid w:val="00B31E48"/>
    <w:rsid w:val="00B3273F"/>
    <w:rsid w:val="00B3343D"/>
    <w:rsid w:val="00B33969"/>
    <w:rsid w:val="00B34109"/>
    <w:rsid w:val="00B34227"/>
    <w:rsid w:val="00B34CF8"/>
    <w:rsid w:val="00B35201"/>
    <w:rsid w:val="00B35C17"/>
    <w:rsid w:val="00B3724C"/>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56D81"/>
    <w:rsid w:val="00B6068A"/>
    <w:rsid w:val="00B607B8"/>
    <w:rsid w:val="00B634A3"/>
    <w:rsid w:val="00B6379E"/>
    <w:rsid w:val="00B6396C"/>
    <w:rsid w:val="00B64116"/>
    <w:rsid w:val="00B64315"/>
    <w:rsid w:val="00B65C80"/>
    <w:rsid w:val="00B65E3E"/>
    <w:rsid w:val="00B6649C"/>
    <w:rsid w:val="00B672C3"/>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5B8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C6DE2"/>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7269"/>
    <w:rsid w:val="00C6203E"/>
    <w:rsid w:val="00C63573"/>
    <w:rsid w:val="00C63777"/>
    <w:rsid w:val="00C648EA"/>
    <w:rsid w:val="00C64A15"/>
    <w:rsid w:val="00C65B4C"/>
    <w:rsid w:val="00C65C4F"/>
    <w:rsid w:val="00C71738"/>
    <w:rsid w:val="00C725D3"/>
    <w:rsid w:val="00C7288D"/>
    <w:rsid w:val="00C72BF3"/>
    <w:rsid w:val="00C75C06"/>
    <w:rsid w:val="00C77B2E"/>
    <w:rsid w:val="00C802E2"/>
    <w:rsid w:val="00C8099F"/>
    <w:rsid w:val="00C84288"/>
    <w:rsid w:val="00C84C69"/>
    <w:rsid w:val="00C85490"/>
    <w:rsid w:val="00C86833"/>
    <w:rsid w:val="00C87050"/>
    <w:rsid w:val="00C91D1F"/>
    <w:rsid w:val="00C91EE0"/>
    <w:rsid w:val="00C92667"/>
    <w:rsid w:val="00C92D70"/>
    <w:rsid w:val="00C95465"/>
    <w:rsid w:val="00C96DBC"/>
    <w:rsid w:val="00C978D7"/>
    <w:rsid w:val="00CA0641"/>
    <w:rsid w:val="00CA3A6C"/>
    <w:rsid w:val="00CA5093"/>
    <w:rsid w:val="00CA65ED"/>
    <w:rsid w:val="00CA6ED2"/>
    <w:rsid w:val="00CA758A"/>
    <w:rsid w:val="00CA7936"/>
    <w:rsid w:val="00CB02E4"/>
    <w:rsid w:val="00CB072F"/>
    <w:rsid w:val="00CB0AC6"/>
    <w:rsid w:val="00CB1949"/>
    <w:rsid w:val="00CB1BB3"/>
    <w:rsid w:val="00CB2159"/>
    <w:rsid w:val="00CB238D"/>
    <w:rsid w:val="00CB2795"/>
    <w:rsid w:val="00CB2914"/>
    <w:rsid w:val="00CB2944"/>
    <w:rsid w:val="00CB662F"/>
    <w:rsid w:val="00CB6671"/>
    <w:rsid w:val="00CC03AD"/>
    <w:rsid w:val="00CC12D9"/>
    <w:rsid w:val="00CC275C"/>
    <w:rsid w:val="00CC4662"/>
    <w:rsid w:val="00CC5231"/>
    <w:rsid w:val="00CC5282"/>
    <w:rsid w:val="00CC6C1A"/>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B09"/>
    <w:rsid w:val="00CF1C96"/>
    <w:rsid w:val="00CF20AD"/>
    <w:rsid w:val="00CF2FE4"/>
    <w:rsid w:val="00CF37D1"/>
    <w:rsid w:val="00CF6855"/>
    <w:rsid w:val="00D00697"/>
    <w:rsid w:val="00D00A45"/>
    <w:rsid w:val="00D00C63"/>
    <w:rsid w:val="00D00ED0"/>
    <w:rsid w:val="00D01AA5"/>
    <w:rsid w:val="00D021BD"/>
    <w:rsid w:val="00D05053"/>
    <w:rsid w:val="00D06539"/>
    <w:rsid w:val="00D10FAD"/>
    <w:rsid w:val="00D12B1D"/>
    <w:rsid w:val="00D14949"/>
    <w:rsid w:val="00D15E6B"/>
    <w:rsid w:val="00D22645"/>
    <w:rsid w:val="00D23375"/>
    <w:rsid w:val="00D23EF8"/>
    <w:rsid w:val="00D2478C"/>
    <w:rsid w:val="00D259E6"/>
    <w:rsid w:val="00D26297"/>
    <w:rsid w:val="00D30332"/>
    <w:rsid w:val="00D31F73"/>
    <w:rsid w:val="00D32102"/>
    <w:rsid w:val="00D333BE"/>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969DD"/>
    <w:rsid w:val="00DA0128"/>
    <w:rsid w:val="00DA1389"/>
    <w:rsid w:val="00DA1D83"/>
    <w:rsid w:val="00DA37BA"/>
    <w:rsid w:val="00DA4417"/>
    <w:rsid w:val="00DA4A6A"/>
    <w:rsid w:val="00DA5FED"/>
    <w:rsid w:val="00DA61E8"/>
    <w:rsid w:val="00DA67CE"/>
    <w:rsid w:val="00DA684C"/>
    <w:rsid w:val="00DB0038"/>
    <w:rsid w:val="00DB0866"/>
    <w:rsid w:val="00DB2780"/>
    <w:rsid w:val="00DB348F"/>
    <w:rsid w:val="00DB4492"/>
    <w:rsid w:val="00DB6636"/>
    <w:rsid w:val="00DB72E1"/>
    <w:rsid w:val="00DB7A81"/>
    <w:rsid w:val="00DB7E6A"/>
    <w:rsid w:val="00DC0051"/>
    <w:rsid w:val="00DC0FAD"/>
    <w:rsid w:val="00DC15FE"/>
    <w:rsid w:val="00DC212F"/>
    <w:rsid w:val="00DC2AEB"/>
    <w:rsid w:val="00DC6A5E"/>
    <w:rsid w:val="00DC7536"/>
    <w:rsid w:val="00DD1322"/>
    <w:rsid w:val="00DD323B"/>
    <w:rsid w:val="00DD3619"/>
    <w:rsid w:val="00DD45C3"/>
    <w:rsid w:val="00DD5DF5"/>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114F"/>
    <w:rsid w:val="00E02A7E"/>
    <w:rsid w:val="00E051D9"/>
    <w:rsid w:val="00E05676"/>
    <w:rsid w:val="00E06CB6"/>
    <w:rsid w:val="00E06EA2"/>
    <w:rsid w:val="00E070FE"/>
    <w:rsid w:val="00E07D9D"/>
    <w:rsid w:val="00E101A7"/>
    <w:rsid w:val="00E10CA8"/>
    <w:rsid w:val="00E117E8"/>
    <w:rsid w:val="00E11A5B"/>
    <w:rsid w:val="00E1211F"/>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3D91"/>
    <w:rsid w:val="00E34180"/>
    <w:rsid w:val="00E37E64"/>
    <w:rsid w:val="00E420A4"/>
    <w:rsid w:val="00E435F8"/>
    <w:rsid w:val="00E444EB"/>
    <w:rsid w:val="00E44AE7"/>
    <w:rsid w:val="00E44FFA"/>
    <w:rsid w:val="00E5089F"/>
    <w:rsid w:val="00E52E34"/>
    <w:rsid w:val="00E530B8"/>
    <w:rsid w:val="00E53795"/>
    <w:rsid w:val="00E5472A"/>
    <w:rsid w:val="00E558D8"/>
    <w:rsid w:val="00E55FEF"/>
    <w:rsid w:val="00E56F16"/>
    <w:rsid w:val="00E61C7D"/>
    <w:rsid w:val="00E62108"/>
    <w:rsid w:val="00E621FE"/>
    <w:rsid w:val="00E622F1"/>
    <w:rsid w:val="00E62764"/>
    <w:rsid w:val="00E62825"/>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0EDB"/>
    <w:rsid w:val="00EB169F"/>
    <w:rsid w:val="00EB1908"/>
    <w:rsid w:val="00EB1E37"/>
    <w:rsid w:val="00EB2D63"/>
    <w:rsid w:val="00EB3513"/>
    <w:rsid w:val="00EB480E"/>
    <w:rsid w:val="00EB7EEF"/>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D73D7"/>
    <w:rsid w:val="00EE078E"/>
    <w:rsid w:val="00EE1088"/>
    <w:rsid w:val="00EE44BE"/>
    <w:rsid w:val="00EE45AA"/>
    <w:rsid w:val="00EE6CC9"/>
    <w:rsid w:val="00EF0330"/>
    <w:rsid w:val="00EF0473"/>
    <w:rsid w:val="00EF335C"/>
    <w:rsid w:val="00EF3A65"/>
    <w:rsid w:val="00EF3A76"/>
    <w:rsid w:val="00EF41D3"/>
    <w:rsid w:val="00EF4ECB"/>
    <w:rsid w:val="00EF58BD"/>
    <w:rsid w:val="00EF6E07"/>
    <w:rsid w:val="00EF76E3"/>
    <w:rsid w:val="00EF7F3D"/>
    <w:rsid w:val="00F00416"/>
    <w:rsid w:val="00F00DAD"/>
    <w:rsid w:val="00F018DC"/>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6CF5"/>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13F4"/>
    <w:rsid w:val="00F4342E"/>
    <w:rsid w:val="00F43C19"/>
    <w:rsid w:val="00F454A3"/>
    <w:rsid w:val="00F45904"/>
    <w:rsid w:val="00F45F8D"/>
    <w:rsid w:val="00F466BB"/>
    <w:rsid w:val="00F469A7"/>
    <w:rsid w:val="00F47531"/>
    <w:rsid w:val="00F47726"/>
    <w:rsid w:val="00F5060F"/>
    <w:rsid w:val="00F51281"/>
    <w:rsid w:val="00F512AB"/>
    <w:rsid w:val="00F5169C"/>
    <w:rsid w:val="00F516D5"/>
    <w:rsid w:val="00F51C26"/>
    <w:rsid w:val="00F52BBC"/>
    <w:rsid w:val="00F53B46"/>
    <w:rsid w:val="00F53B57"/>
    <w:rsid w:val="00F555D4"/>
    <w:rsid w:val="00F55C98"/>
    <w:rsid w:val="00F55EFD"/>
    <w:rsid w:val="00F568AE"/>
    <w:rsid w:val="00F57307"/>
    <w:rsid w:val="00F61834"/>
    <w:rsid w:val="00F61C31"/>
    <w:rsid w:val="00F6211F"/>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5A2C"/>
    <w:rsid w:val="00F86596"/>
    <w:rsid w:val="00F87664"/>
    <w:rsid w:val="00F90C13"/>
    <w:rsid w:val="00F92BF3"/>
    <w:rsid w:val="00F92E51"/>
    <w:rsid w:val="00F92F50"/>
    <w:rsid w:val="00F930C6"/>
    <w:rsid w:val="00F94306"/>
    <w:rsid w:val="00F945A4"/>
    <w:rsid w:val="00F96F32"/>
    <w:rsid w:val="00F9778A"/>
    <w:rsid w:val="00F97AA1"/>
    <w:rsid w:val="00FA1127"/>
    <w:rsid w:val="00FA353F"/>
    <w:rsid w:val="00FA3FDD"/>
    <w:rsid w:val="00FA530C"/>
    <w:rsid w:val="00FA581B"/>
    <w:rsid w:val="00FA636F"/>
    <w:rsid w:val="00FA6F34"/>
    <w:rsid w:val="00FB1868"/>
    <w:rsid w:val="00FB4773"/>
    <w:rsid w:val="00FB4C95"/>
    <w:rsid w:val="00FB59B2"/>
    <w:rsid w:val="00FB5D42"/>
    <w:rsid w:val="00FB6313"/>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99C"/>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B83A08"/>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4CAFF-5580-4424-AB3D-254F16F1A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5562</TotalTime>
  <Pages>3</Pages>
  <Words>617</Words>
  <Characters>3396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945</cp:revision>
  <cp:lastPrinted>2026-03-06T10:50:00Z</cp:lastPrinted>
  <dcterms:created xsi:type="dcterms:W3CDTF">2023-10-31T15:18:00Z</dcterms:created>
  <dcterms:modified xsi:type="dcterms:W3CDTF">2026-03-06T14:05:00Z</dcterms:modified>
</cp:coreProperties>
</file>