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489" w:rsidRDefault="00B90489" w:rsidP="00B90489">
      <w:pPr>
        <w:pBdr>
          <w:bottom w:val="single" w:sz="6" w:space="1" w:color="auto"/>
        </w:pBdr>
        <w:spacing w:after="0" w:line="276" w:lineRule="auto"/>
        <w:jc w:val="both"/>
        <w:rPr>
          <w:rFonts w:ascii="Tahoma" w:hAnsi="Tahoma" w:cs="Tahoma"/>
        </w:rPr>
      </w:pPr>
      <w:r>
        <w:rPr>
          <w:rFonts w:ascii="Tahoma" w:hAnsi="Tahoma" w:cs="Tahoma"/>
        </w:rPr>
        <w:t>=/</w:t>
      </w:r>
      <w:r>
        <w:rPr>
          <w:rFonts w:ascii="Tahoma" w:hAnsi="Tahoma" w:cs="Tahoma"/>
          <w:b/>
          <w:u w:val="single"/>
        </w:rPr>
        <w:t>.K.M.</w:t>
      </w:r>
      <w:r>
        <w:rPr>
          <w:rFonts w:ascii="Tahoma" w:hAnsi="Tahoma" w:cs="Tahoma"/>
        </w:rPr>
        <w:t>/=</w:t>
      </w:r>
    </w:p>
    <w:p w:rsidR="00B90489" w:rsidRDefault="00B90489" w:rsidP="00B90489">
      <w:pPr>
        <w:pBdr>
          <w:bottom w:val="single" w:sz="6" w:space="1" w:color="auto"/>
        </w:pBdr>
        <w:spacing w:after="0" w:line="276" w:lineRule="auto"/>
        <w:jc w:val="both"/>
        <w:rPr>
          <w:rFonts w:ascii="Tahoma" w:hAnsi="Tahoma" w:cs="Tahoma"/>
        </w:rPr>
      </w:pPr>
      <w:r>
        <w:rPr>
          <w:rFonts w:ascii="Tahoma" w:hAnsi="Tahoma" w:cs="Tahoma"/>
          <w:b/>
          <w:sz w:val="20"/>
          <w:szCs w:val="20"/>
          <w:u w:val="single"/>
        </w:rPr>
        <w:t>LE CONSEIL D’ETAT, SECTION DU CONTENTIEUX</w:t>
      </w:r>
      <w:r>
        <w:rPr>
          <w:rFonts w:ascii="Tahoma" w:hAnsi="Tahoma" w:cs="Tahoma"/>
          <w:b/>
          <w:u w:val="single"/>
        </w:rPr>
        <w:t xml:space="preserve">, SIEGEANT EN MATIERE DE SURSIS A EXECUTION, </w:t>
      </w:r>
      <w:r>
        <w:rPr>
          <w:rFonts w:ascii="Tahoma" w:hAnsi="Tahoma" w:cs="Tahoma"/>
          <w:b/>
        </w:rPr>
        <w:t>RENDIT L’ARRET SUIVA</w:t>
      </w:r>
      <w:r w:rsidR="001F4829">
        <w:rPr>
          <w:rFonts w:ascii="Tahoma" w:hAnsi="Tahoma" w:cs="Tahoma"/>
          <w:b/>
        </w:rPr>
        <w:t>NT :--------------------------</w:t>
      </w:r>
    </w:p>
    <w:p w:rsidR="00B90489" w:rsidRDefault="00B90489" w:rsidP="00B90489">
      <w:pPr>
        <w:spacing w:after="0" w:line="276" w:lineRule="auto"/>
        <w:jc w:val="both"/>
        <w:rPr>
          <w:rFonts w:ascii="Tahoma" w:hAnsi="Tahoma" w:cs="Tahoma"/>
          <w:sz w:val="24"/>
          <w:szCs w:val="24"/>
          <w:u w:val="single"/>
        </w:rPr>
      </w:pPr>
      <w:r>
        <w:rPr>
          <w:rFonts w:ascii="Tahoma" w:hAnsi="Tahoma" w:cs="Tahoma"/>
          <w:sz w:val="24"/>
          <w:szCs w:val="24"/>
          <w:u w:val="single"/>
        </w:rPr>
        <w:t>Premier feuillet</w:t>
      </w:r>
      <w:r>
        <w:rPr>
          <w:rFonts w:ascii="Tahoma" w:hAnsi="Tahoma" w:cs="Tahoma"/>
          <w:sz w:val="24"/>
          <w:szCs w:val="24"/>
        </w:rPr>
        <w:t xml:space="preserve">                                          </w:t>
      </w:r>
      <w:r w:rsidR="001F4829">
        <w:rPr>
          <w:rFonts w:ascii="Tahoma" w:hAnsi="Tahoma" w:cs="Tahoma"/>
          <w:sz w:val="24"/>
          <w:szCs w:val="24"/>
          <w:u w:val="single"/>
        </w:rPr>
        <w:t>RSE.046</w:t>
      </w:r>
    </w:p>
    <w:p w:rsidR="00B90489" w:rsidRDefault="00B90489" w:rsidP="00B90489">
      <w:pPr>
        <w:spacing w:before="240" w:after="0" w:line="276" w:lineRule="auto"/>
        <w:jc w:val="center"/>
        <w:rPr>
          <w:rFonts w:ascii="Tahoma" w:hAnsi="Tahoma" w:cs="Tahoma"/>
          <w:sz w:val="24"/>
          <w:szCs w:val="24"/>
        </w:rPr>
      </w:pPr>
      <w:r>
        <w:rPr>
          <w:rFonts w:ascii="Tahoma" w:hAnsi="Tahoma" w:cs="Tahoma"/>
          <w:b/>
          <w:sz w:val="24"/>
          <w:szCs w:val="24"/>
          <w:u w:val="single"/>
        </w:rPr>
        <w:t xml:space="preserve">Audience publique du </w:t>
      </w:r>
      <w:r w:rsidR="001F4829">
        <w:rPr>
          <w:rFonts w:ascii="Tahoma" w:hAnsi="Tahoma" w:cs="Tahoma"/>
          <w:b/>
          <w:sz w:val="24"/>
          <w:szCs w:val="24"/>
          <w:u w:val="single"/>
        </w:rPr>
        <w:t>Trente Mai</w:t>
      </w:r>
      <w:r>
        <w:rPr>
          <w:rFonts w:ascii="Tahoma" w:hAnsi="Tahoma" w:cs="Tahoma"/>
          <w:b/>
          <w:sz w:val="24"/>
          <w:szCs w:val="24"/>
          <w:u w:val="single"/>
        </w:rPr>
        <w:t>, L’An Deux Mille Vingt-quatre</w:t>
      </w:r>
      <w:r>
        <w:rPr>
          <w:rFonts w:ascii="Tahoma" w:hAnsi="Tahoma" w:cs="Tahoma"/>
          <w:sz w:val="24"/>
          <w:szCs w:val="24"/>
        </w:rPr>
        <w:t>.-</w:t>
      </w:r>
    </w:p>
    <w:p w:rsidR="00B90489" w:rsidRDefault="00B90489" w:rsidP="00B90489">
      <w:pPr>
        <w:spacing w:before="240" w:after="0" w:line="240" w:lineRule="auto"/>
        <w:jc w:val="both"/>
        <w:rPr>
          <w:rFonts w:ascii="Tahoma" w:hAnsi="Tahoma" w:cs="Tahoma"/>
          <w:sz w:val="24"/>
          <w:szCs w:val="24"/>
        </w:rPr>
      </w:pPr>
      <w:r>
        <w:rPr>
          <w:rFonts w:ascii="Tahoma" w:hAnsi="Tahoma" w:cs="Tahoma"/>
          <w:b/>
          <w:sz w:val="28"/>
          <w:szCs w:val="28"/>
          <w:u w:val="single"/>
        </w:rPr>
        <w:t>En cause</w:t>
      </w:r>
      <w:r>
        <w:rPr>
          <w:rFonts w:ascii="Tahoma" w:hAnsi="Tahoma" w:cs="Tahoma"/>
          <w:sz w:val="24"/>
          <w:szCs w:val="24"/>
        </w:rPr>
        <w:t> :</w:t>
      </w:r>
    </w:p>
    <w:p w:rsidR="00B90489" w:rsidRDefault="001F4829" w:rsidP="00B90489">
      <w:pPr>
        <w:pStyle w:val="Paragraphedeliste"/>
        <w:numPr>
          <w:ilvl w:val="0"/>
          <w:numId w:val="1"/>
        </w:numPr>
        <w:spacing w:after="0" w:line="276" w:lineRule="auto"/>
        <w:jc w:val="both"/>
        <w:rPr>
          <w:rFonts w:ascii="Tahoma" w:hAnsi="Tahoma" w:cs="Tahoma"/>
          <w:sz w:val="24"/>
          <w:szCs w:val="24"/>
        </w:rPr>
      </w:pPr>
      <w:r>
        <w:rPr>
          <w:rFonts w:ascii="Tahoma" w:hAnsi="Tahoma" w:cs="Tahoma"/>
          <w:b/>
          <w:sz w:val="24"/>
          <w:szCs w:val="24"/>
          <w:u w:val="single"/>
        </w:rPr>
        <w:t>La Société HT DRC INFRACO Sarl</w:t>
      </w:r>
      <w:r w:rsidR="00B90489">
        <w:rPr>
          <w:rFonts w:ascii="Tahoma" w:hAnsi="Tahoma" w:cs="Tahoma"/>
          <w:sz w:val="24"/>
          <w:szCs w:val="24"/>
        </w:rPr>
        <w:t xml:space="preserve">, </w:t>
      </w:r>
      <w:r w:rsidR="00B0346F">
        <w:rPr>
          <w:rFonts w:ascii="Tahoma" w:hAnsi="Tahoma" w:cs="Tahoma"/>
          <w:sz w:val="24"/>
          <w:szCs w:val="24"/>
        </w:rPr>
        <w:t>au capital social de USD 75.025.000 immatriculée au RCCM sous n° CD/KIN/RCCM/13-B-01198</w:t>
      </w:r>
      <w:r w:rsidR="00A36A47">
        <w:rPr>
          <w:rFonts w:ascii="Tahoma" w:hAnsi="Tahoma" w:cs="Tahoma"/>
          <w:sz w:val="24"/>
          <w:szCs w:val="24"/>
        </w:rPr>
        <w:t xml:space="preserve"> et à l’identification</w:t>
      </w:r>
      <w:r w:rsidR="00857924">
        <w:rPr>
          <w:rFonts w:ascii="Tahoma" w:hAnsi="Tahoma" w:cs="Tahoma"/>
          <w:sz w:val="24"/>
          <w:szCs w:val="24"/>
        </w:rPr>
        <w:t xml:space="preserve"> nationale sous 01-16100-N596271</w:t>
      </w:r>
      <w:r w:rsidR="009D2BD4">
        <w:rPr>
          <w:rFonts w:ascii="Tahoma" w:hAnsi="Tahoma" w:cs="Tahoma"/>
          <w:sz w:val="24"/>
          <w:szCs w:val="24"/>
        </w:rPr>
        <w:t>, ayant son siège social au 1</w:t>
      </w:r>
      <w:r w:rsidR="009D2BD4" w:rsidRPr="009D2BD4">
        <w:rPr>
          <w:rFonts w:ascii="Tahoma" w:hAnsi="Tahoma" w:cs="Tahoma"/>
          <w:sz w:val="24"/>
          <w:szCs w:val="24"/>
          <w:vertAlign w:val="superscript"/>
        </w:rPr>
        <w:t>er</w:t>
      </w:r>
      <w:r w:rsidR="009D2BD4">
        <w:rPr>
          <w:rFonts w:ascii="Tahoma" w:hAnsi="Tahoma" w:cs="Tahoma"/>
          <w:sz w:val="24"/>
          <w:szCs w:val="24"/>
        </w:rPr>
        <w:t xml:space="preserve"> niveau de l’immeuble LE 130B</w:t>
      </w:r>
      <w:r w:rsidR="00BF7CEF">
        <w:rPr>
          <w:rFonts w:ascii="Tahoma" w:hAnsi="Tahoma" w:cs="Tahoma"/>
          <w:sz w:val="24"/>
          <w:szCs w:val="24"/>
        </w:rPr>
        <w:t>, situé au n°130 de l’avenue Kwango, dans la Commune de la Gombe, ville de Kinshasa en Ré</w:t>
      </w:r>
      <w:r w:rsidR="00936430">
        <w:rPr>
          <w:rFonts w:ascii="Tahoma" w:hAnsi="Tahoma" w:cs="Tahoma"/>
          <w:sz w:val="24"/>
          <w:szCs w:val="24"/>
        </w:rPr>
        <w:t xml:space="preserve">publique Démocratique du Congo ; </w:t>
      </w:r>
      <w:r w:rsidR="00205FFA">
        <w:rPr>
          <w:rFonts w:ascii="Tahoma" w:hAnsi="Tahoma" w:cs="Tahoma"/>
          <w:sz w:val="24"/>
          <w:szCs w:val="24"/>
        </w:rPr>
        <w:t>poursuites et diligences de Monsieur Colard NKOLE TSHIYOYO, son gérant, et ayant pour conseil, le Bâtonnier MATADI NENGA GAMANDA, avocat près la Cour de cassation et le Conseil d’Etat, dont le cabinet est situé au numéro 7476 de l’avenue des huileries à Kinshasa, commune de la Gombe, ville de Kinshasa, auquel cabinet elle élit expressément domicile ;</w:t>
      </w:r>
    </w:p>
    <w:p w:rsidR="00B90489" w:rsidRDefault="00205FFA" w:rsidP="00B90489">
      <w:pPr>
        <w:spacing w:after="0" w:line="360" w:lineRule="auto"/>
        <w:ind w:left="1418"/>
        <w:jc w:val="both"/>
        <w:rPr>
          <w:rFonts w:ascii="Tahoma" w:hAnsi="Tahoma" w:cs="Tahoma"/>
          <w:sz w:val="24"/>
          <w:szCs w:val="24"/>
        </w:rPr>
      </w:pPr>
      <w:r>
        <w:rPr>
          <w:rFonts w:ascii="Tahoma" w:hAnsi="Tahoma" w:cs="Tahoma"/>
          <w:sz w:val="24"/>
          <w:szCs w:val="24"/>
        </w:rPr>
        <w:t xml:space="preserve">   </w:t>
      </w:r>
      <w:r w:rsidR="00B90489">
        <w:rPr>
          <w:rFonts w:ascii="Tahoma" w:hAnsi="Tahoma" w:cs="Tahoma"/>
          <w:sz w:val="24"/>
          <w:szCs w:val="24"/>
        </w:rPr>
        <w:t xml:space="preserve">   </w:t>
      </w:r>
      <w:r>
        <w:rPr>
          <w:rFonts w:ascii="Tahoma" w:hAnsi="Tahoma" w:cs="Tahoma"/>
          <w:sz w:val="24"/>
          <w:szCs w:val="24"/>
        </w:rPr>
        <w:t>-</w:t>
      </w:r>
      <w:r w:rsidRPr="00205FFA">
        <w:rPr>
          <w:rFonts w:cstheme="minorHAnsi"/>
          <w:b/>
          <w:sz w:val="20"/>
          <w:szCs w:val="20"/>
          <w:u w:val="single"/>
        </w:rPr>
        <w:t>DEMANDERESSE EN SURSIS A EXECUTION</w:t>
      </w:r>
      <w:r>
        <w:rPr>
          <w:rFonts w:ascii="Tahoma" w:hAnsi="Tahoma" w:cs="Tahoma"/>
          <w:sz w:val="24"/>
          <w:szCs w:val="24"/>
        </w:rPr>
        <w:t xml:space="preserve"> </w:t>
      </w:r>
      <w:r w:rsidR="00B90489">
        <w:rPr>
          <w:rFonts w:ascii="Tahoma" w:hAnsi="Tahoma" w:cs="Tahoma"/>
          <w:sz w:val="24"/>
          <w:szCs w:val="24"/>
        </w:rPr>
        <w:t>-</w:t>
      </w:r>
    </w:p>
    <w:p w:rsidR="00B90489" w:rsidRDefault="00B90489" w:rsidP="00B90489">
      <w:pPr>
        <w:spacing w:after="0" w:line="240" w:lineRule="auto"/>
        <w:rPr>
          <w:rFonts w:ascii="Tahoma" w:hAnsi="Tahoma" w:cs="Tahoma"/>
          <w:sz w:val="24"/>
          <w:szCs w:val="24"/>
        </w:rPr>
      </w:pPr>
      <w:r>
        <w:rPr>
          <w:rFonts w:ascii="Tahoma" w:hAnsi="Tahoma" w:cs="Tahoma"/>
          <w:b/>
          <w:sz w:val="24"/>
          <w:szCs w:val="24"/>
          <w:u w:val="single"/>
        </w:rPr>
        <w:t>Contre</w:t>
      </w:r>
      <w:r>
        <w:rPr>
          <w:rFonts w:ascii="Tahoma" w:hAnsi="Tahoma" w:cs="Tahoma"/>
          <w:sz w:val="24"/>
          <w:szCs w:val="24"/>
        </w:rPr>
        <w:t xml:space="preserve">      :</w:t>
      </w:r>
    </w:p>
    <w:p w:rsidR="002605DC" w:rsidRPr="00BD2FD7" w:rsidRDefault="00B90489" w:rsidP="00EA6325">
      <w:pPr>
        <w:pStyle w:val="Paragraphedeliste"/>
        <w:numPr>
          <w:ilvl w:val="0"/>
          <w:numId w:val="3"/>
        </w:numPr>
        <w:spacing w:after="0" w:line="276" w:lineRule="auto"/>
        <w:ind w:left="1560"/>
        <w:jc w:val="both"/>
        <w:rPr>
          <w:rFonts w:ascii="Tahoma" w:eastAsia="Times New Roman" w:hAnsi="Tahoma" w:cs="Tahoma"/>
          <w:sz w:val="24"/>
          <w:szCs w:val="24"/>
        </w:rPr>
      </w:pPr>
      <w:r w:rsidRPr="00BD2FD7">
        <w:rPr>
          <w:rFonts w:ascii="Tahoma" w:eastAsia="Times New Roman" w:hAnsi="Tahoma" w:cs="Tahoma"/>
          <w:b/>
          <w:sz w:val="24"/>
          <w:szCs w:val="24"/>
          <w:u w:val="single"/>
        </w:rPr>
        <w:t>La République Démocratique du Congo</w:t>
      </w:r>
      <w:r w:rsidRPr="00BD2FD7">
        <w:rPr>
          <w:rFonts w:ascii="Tahoma" w:eastAsia="Times New Roman" w:hAnsi="Tahoma" w:cs="Tahoma"/>
          <w:sz w:val="24"/>
          <w:szCs w:val="24"/>
        </w:rPr>
        <w:t xml:space="preserve">, prise en la personne </w:t>
      </w:r>
      <w:r w:rsidR="00912DB8" w:rsidRPr="00BD2FD7">
        <w:rPr>
          <w:rFonts w:ascii="Tahoma" w:eastAsia="Times New Roman" w:hAnsi="Tahoma" w:cs="Tahoma"/>
          <w:sz w:val="24"/>
          <w:szCs w:val="24"/>
        </w:rPr>
        <w:t xml:space="preserve">du </w:t>
      </w:r>
      <w:r w:rsidRPr="00BD2FD7">
        <w:rPr>
          <w:rFonts w:ascii="Tahoma" w:eastAsia="Times New Roman" w:hAnsi="Tahoma" w:cs="Tahoma"/>
          <w:sz w:val="24"/>
          <w:szCs w:val="24"/>
        </w:rPr>
        <w:t xml:space="preserve">Ministre d’Etat, Ministre de la Justice </w:t>
      </w:r>
    </w:p>
    <w:p w:rsidR="002605DC" w:rsidRDefault="002605DC" w:rsidP="002605DC">
      <w:pPr>
        <w:spacing w:after="0" w:line="276" w:lineRule="auto"/>
        <w:ind w:left="1418"/>
        <w:jc w:val="center"/>
        <w:rPr>
          <w:rFonts w:ascii="Tahoma" w:hAnsi="Tahoma" w:cs="Tahoma"/>
          <w:sz w:val="24"/>
          <w:szCs w:val="24"/>
        </w:rPr>
      </w:pPr>
      <w:r>
        <w:rPr>
          <w:rFonts w:ascii="Tahoma" w:hAnsi="Tahoma" w:cs="Tahoma"/>
          <w:sz w:val="24"/>
          <w:szCs w:val="24"/>
        </w:rPr>
        <w:t>…/…</w:t>
      </w:r>
    </w:p>
    <w:p w:rsidR="002605DC" w:rsidRDefault="002605DC" w:rsidP="002605DC">
      <w:pPr>
        <w:spacing w:after="0" w:line="276" w:lineRule="auto"/>
        <w:ind w:left="1418"/>
        <w:jc w:val="center"/>
        <w:rPr>
          <w:rFonts w:ascii="Tahoma" w:hAnsi="Tahoma" w:cs="Tahoma"/>
          <w:sz w:val="24"/>
          <w:szCs w:val="24"/>
        </w:rPr>
      </w:pPr>
    </w:p>
    <w:p w:rsidR="001C75F2" w:rsidRDefault="001C75F2" w:rsidP="002605DC">
      <w:pPr>
        <w:spacing w:after="0" w:line="276" w:lineRule="auto"/>
        <w:ind w:left="1418"/>
        <w:jc w:val="center"/>
        <w:rPr>
          <w:rFonts w:ascii="Tahoma" w:hAnsi="Tahoma" w:cs="Tahoma"/>
          <w:sz w:val="24"/>
          <w:szCs w:val="24"/>
        </w:rPr>
      </w:pPr>
    </w:p>
    <w:p w:rsidR="002605DC" w:rsidRDefault="002605DC" w:rsidP="002605DC">
      <w:pPr>
        <w:spacing w:after="0" w:line="360" w:lineRule="auto"/>
        <w:jc w:val="both"/>
        <w:rPr>
          <w:rFonts w:ascii="Tahoma" w:hAnsi="Tahoma" w:cs="Tahoma"/>
          <w:b/>
          <w:sz w:val="24"/>
          <w:szCs w:val="24"/>
          <w:u w:val="single"/>
        </w:rPr>
      </w:pPr>
      <w:r>
        <w:rPr>
          <w:rFonts w:ascii="Tahoma" w:hAnsi="Tahoma" w:cs="Tahoma"/>
          <w:b/>
          <w:sz w:val="24"/>
          <w:szCs w:val="24"/>
          <w:u w:val="single"/>
        </w:rPr>
        <w:lastRenderedPageBreak/>
        <w:t>Deuxième feuillet</w:t>
      </w:r>
      <w:r>
        <w:rPr>
          <w:rFonts w:ascii="Tahoma" w:hAnsi="Tahoma" w:cs="Tahoma"/>
          <w:b/>
          <w:sz w:val="24"/>
          <w:szCs w:val="24"/>
        </w:rPr>
        <w:t xml:space="preserve">                                    </w:t>
      </w:r>
      <w:r>
        <w:rPr>
          <w:rFonts w:ascii="Tahoma" w:hAnsi="Tahoma" w:cs="Tahoma"/>
          <w:b/>
          <w:sz w:val="24"/>
          <w:szCs w:val="24"/>
          <w:u w:val="single"/>
        </w:rPr>
        <w:t>RSE.046</w:t>
      </w:r>
    </w:p>
    <w:p w:rsidR="00B90489" w:rsidRDefault="00B90489" w:rsidP="00912DB8">
      <w:pPr>
        <w:pStyle w:val="Paragraphedeliste"/>
        <w:spacing w:after="0" w:line="276" w:lineRule="auto"/>
        <w:ind w:left="1560"/>
        <w:jc w:val="both"/>
        <w:rPr>
          <w:rFonts w:ascii="Tahoma" w:eastAsia="Times New Roman" w:hAnsi="Tahoma" w:cs="Tahoma"/>
          <w:sz w:val="24"/>
          <w:szCs w:val="24"/>
        </w:rPr>
      </w:pPr>
      <w:r>
        <w:rPr>
          <w:rFonts w:ascii="Tahoma" w:eastAsia="Times New Roman" w:hAnsi="Tahoma" w:cs="Tahoma"/>
          <w:sz w:val="24"/>
          <w:szCs w:val="24"/>
        </w:rPr>
        <w:t>et Garde des Sceaux à Kinshasa/Gombe, dont les bureaux sont situés au Palais de la Justice à Kinshasa/Gombe ;</w:t>
      </w:r>
    </w:p>
    <w:p w:rsidR="00492858" w:rsidRDefault="00492858" w:rsidP="00492858">
      <w:pPr>
        <w:spacing w:after="0" w:line="276" w:lineRule="auto"/>
        <w:ind w:left="1560"/>
        <w:jc w:val="both"/>
        <w:rPr>
          <w:rFonts w:ascii="Tahoma" w:hAnsi="Tahoma" w:cs="Tahoma"/>
          <w:sz w:val="24"/>
          <w:szCs w:val="24"/>
        </w:rPr>
      </w:pPr>
    </w:p>
    <w:p w:rsidR="00BD2FD7" w:rsidRDefault="00492858" w:rsidP="00BD2FD7">
      <w:pPr>
        <w:pStyle w:val="Paragraphedeliste"/>
        <w:numPr>
          <w:ilvl w:val="0"/>
          <w:numId w:val="3"/>
        </w:numPr>
        <w:spacing w:after="0" w:line="276" w:lineRule="auto"/>
        <w:jc w:val="both"/>
        <w:rPr>
          <w:rFonts w:ascii="Tahoma" w:hAnsi="Tahoma" w:cs="Tahoma"/>
          <w:sz w:val="24"/>
          <w:szCs w:val="24"/>
        </w:rPr>
      </w:pPr>
      <w:r w:rsidRPr="00BD2FD7">
        <w:rPr>
          <w:rFonts w:ascii="Tahoma" w:hAnsi="Tahoma" w:cs="Tahoma"/>
          <w:b/>
          <w:sz w:val="24"/>
          <w:szCs w:val="24"/>
          <w:u w:val="single"/>
        </w:rPr>
        <w:t>La Direction Générale des recettes Administratives, Judiciaires, Domaniales et Participation, en sigle DGRAD</w:t>
      </w:r>
      <w:r w:rsidRPr="00BD2FD7">
        <w:rPr>
          <w:rFonts w:ascii="Tahoma" w:hAnsi="Tahoma" w:cs="Tahoma"/>
          <w:sz w:val="24"/>
          <w:szCs w:val="24"/>
        </w:rPr>
        <w:t xml:space="preserve">, </w:t>
      </w:r>
      <w:r w:rsidR="00C72594" w:rsidRPr="00BD2FD7">
        <w:rPr>
          <w:rFonts w:ascii="Tahoma" w:hAnsi="Tahoma" w:cs="Tahoma"/>
          <w:sz w:val="24"/>
          <w:szCs w:val="24"/>
        </w:rPr>
        <w:t>dont les bureaux sont situés au croisement des Boulevards Tshatshi et Palais de la Nation, à Kinshasa, dans la Commune de la Gombe, prise en la personne de son Directeur Général ;</w:t>
      </w:r>
      <w:r w:rsidR="00B90489" w:rsidRPr="00BD2FD7">
        <w:rPr>
          <w:rFonts w:ascii="Tahoma" w:hAnsi="Tahoma" w:cs="Tahoma"/>
          <w:sz w:val="24"/>
          <w:szCs w:val="24"/>
        </w:rPr>
        <w:t xml:space="preserve"> </w:t>
      </w:r>
    </w:p>
    <w:p w:rsidR="00B90489" w:rsidRPr="00BD2FD7" w:rsidRDefault="0059220B" w:rsidP="00BD2FD7">
      <w:pPr>
        <w:spacing w:after="0" w:line="276" w:lineRule="auto"/>
        <w:ind w:left="1418"/>
        <w:jc w:val="both"/>
        <w:rPr>
          <w:rFonts w:ascii="Tahoma" w:hAnsi="Tahoma" w:cs="Tahoma"/>
          <w:sz w:val="24"/>
          <w:szCs w:val="24"/>
        </w:rPr>
      </w:pPr>
      <w:r>
        <w:rPr>
          <w:rFonts w:ascii="Arial" w:hAnsi="Arial" w:cs="Arial"/>
        </w:rPr>
        <w:t xml:space="preserve">   </w:t>
      </w:r>
      <w:r w:rsidR="00BD2FD7">
        <w:rPr>
          <w:rFonts w:ascii="Arial" w:hAnsi="Arial" w:cs="Arial"/>
        </w:rPr>
        <w:t xml:space="preserve"> </w:t>
      </w:r>
      <w:r w:rsidR="00BD2FD7" w:rsidRPr="00BD2FD7">
        <w:rPr>
          <w:rFonts w:ascii="Arial" w:hAnsi="Arial" w:cs="Arial"/>
        </w:rPr>
        <w:t xml:space="preserve">- </w:t>
      </w:r>
      <w:r w:rsidRPr="0059220B">
        <w:rPr>
          <w:rFonts w:ascii="Tahoma" w:hAnsi="Tahoma" w:cs="Tahoma"/>
          <w:b/>
          <w:sz w:val="20"/>
          <w:szCs w:val="20"/>
          <w:u w:val="single"/>
        </w:rPr>
        <w:t>Défenderesses</w:t>
      </w:r>
      <w:r w:rsidR="00BD2FD7" w:rsidRPr="0059220B">
        <w:rPr>
          <w:rFonts w:ascii="Tahoma" w:hAnsi="Tahoma" w:cs="Tahoma"/>
          <w:b/>
          <w:sz w:val="20"/>
          <w:szCs w:val="20"/>
          <w:u w:val="single"/>
        </w:rPr>
        <w:t xml:space="preserve"> en sursis à exécution</w:t>
      </w:r>
      <w:r w:rsidR="00BD2FD7" w:rsidRPr="00BD2FD7">
        <w:rPr>
          <w:rFonts w:ascii="Tahoma" w:hAnsi="Tahoma" w:cs="Tahoma"/>
          <w:sz w:val="24"/>
          <w:szCs w:val="24"/>
        </w:rPr>
        <w:t>-</w:t>
      </w:r>
      <w:r w:rsidR="00B90489" w:rsidRPr="00BD2FD7">
        <w:rPr>
          <w:rFonts w:ascii="Tahoma" w:hAnsi="Tahoma" w:cs="Tahoma"/>
          <w:sz w:val="24"/>
          <w:szCs w:val="24"/>
        </w:rPr>
        <w:t xml:space="preserve">   </w:t>
      </w:r>
    </w:p>
    <w:p w:rsidR="00B90489" w:rsidRDefault="00B90489" w:rsidP="00B90489">
      <w:pPr>
        <w:spacing w:after="0" w:line="360" w:lineRule="auto"/>
        <w:rPr>
          <w:rFonts w:ascii="Tahoma" w:hAnsi="Tahoma" w:cs="Tahoma"/>
          <w:sz w:val="24"/>
          <w:szCs w:val="24"/>
        </w:rPr>
      </w:pPr>
      <w:r>
        <w:rPr>
          <w:rFonts w:ascii="Tahoma" w:hAnsi="Tahoma" w:cs="Tahoma"/>
          <w:sz w:val="24"/>
          <w:szCs w:val="24"/>
        </w:rPr>
        <w:t>---------------------------------</w:t>
      </w:r>
      <w:r w:rsidR="00912DB8">
        <w:rPr>
          <w:rFonts w:ascii="Tahoma" w:hAnsi="Tahoma" w:cs="Tahoma"/>
          <w:sz w:val="24"/>
          <w:szCs w:val="24"/>
        </w:rPr>
        <w:t>------------------------------</w:t>
      </w:r>
      <w:r>
        <w:rPr>
          <w:rFonts w:ascii="Tahoma" w:hAnsi="Tahoma" w:cs="Tahoma"/>
          <w:sz w:val="24"/>
          <w:szCs w:val="24"/>
        </w:rPr>
        <w:t xml:space="preserve">    </w:t>
      </w:r>
    </w:p>
    <w:p w:rsidR="00415D40" w:rsidRDefault="00B90489" w:rsidP="004B6200">
      <w:pPr>
        <w:spacing w:after="0" w:line="276" w:lineRule="auto"/>
        <w:ind w:firstLine="1418"/>
        <w:jc w:val="both"/>
        <w:rPr>
          <w:rFonts w:ascii="Tahoma" w:hAnsi="Tahoma" w:cs="Tahoma"/>
          <w:sz w:val="24"/>
          <w:szCs w:val="24"/>
        </w:rPr>
      </w:pPr>
      <w:r>
        <w:rPr>
          <w:rFonts w:ascii="Tahoma" w:hAnsi="Tahoma" w:cs="Tahoma"/>
          <w:sz w:val="24"/>
          <w:szCs w:val="24"/>
        </w:rPr>
        <w:t xml:space="preserve">Par sa requête signée le </w:t>
      </w:r>
      <w:r w:rsidR="00602B87">
        <w:rPr>
          <w:rFonts w:ascii="Tahoma" w:hAnsi="Tahoma" w:cs="Tahoma"/>
          <w:sz w:val="24"/>
          <w:szCs w:val="24"/>
        </w:rPr>
        <w:t>09 mai 2024</w:t>
      </w:r>
      <w:r>
        <w:rPr>
          <w:rFonts w:ascii="Tahoma" w:hAnsi="Tahoma" w:cs="Tahoma"/>
          <w:sz w:val="24"/>
          <w:szCs w:val="24"/>
        </w:rPr>
        <w:t xml:space="preserve"> et déposée le </w:t>
      </w:r>
      <w:r w:rsidR="00602B87">
        <w:rPr>
          <w:rFonts w:ascii="Tahoma" w:hAnsi="Tahoma" w:cs="Tahoma"/>
          <w:sz w:val="24"/>
          <w:szCs w:val="24"/>
        </w:rPr>
        <w:t xml:space="preserve">10 du même mois </w:t>
      </w:r>
      <w:r w:rsidR="00AC1B0D">
        <w:rPr>
          <w:rFonts w:ascii="Tahoma" w:hAnsi="Tahoma" w:cs="Tahoma"/>
          <w:sz w:val="24"/>
          <w:szCs w:val="24"/>
        </w:rPr>
        <w:t xml:space="preserve">au greffe de la </w:t>
      </w:r>
      <w:r>
        <w:rPr>
          <w:rFonts w:ascii="Tahoma" w:hAnsi="Tahoma" w:cs="Tahoma"/>
          <w:sz w:val="24"/>
          <w:szCs w:val="24"/>
        </w:rPr>
        <w:t xml:space="preserve"> Section du Conte</w:t>
      </w:r>
      <w:r w:rsidR="00253130">
        <w:rPr>
          <w:rFonts w:ascii="Tahoma" w:hAnsi="Tahoma" w:cs="Tahoma"/>
          <w:sz w:val="24"/>
          <w:szCs w:val="24"/>
        </w:rPr>
        <w:t xml:space="preserve">ntieux du Conseil d’Etat, le Bâtonnier </w:t>
      </w:r>
      <w:r w:rsidR="009E0DD1">
        <w:rPr>
          <w:rFonts w:ascii="Tahoma" w:hAnsi="Tahoma" w:cs="Tahoma"/>
          <w:sz w:val="24"/>
          <w:szCs w:val="24"/>
        </w:rPr>
        <w:t>MATADI NENGA GAMANDA</w:t>
      </w:r>
      <w:r>
        <w:rPr>
          <w:rFonts w:ascii="Tahoma" w:hAnsi="Tahoma" w:cs="Tahoma"/>
          <w:sz w:val="24"/>
          <w:szCs w:val="24"/>
        </w:rPr>
        <w:t xml:space="preserve">, avocat </w:t>
      </w:r>
      <w:r w:rsidR="009E0DD1">
        <w:rPr>
          <w:rFonts w:ascii="Tahoma" w:hAnsi="Tahoma" w:cs="Tahoma"/>
          <w:sz w:val="24"/>
          <w:szCs w:val="24"/>
        </w:rPr>
        <w:t>près la Cour de cassation et le Conseil d’Etat</w:t>
      </w:r>
      <w:r>
        <w:rPr>
          <w:rFonts w:ascii="Tahoma" w:hAnsi="Tahoma" w:cs="Tahoma"/>
          <w:sz w:val="24"/>
          <w:szCs w:val="24"/>
        </w:rPr>
        <w:t xml:space="preserve"> et porteur de la procuration spéciale à lui remise en date du </w:t>
      </w:r>
      <w:r w:rsidR="00B079BF">
        <w:rPr>
          <w:rFonts w:ascii="Tahoma" w:hAnsi="Tahoma" w:cs="Tahoma"/>
          <w:sz w:val="24"/>
          <w:szCs w:val="24"/>
        </w:rPr>
        <w:t>25 avril 2024</w:t>
      </w:r>
      <w:r>
        <w:rPr>
          <w:rFonts w:ascii="Tahoma" w:hAnsi="Tahoma" w:cs="Tahoma"/>
          <w:sz w:val="24"/>
          <w:szCs w:val="24"/>
        </w:rPr>
        <w:t xml:space="preserve"> par </w:t>
      </w:r>
      <w:r w:rsidR="00B079BF">
        <w:rPr>
          <w:rFonts w:ascii="Tahoma" w:hAnsi="Tahoma" w:cs="Tahoma"/>
          <w:sz w:val="24"/>
          <w:szCs w:val="24"/>
        </w:rPr>
        <w:t>Monsieur Colard NKOLE TSHIYOYO, Gérant de la Société HT DRC INFRACO SARL</w:t>
      </w:r>
      <w:r>
        <w:rPr>
          <w:rFonts w:ascii="Tahoma" w:hAnsi="Tahoma" w:cs="Tahoma"/>
          <w:sz w:val="24"/>
          <w:szCs w:val="24"/>
        </w:rPr>
        <w:t>, sollicita de cette Haute juridiction de l’ordre administratif</w:t>
      </w:r>
      <w:r w:rsidR="00B079BF">
        <w:rPr>
          <w:rFonts w:ascii="Tahoma" w:hAnsi="Tahoma" w:cs="Tahoma"/>
          <w:sz w:val="24"/>
          <w:szCs w:val="24"/>
        </w:rPr>
        <w:t>,</w:t>
      </w:r>
      <w:r>
        <w:rPr>
          <w:rFonts w:ascii="Tahoma" w:hAnsi="Tahoma" w:cs="Tahoma"/>
          <w:sz w:val="24"/>
          <w:szCs w:val="24"/>
        </w:rPr>
        <w:t xml:space="preserve"> </w:t>
      </w:r>
      <w:r w:rsidR="000D6CA5">
        <w:rPr>
          <w:rFonts w:ascii="Tahoma" w:hAnsi="Tahoma" w:cs="Tahoma"/>
          <w:sz w:val="24"/>
          <w:szCs w:val="24"/>
        </w:rPr>
        <w:t>d’ordonner la suspension à l’exécution</w:t>
      </w:r>
      <w:r>
        <w:rPr>
          <w:rFonts w:ascii="Tahoma" w:hAnsi="Tahoma" w:cs="Tahoma"/>
          <w:sz w:val="24"/>
          <w:szCs w:val="24"/>
        </w:rPr>
        <w:t xml:space="preserve"> de l’arrêt rendu par </w:t>
      </w:r>
      <w:r w:rsidR="00863671">
        <w:rPr>
          <w:rFonts w:ascii="Tahoma" w:hAnsi="Tahoma" w:cs="Tahoma"/>
          <w:sz w:val="24"/>
          <w:szCs w:val="24"/>
        </w:rPr>
        <w:t>la Cour d’Appel de</w:t>
      </w:r>
      <w:r w:rsidR="00DD42D0">
        <w:rPr>
          <w:rFonts w:ascii="Tahoma" w:hAnsi="Tahoma" w:cs="Tahoma"/>
          <w:sz w:val="24"/>
          <w:szCs w:val="24"/>
        </w:rPr>
        <w:t xml:space="preserve"> Kinshasa/Gombe</w:t>
      </w:r>
      <w:r w:rsidR="000D6CA5">
        <w:rPr>
          <w:rFonts w:ascii="Tahoma" w:hAnsi="Tahoma" w:cs="Tahoma"/>
          <w:sz w:val="24"/>
          <w:szCs w:val="24"/>
        </w:rPr>
        <w:t xml:space="preserve"> faisant o</w:t>
      </w:r>
      <w:r w:rsidR="003A189C">
        <w:rPr>
          <w:rFonts w:ascii="Tahoma" w:hAnsi="Tahoma" w:cs="Tahoma"/>
          <w:sz w:val="24"/>
          <w:szCs w:val="24"/>
        </w:rPr>
        <w:t xml:space="preserve">ffice de la Cour administrative d’appel en date du 20 avril 2024 </w:t>
      </w:r>
      <w:r>
        <w:rPr>
          <w:rFonts w:ascii="Tahoma" w:hAnsi="Tahoma" w:cs="Tahoma"/>
          <w:sz w:val="24"/>
          <w:szCs w:val="24"/>
        </w:rPr>
        <w:t xml:space="preserve"> sous le RA.</w:t>
      </w:r>
      <w:r w:rsidR="00DD42D0">
        <w:rPr>
          <w:rFonts w:ascii="Tahoma" w:hAnsi="Tahoma" w:cs="Tahoma"/>
          <w:sz w:val="24"/>
          <w:szCs w:val="24"/>
        </w:rPr>
        <w:t>620</w:t>
      </w:r>
      <w:r>
        <w:rPr>
          <w:rFonts w:ascii="Tahoma" w:hAnsi="Tahoma" w:cs="Tahoma"/>
          <w:sz w:val="24"/>
          <w:szCs w:val="24"/>
        </w:rPr>
        <w:t> </w:t>
      </w:r>
      <w:r w:rsidR="009C5C63">
        <w:rPr>
          <w:rFonts w:ascii="Tahoma" w:hAnsi="Tahoma" w:cs="Tahoma"/>
          <w:sz w:val="24"/>
          <w:szCs w:val="24"/>
        </w:rPr>
        <w:t>dans la cause l’opposant à la Direction Générale des recettes Administrative</w:t>
      </w:r>
      <w:r w:rsidR="003A189C">
        <w:rPr>
          <w:rFonts w:ascii="Tahoma" w:hAnsi="Tahoma" w:cs="Tahoma"/>
          <w:sz w:val="24"/>
          <w:szCs w:val="24"/>
        </w:rPr>
        <w:t>s</w:t>
      </w:r>
      <w:r w:rsidR="009C5C63">
        <w:rPr>
          <w:rFonts w:ascii="Tahoma" w:hAnsi="Tahoma" w:cs="Tahoma"/>
          <w:sz w:val="24"/>
          <w:szCs w:val="24"/>
        </w:rPr>
        <w:t xml:space="preserve">, Domaniales et de Participation </w:t>
      </w:r>
      <w:r w:rsidR="003A189C">
        <w:rPr>
          <w:rFonts w:ascii="Tahoma" w:hAnsi="Tahoma" w:cs="Tahoma"/>
          <w:sz w:val="24"/>
          <w:szCs w:val="24"/>
        </w:rPr>
        <w:t xml:space="preserve">en sigle </w:t>
      </w:r>
      <w:r w:rsidR="009C5C63">
        <w:rPr>
          <w:rFonts w:ascii="Tahoma" w:hAnsi="Tahoma" w:cs="Tahoma"/>
          <w:sz w:val="24"/>
          <w:szCs w:val="24"/>
        </w:rPr>
        <w:t xml:space="preserve">« DGRAD » </w:t>
      </w:r>
      <w:r w:rsidR="00415D40">
        <w:rPr>
          <w:rFonts w:ascii="Tahoma" w:hAnsi="Tahoma" w:cs="Tahoma"/>
          <w:sz w:val="24"/>
          <w:szCs w:val="24"/>
        </w:rPr>
        <w:t xml:space="preserve">et </w:t>
      </w:r>
      <w:r w:rsidR="009C5C63">
        <w:rPr>
          <w:rFonts w:ascii="Tahoma" w:hAnsi="Tahoma" w:cs="Tahoma"/>
          <w:sz w:val="24"/>
          <w:szCs w:val="24"/>
        </w:rPr>
        <w:t>la République Démocratique du Congo</w:t>
      </w:r>
      <w:r w:rsidR="00415D40">
        <w:rPr>
          <w:rFonts w:ascii="Tahoma" w:hAnsi="Tahoma" w:cs="Tahoma"/>
          <w:sz w:val="24"/>
          <w:szCs w:val="24"/>
        </w:rPr>
        <w:t xml:space="preserve">, </w:t>
      </w:r>
      <w:r w:rsidR="003A189C">
        <w:rPr>
          <w:rFonts w:ascii="Tahoma" w:hAnsi="Tahoma" w:cs="Tahoma"/>
          <w:sz w:val="24"/>
          <w:szCs w:val="24"/>
        </w:rPr>
        <w:t>prise en la personne du Ministre d’Etat, ministre de la Justice et Garde des sceaux, dont ci-dessous le dispositif :</w:t>
      </w:r>
    </w:p>
    <w:p w:rsidR="00B90489" w:rsidRDefault="00B90489" w:rsidP="00CC4898">
      <w:pPr>
        <w:spacing w:after="0" w:line="240" w:lineRule="auto"/>
        <w:jc w:val="both"/>
        <w:rPr>
          <w:rFonts w:ascii="Tahoma" w:hAnsi="Tahoma" w:cs="Tahoma"/>
          <w:sz w:val="24"/>
          <w:szCs w:val="24"/>
        </w:rPr>
      </w:pPr>
      <w:r>
        <w:rPr>
          <w:rFonts w:ascii="Tahoma" w:hAnsi="Tahoma" w:cs="Tahoma"/>
          <w:sz w:val="24"/>
          <w:szCs w:val="24"/>
        </w:rPr>
        <w:t>« </w:t>
      </w:r>
    </w:p>
    <w:p w:rsidR="00195C71" w:rsidRDefault="00B90489" w:rsidP="00CC4898">
      <w:pPr>
        <w:spacing w:after="0" w:line="240" w:lineRule="auto"/>
        <w:jc w:val="both"/>
        <w:rPr>
          <w:rFonts w:ascii="Tahoma" w:hAnsi="Tahoma" w:cs="Tahoma"/>
          <w:sz w:val="24"/>
          <w:szCs w:val="24"/>
        </w:rPr>
      </w:pPr>
      <w:r>
        <w:rPr>
          <w:rFonts w:ascii="Tahoma" w:hAnsi="Tahoma" w:cs="Tahoma"/>
          <w:sz w:val="24"/>
          <w:szCs w:val="24"/>
        </w:rPr>
        <w:t>« </w:t>
      </w:r>
      <w:r w:rsidR="00960EBD">
        <w:rPr>
          <w:rFonts w:ascii="Tahoma" w:hAnsi="Tahoma" w:cs="Tahoma"/>
          <w:sz w:val="24"/>
          <w:szCs w:val="24"/>
        </w:rPr>
        <w:t xml:space="preserve">               </w:t>
      </w:r>
      <w:r w:rsidR="00046C85" w:rsidRPr="00195C71">
        <w:rPr>
          <w:rFonts w:ascii="Tahoma" w:hAnsi="Tahoma" w:cs="Tahoma"/>
          <w:b/>
          <w:sz w:val="24"/>
          <w:szCs w:val="24"/>
          <w:u w:val="single"/>
        </w:rPr>
        <w:t>A</w:t>
      </w:r>
      <w:r w:rsidR="00195C71" w:rsidRPr="00195C71">
        <w:rPr>
          <w:rFonts w:ascii="Tahoma" w:hAnsi="Tahoma" w:cs="Tahoma"/>
          <w:b/>
          <w:sz w:val="24"/>
          <w:szCs w:val="24"/>
          <w:u w:val="single"/>
        </w:rPr>
        <w:t xml:space="preserve"> CES CAUSES</w:t>
      </w:r>
    </w:p>
    <w:p w:rsidR="00E56817" w:rsidRDefault="00E56817" w:rsidP="00E56817">
      <w:pPr>
        <w:spacing w:after="0" w:line="360" w:lineRule="auto"/>
        <w:jc w:val="center"/>
        <w:rPr>
          <w:rFonts w:ascii="Tahoma" w:hAnsi="Tahoma" w:cs="Tahoma"/>
          <w:sz w:val="24"/>
          <w:szCs w:val="24"/>
        </w:rPr>
      </w:pPr>
      <w:r>
        <w:rPr>
          <w:rFonts w:ascii="Tahoma" w:hAnsi="Tahoma" w:cs="Tahoma"/>
          <w:sz w:val="24"/>
          <w:szCs w:val="24"/>
        </w:rPr>
        <w:t>…/…</w:t>
      </w:r>
    </w:p>
    <w:p w:rsidR="00E56817" w:rsidRDefault="00E56817" w:rsidP="00E56817">
      <w:pPr>
        <w:spacing w:after="0" w:line="360" w:lineRule="auto"/>
        <w:jc w:val="both"/>
        <w:rPr>
          <w:rFonts w:ascii="Tahoma" w:hAnsi="Tahoma" w:cs="Tahoma"/>
          <w:sz w:val="24"/>
          <w:szCs w:val="24"/>
        </w:rPr>
      </w:pPr>
      <w:r>
        <w:rPr>
          <w:rFonts w:ascii="Tahoma" w:hAnsi="Tahoma" w:cs="Tahoma"/>
          <w:b/>
          <w:sz w:val="24"/>
          <w:szCs w:val="24"/>
          <w:u w:val="single"/>
        </w:rPr>
        <w:lastRenderedPageBreak/>
        <w:t>Troisième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195C71" w:rsidRDefault="00195C71" w:rsidP="00E56817">
      <w:pPr>
        <w:spacing w:after="0" w:line="240" w:lineRule="auto"/>
        <w:jc w:val="both"/>
        <w:rPr>
          <w:rFonts w:ascii="Tahoma" w:hAnsi="Tahoma" w:cs="Tahoma"/>
          <w:sz w:val="24"/>
          <w:szCs w:val="24"/>
        </w:rPr>
      </w:pPr>
      <w:r>
        <w:rPr>
          <w:rFonts w:ascii="Tahoma" w:hAnsi="Tahoma" w:cs="Tahoma"/>
          <w:sz w:val="24"/>
          <w:szCs w:val="24"/>
        </w:rPr>
        <w:t>« </w:t>
      </w:r>
      <w:r w:rsidR="00D54963">
        <w:rPr>
          <w:rFonts w:ascii="Tahoma" w:hAnsi="Tahoma" w:cs="Tahoma"/>
          <w:sz w:val="24"/>
          <w:szCs w:val="24"/>
        </w:rPr>
        <w:t xml:space="preserve">               </w:t>
      </w:r>
      <w:r w:rsidR="00D54963" w:rsidRPr="00D54963">
        <w:rPr>
          <w:rFonts w:ascii="Tahoma" w:hAnsi="Tahoma" w:cs="Tahoma"/>
          <w:b/>
          <w:sz w:val="24"/>
          <w:szCs w:val="24"/>
          <w:u w:val="single"/>
        </w:rPr>
        <w:t>PLAISE AU CONSEIL D’ETAT DE</w:t>
      </w:r>
    </w:p>
    <w:p w:rsidR="00195C71" w:rsidRPr="00195C71" w:rsidRDefault="00CC4898" w:rsidP="00CC4898">
      <w:pPr>
        <w:spacing w:after="0" w:line="240" w:lineRule="auto"/>
        <w:jc w:val="both"/>
        <w:rPr>
          <w:rFonts w:ascii="Tahoma" w:hAnsi="Tahoma" w:cs="Tahoma"/>
          <w:sz w:val="24"/>
          <w:szCs w:val="24"/>
        </w:rPr>
      </w:pPr>
      <w:r>
        <w:rPr>
          <w:rFonts w:ascii="Tahoma" w:hAnsi="Tahoma" w:cs="Tahoma"/>
          <w:sz w:val="24"/>
          <w:szCs w:val="24"/>
        </w:rPr>
        <w:t>« </w:t>
      </w:r>
    </w:p>
    <w:p w:rsidR="00B90489" w:rsidRDefault="00B90489" w:rsidP="00CC4898">
      <w:pPr>
        <w:spacing w:after="0" w:line="240" w:lineRule="auto"/>
        <w:jc w:val="both"/>
        <w:rPr>
          <w:rFonts w:ascii="Tahoma" w:hAnsi="Tahoma" w:cs="Tahoma"/>
          <w:sz w:val="24"/>
          <w:szCs w:val="24"/>
        </w:rPr>
      </w:pPr>
      <w:r>
        <w:rPr>
          <w:rFonts w:ascii="Tahoma" w:hAnsi="Tahoma" w:cs="Tahoma"/>
          <w:sz w:val="24"/>
          <w:szCs w:val="24"/>
        </w:rPr>
        <w:t>« </w:t>
      </w:r>
      <w:r w:rsidR="00144277" w:rsidRPr="00CC4898">
        <w:rPr>
          <w:rFonts w:ascii="Tahoma" w:hAnsi="Tahoma" w:cs="Tahoma"/>
          <w:sz w:val="24"/>
          <w:szCs w:val="24"/>
        </w:rPr>
        <w:t>Dire recevable et fondée la présente requête ;</w:t>
      </w:r>
    </w:p>
    <w:p w:rsidR="00E56817" w:rsidRDefault="00E56817" w:rsidP="00E56817">
      <w:pPr>
        <w:spacing w:after="0" w:line="240" w:lineRule="auto"/>
        <w:jc w:val="both"/>
        <w:rPr>
          <w:rFonts w:ascii="Tahoma" w:hAnsi="Tahoma" w:cs="Tahoma"/>
          <w:b/>
          <w:sz w:val="24"/>
          <w:szCs w:val="24"/>
        </w:rPr>
      </w:pPr>
      <w:r>
        <w:rPr>
          <w:rFonts w:ascii="Tahoma" w:hAnsi="Tahoma" w:cs="Tahoma"/>
          <w:sz w:val="24"/>
          <w:szCs w:val="24"/>
        </w:rPr>
        <w:t>« </w:t>
      </w:r>
    </w:p>
    <w:p w:rsidR="00144277" w:rsidRDefault="00144277" w:rsidP="00CC4898">
      <w:pPr>
        <w:spacing w:after="0" w:line="276" w:lineRule="auto"/>
        <w:jc w:val="both"/>
        <w:rPr>
          <w:rFonts w:ascii="Tahoma" w:hAnsi="Tahoma" w:cs="Tahoma"/>
          <w:sz w:val="24"/>
          <w:szCs w:val="24"/>
        </w:rPr>
      </w:pPr>
      <w:r>
        <w:rPr>
          <w:rFonts w:ascii="Tahoma" w:hAnsi="Tahoma" w:cs="Tahoma"/>
          <w:b/>
          <w:sz w:val="24"/>
          <w:szCs w:val="24"/>
        </w:rPr>
        <w:t>« </w:t>
      </w:r>
      <w:r w:rsidRPr="00CC4898">
        <w:rPr>
          <w:rFonts w:ascii="Tahoma" w:hAnsi="Tahoma" w:cs="Tahoma"/>
          <w:sz w:val="24"/>
          <w:szCs w:val="24"/>
        </w:rPr>
        <w:t>Ordonner la suspension à l’exécution</w:t>
      </w:r>
      <w:r w:rsidR="00CC4898" w:rsidRPr="00CC4898">
        <w:rPr>
          <w:rFonts w:ascii="Tahoma" w:hAnsi="Tahoma" w:cs="Tahoma"/>
          <w:sz w:val="24"/>
          <w:szCs w:val="24"/>
        </w:rPr>
        <w:t xml:space="preserve"> de </w:t>
      </w:r>
      <w:r w:rsidR="00CC4898">
        <w:rPr>
          <w:rFonts w:ascii="Tahoma" w:hAnsi="Tahoma" w:cs="Tahoma"/>
          <w:sz w:val="24"/>
          <w:szCs w:val="24"/>
        </w:rPr>
        <w:t>« </w:t>
      </w:r>
      <w:r w:rsidR="00CC4898" w:rsidRPr="00CC4898">
        <w:rPr>
          <w:rFonts w:ascii="Tahoma" w:hAnsi="Tahoma" w:cs="Tahoma"/>
          <w:sz w:val="24"/>
          <w:szCs w:val="24"/>
        </w:rPr>
        <w:t>l’ordonnance RA 620 du 20 avril 2024 ;</w:t>
      </w:r>
    </w:p>
    <w:p w:rsidR="00CC4898" w:rsidRDefault="00CC4898" w:rsidP="00CC4898">
      <w:pPr>
        <w:spacing w:after="0" w:line="276" w:lineRule="auto"/>
        <w:jc w:val="both"/>
        <w:rPr>
          <w:rFonts w:ascii="Tahoma" w:hAnsi="Tahoma" w:cs="Tahoma"/>
          <w:sz w:val="24"/>
          <w:szCs w:val="24"/>
        </w:rPr>
      </w:pPr>
      <w:r>
        <w:rPr>
          <w:rFonts w:ascii="Tahoma" w:hAnsi="Tahoma" w:cs="Tahoma"/>
          <w:sz w:val="24"/>
          <w:szCs w:val="24"/>
        </w:rPr>
        <w:t>« </w:t>
      </w:r>
    </w:p>
    <w:p w:rsidR="00CC4898" w:rsidRDefault="00CC4898" w:rsidP="00CC4898">
      <w:pPr>
        <w:spacing w:after="0" w:line="276" w:lineRule="auto"/>
        <w:jc w:val="both"/>
        <w:rPr>
          <w:rFonts w:ascii="Tahoma" w:hAnsi="Tahoma" w:cs="Tahoma"/>
          <w:sz w:val="24"/>
          <w:szCs w:val="24"/>
        </w:rPr>
      </w:pPr>
      <w:r>
        <w:rPr>
          <w:rFonts w:ascii="Tahoma" w:hAnsi="Tahoma" w:cs="Tahoma"/>
          <w:sz w:val="24"/>
          <w:szCs w:val="24"/>
        </w:rPr>
        <w:t>« </w:t>
      </w:r>
      <w:r w:rsidR="00C13E4A">
        <w:rPr>
          <w:rFonts w:ascii="Tahoma" w:hAnsi="Tahoma" w:cs="Tahoma"/>
          <w:sz w:val="24"/>
          <w:szCs w:val="24"/>
        </w:rPr>
        <w:t>Frais comme de droit ;</w:t>
      </w:r>
    </w:p>
    <w:p w:rsidR="00C13E4A" w:rsidRDefault="00C13E4A" w:rsidP="00CC4898">
      <w:pPr>
        <w:spacing w:after="0" w:line="276" w:lineRule="auto"/>
        <w:jc w:val="both"/>
        <w:rPr>
          <w:rFonts w:ascii="Tahoma" w:hAnsi="Tahoma" w:cs="Tahoma"/>
          <w:sz w:val="24"/>
          <w:szCs w:val="24"/>
        </w:rPr>
      </w:pPr>
      <w:r>
        <w:rPr>
          <w:rFonts w:ascii="Tahoma" w:hAnsi="Tahoma" w:cs="Tahoma"/>
          <w:sz w:val="24"/>
          <w:szCs w:val="24"/>
        </w:rPr>
        <w:t>« Et ce sera justice3</w:t>
      </w:r>
    </w:p>
    <w:p w:rsidR="00B90489" w:rsidRDefault="00EF0A73" w:rsidP="00B90489">
      <w:pPr>
        <w:spacing w:after="0" w:line="360" w:lineRule="auto"/>
        <w:jc w:val="both"/>
        <w:rPr>
          <w:rFonts w:ascii="Tahoma" w:hAnsi="Tahoma" w:cs="Tahoma"/>
          <w:sz w:val="24"/>
          <w:szCs w:val="24"/>
        </w:rPr>
      </w:pPr>
      <w:r>
        <w:rPr>
          <w:rFonts w:ascii="Tahoma" w:hAnsi="Tahoma" w:cs="Tahoma"/>
          <w:sz w:val="24"/>
          <w:szCs w:val="24"/>
        </w:rPr>
        <w:t>« </w:t>
      </w:r>
      <w:r w:rsidR="00B90489">
        <w:rPr>
          <w:rFonts w:ascii="Tahoma" w:hAnsi="Tahoma" w:cs="Tahoma"/>
          <w:sz w:val="24"/>
          <w:szCs w:val="24"/>
        </w:rPr>
        <w:t>------------------------------------------------------------‘’</w:t>
      </w:r>
    </w:p>
    <w:p w:rsidR="00B90489" w:rsidRDefault="00B90489" w:rsidP="00B90489">
      <w:pPr>
        <w:tabs>
          <w:tab w:val="left" w:pos="1418"/>
        </w:tabs>
        <w:spacing w:after="0" w:line="276" w:lineRule="auto"/>
        <w:ind w:firstLine="993"/>
        <w:jc w:val="both"/>
        <w:rPr>
          <w:rFonts w:ascii="Arial" w:hAnsi="Arial" w:cs="Arial"/>
          <w:sz w:val="24"/>
          <w:szCs w:val="24"/>
        </w:rPr>
      </w:pPr>
      <w:r>
        <w:rPr>
          <w:rFonts w:ascii="Arial" w:hAnsi="Arial" w:cs="Arial"/>
          <w:sz w:val="24"/>
          <w:szCs w:val="24"/>
        </w:rPr>
        <w:t xml:space="preserve">Cette cause fut </w:t>
      </w:r>
      <w:r w:rsidR="00EF0A73">
        <w:rPr>
          <w:rFonts w:ascii="Arial" w:hAnsi="Arial" w:cs="Arial"/>
          <w:sz w:val="24"/>
          <w:szCs w:val="24"/>
        </w:rPr>
        <w:t>portée</w:t>
      </w:r>
      <w:r>
        <w:rPr>
          <w:rFonts w:ascii="Arial" w:hAnsi="Arial" w:cs="Arial"/>
          <w:sz w:val="24"/>
          <w:szCs w:val="24"/>
        </w:rPr>
        <w:t xml:space="preserve"> au rôle des affaires en sursis </w:t>
      </w:r>
      <w:r w:rsidR="00EF0A73">
        <w:rPr>
          <w:rFonts w:ascii="Arial" w:hAnsi="Arial" w:cs="Arial"/>
          <w:sz w:val="24"/>
          <w:szCs w:val="24"/>
        </w:rPr>
        <w:t xml:space="preserve">à </w:t>
      </w:r>
      <w:r>
        <w:rPr>
          <w:rFonts w:ascii="Arial" w:hAnsi="Arial" w:cs="Arial"/>
          <w:sz w:val="24"/>
          <w:szCs w:val="24"/>
        </w:rPr>
        <w:t>exécution d</w:t>
      </w:r>
      <w:r w:rsidR="00414A16">
        <w:rPr>
          <w:rFonts w:ascii="Arial" w:hAnsi="Arial" w:cs="Arial"/>
          <w:sz w:val="24"/>
          <w:szCs w:val="24"/>
        </w:rPr>
        <w:t>u Conseil d’Etat sous le RSE 046</w:t>
      </w:r>
      <w:r>
        <w:rPr>
          <w:rFonts w:ascii="Arial" w:hAnsi="Arial" w:cs="Arial"/>
          <w:sz w:val="24"/>
          <w:szCs w:val="24"/>
        </w:rPr>
        <w:t> ;</w:t>
      </w:r>
    </w:p>
    <w:p w:rsidR="00102548" w:rsidRDefault="00102548" w:rsidP="00F81BD2">
      <w:pPr>
        <w:spacing w:after="0" w:line="276" w:lineRule="auto"/>
        <w:ind w:firstLine="993"/>
        <w:jc w:val="both"/>
        <w:rPr>
          <w:rFonts w:ascii="Tahoma" w:hAnsi="Tahoma" w:cs="Tahoma"/>
          <w:sz w:val="24"/>
          <w:szCs w:val="24"/>
        </w:rPr>
      </w:pPr>
      <w:r>
        <w:rPr>
          <w:rFonts w:ascii="Arial" w:hAnsi="Arial" w:cs="Arial"/>
          <w:sz w:val="24"/>
          <w:szCs w:val="24"/>
        </w:rPr>
        <w:t xml:space="preserve">Par sa requête datée du 13 mai 2024, </w:t>
      </w:r>
      <w:r>
        <w:rPr>
          <w:rFonts w:ascii="Tahoma" w:hAnsi="Tahoma" w:cs="Tahoma"/>
          <w:sz w:val="24"/>
          <w:szCs w:val="24"/>
        </w:rPr>
        <w:t xml:space="preserve">la Société </w:t>
      </w:r>
      <w:r w:rsidR="00D17B06">
        <w:rPr>
          <w:rFonts w:ascii="Tahoma" w:hAnsi="Tahoma" w:cs="Tahoma"/>
          <w:sz w:val="24"/>
          <w:szCs w:val="24"/>
        </w:rPr>
        <w:t>HT DRC INFRACO SARL</w:t>
      </w:r>
      <w:r>
        <w:rPr>
          <w:rFonts w:ascii="Tahoma" w:hAnsi="Tahoma" w:cs="Tahoma"/>
          <w:sz w:val="24"/>
          <w:szCs w:val="24"/>
        </w:rPr>
        <w:t xml:space="preserve">, agissant par son conseil, </w:t>
      </w:r>
      <w:r w:rsidR="00347C16">
        <w:rPr>
          <w:rFonts w:ascii="Tahoma" w:hAnsi="Tahoma" w:cs="Tahoma"/>
          <w:sz w:val="24"/>
          <w:szCs w:val="24"/>
        </w:rPr>
        <w:t>le Bâtonnier MATADI NENGA GAMANDA</w:t>
      </w:r>
      <w:r>
        <w:rPr>
          <w:rFonts w:ascii="Tahoma" w:hAnsi="Tahoma" w:cs="Tahoma"/>
          <w:sz w:val="24"/>
          <w:szCs w:val="24"/>
        </w:rPr>
        <w:t xml:space="preserve">, </w:t>
      </w:r>
      <w:r w:rsidR="00EB4A7B">
        <w:rPr>
          <w:rFonts w:ascii="Tahoma" w:hAnsi="Tahoma" w:cs="Tahoma"/>
          <w:sz w:val="24"/>
          <w:szCs w:val="24"/>
        </w:rPr>
        <w:t>Avocat près la Cour de cassation et le Conseil d’Etat</w:t>
      </w:r>
      <w:r>
        <w:rPr>
          <w:rFonts w:ascii="Tahoma" w:hAnsi="Tahoma" w:cs="Tahoma"/>
          <w:sz w:val="24"/>
          <w:szCs w:val="24"/>
        </w:rPr>
        <w:t>, sollicita d</w:t>
      </w:r>
      <w:r w:rsidR="00EB4A7B">
        <w:rPr>
          <w:rFonts w:ascii="Tahoma" w:hAnsi="Tahoma" w:cs="Tahoma"/>
          <w:sz w:val="24"/>
          <w:szCs w:val="24"/>
        </w:rPr>
        <w:t>e la première</w:t>
      </w:r>
      <w:r>
        <w:rPr>
          <w:rFonts w:ascii="Tahoma" w:hAnsi="Tahoma" w:cs="Tahoma"/>
          <w:sz w:val="24"/>
          <w:szCs w:val="24"/>
        </w:rPr>
        <w:t xml:space="preserve"> Président</w:t>
      </w:r>
      <w:r w:rsidR="00EB4A7B">
        <w:rPr>
          <w:rFonts w:ascii="Tahoma" w:hAnsi="Tahoma" w:cs="Tahoma"/>
          <w:sz w:val="24"/>
          <w:szCs w:val="24"/>
        </w:rPr>
        <w:t>e</w:t>
      </w:r>
      <w:r>
        <w:rPr>
          <w:rFonts w:ascii="Tahoma" w:hAnsi="Tahoma" w:cs="Tahoma"/>
          <w:sz w:val="24"/>
          <w:szCs w:val="24"/>
        </w:rPr>
        <w:t xml:space="preserve"> du Conseil d’Etat, l’autorisation </w:t>
      </w:r>
      <w:r w:rsidR="00414A16">
        <w:rPr>
          <w:rFonts w:ascii="Tahoma" w:hAnsi="Tahoma" w:cs="Tahoma"/>
          <w:sz w:val="24"/>
          <w:szCs w:val="24"/>
        </w:rPr>
        <w:t>de fixer la date d’audience dans cette cause sous RSE 046</w:t>
      </w:r>
      <w:r w:rsidR="00B36497">
        <w:rPr>
          <w:rFonts w:ascii="Tahoma" w:hAnsi="Tahoma" w:cs="Tahoma"/>
          <w:sz w:val="24"/>
          <w:szCs w:val="24"/>
        </w:rPr>
        <w:t xml:space="preserve"> à bref délai ;</w:t>
      </w:r>
    </w:p>
    <w:p w:rsidR="00102548" w:rsidRDefault="00EB4A7B" w:rsidP="00544AAA">
      <w:pPr>
        <w:spacing w:before="240" w:after="0" w:line="276" w:lineRule="auto"/>
        <w:ind w:firstLine="993"/>
        <w:jc w:val="both"/>
        <w:rPr>
          <w:rFonts w:ascii="Tahoma" w:hAnsi="Tahoma" w:cs="Tahoma"/>
          <w:sz w:val="24"/>
          <w:szCs w:val="24"/>
        </w:rPr>
      </w:pPr>
      <w:r>
        <w:rPr>
          <w:rFonts w:ascii="Tahoma" w:hAnsi="Tahoma" w:cs="Tahoma"/>
          <w:sz w:val="24"/>
          <w:szCs w:val="24"/>
        </w:rPr>
        <w:t xml:space="preserve">Cette autorisation lui fut accordée par </w:t>
      </w:r>
      <w:r w:rsidR="00102548">
        <w:rPr>
          <w:rFonts w:ascii="Tahoma" w:hAnsi="Tahoma" w:cs="Tahoma"/>
          <w:sz w:val="24"/>
          <w:szCs w:val="24"/>
        </w:rPr>
        <w:t xml:space="preserve"> ordonnance abréviative de délai du 1</w:t>
      </w:r>
      <w:r>
        <w:rPr>
          <w:rFonts w:ascii="Tahoma" w:hAnsi="Tahoma" w:cs="Tahoma"/>
          <w:sz w:val="24"/>
          <w:szCs w:val="24"/>
        </w:rPr>
        <w:t>4 mai 2024</w:t>
      </w:r>
      <w:r w:rsidR="00102548">
        <w:rPr>
          <w:rFonts w:ascii="Tahoma" w:hAnsi="Tahoma" w:cs="Tahoma"/>
          <w:sz w:val="24"/>
          <w:szCs w:val="24"/>
        </w:rPr>
        <w:t xml:space="preserve"> </w:t>
      </w:r>
      <w:r>
        <w:rPr>
          <w:rFonts w:ascii="Tahoma" w:hAnsi="Tahoma" w:cs="Tahoma"/>
          <w:sz w:val="24"/>
          <w:szCs w:val="24"/>
        </w:rPr>
        <w:t>de la Première</w:t>
      </w:r>
      <w:r w:rsidR="00102548">
        <w:rPr>
          <w:rFonts w:ascii="Tahoma" w:hAnsi="Tahoma" w:cs="Tahoma"/>
          <w:sz w:val="24"/>
          <w:szCs w:val="24"/>
        </w:rPr>
        <w:t xml:space="preserve"> Président du Conseil d’Etat</w:t>
      </w:r>
      <w:r w:rsidR="00A812BB">
        <w:rPr>
          <w:rFonts w:ascii="Tahoma" w:hAnsi="Tahoma" w:cs="Tahoma"/>
          <w:sz w:val="24"/>
          <w:szCs w:val="24"/>
        </w:rPr>
        <w:t xml:space="preserve"> qui</w:t>
      </w:r>
      <w:r w:rsidR="00102548">
        <w:rPr>
          <w:rFonts w:ascii="Tahoma" w:hAnsi="Tahoma" w:cs="Tahoma"/>
          <w:sz w:val="24"/>
          <w:szCs w:val="24"/>
        </w:rPr>
        <w:t xml:space="preserve"> fixa la cause à l’audience publique du </w:t>
      </w:r>
      <w:r>
        <w:rPr>
          <w:rFonts w:ascii="Tahoma" w:hAnsi="Tahoma" w:cs="Tahoma"/>
          <w:sz w:val="24"/>
          <w:szCs w:val="24"/>
        </w:rPr>
        <w:t>20 mai 2024</w:t>
      </w:r>
      <w:r w:rsidR="00102548">
        <w:rPr>
          <w:rFonts w:ascii="Tahoma" w:hAnsi="Tahoma" w:cs="Tahoma"/>
          <w:sz w:val="24"/>
          <w:szCs w:val="24"/>
        </w:rPr>
        <w:t> ;</w:t>
      </w:r>
    </w:p>
    <w:p w:rsidR="00F81BD2" w:rsidRDefault="00F81BD2" w:rsidP="00F81BD2">
      <w:pPr>
        <w:tabs>
          <w:tab w:val="left" w:pos="2635"/>
        </w:tabs>
        <w:spacing w:after="0" w:line="276" w:lineRule="auto"/>
        <w:ind w:firstLine="993"/>
        <w:jc w:val="both"/>
        <w:rPr>
          <w:rFonts w:ascii="Arial" w:hAnsi="Arial" w:cs="Arial"/>
          <w:sz w:val="24"/>
          <w:szCs w:val="24"/>
        </w:rPr>
      </w:pPr>
    </w:p>
    <w:p w:rsidR="00B90489" w:rsidRDefault="007878FA" w:rsidP="00F81BD2">
      <w:pPr>
        <w:tabs>
          <w:tab w:val="left" w:pos="2635"/>
        </w:tabs>
        <w:spacing w:after="0" w:line="276" w:lineRule="auto"/>
        <w:ind w:firstLine="993"/>
        <w:jc w:val="both"/>
        <w:rPr>
          <w:rFonts w:ascii="Arial" w:hAnsi="Arial" w:cs="Arial"/>
          <w:sz w:val="24"/>
          <w:szCs w:val="24"/>
        </w:rPr>
      </w:pPr>
      <w:r>
        <w:rPr>
          <w:rFonts w:ascii="Arial" w:hAnsi="Arial" w:cs="Arial"/>
          <w:sz w:val="24"/>
          <w:szCs w:val="24"/>
        </w:rPr>
        <w:t>Par</w:t>
      </w:r>
      <w:r w:rsidR="00B90489">
        <w:rPr>
          <w:rFonts w:ascii="Arial" w:hAnsi="Arial" w:cs="Arial"/>
          <w:sz w:val="24"/>
          <w:szCs w:val="24"/>
        </w:rPr>
        <w:t xml:space="preserve"> </w:t>
      </w:r>
      <w:r w:rsidR="004046AA">
        <w:rPr>
          <w:rFonts w:ascii="Arial" w:hAnsi="Arial" w:cs="Arial"/>
          <w:sz w:val="24"/>
          <w:szCs w:val="24"/>
        </w:rPr>
        <w:t>exploit unique daté</w:t>
      </w:r>
      <w:r>
        <w:rPr>
          <w:rFonts w:ascii="Arial" w:hAnsi="Arial" w:cs="Arial"/>
          <w:sz w:val="24"/>
          <w:szCs w:val="24"/>
        </w:rPr>
        <w:t xml:space="preserve"> du </w:t>
      </w:r>
      <w:r w:rsidR="004046AA">
        <w:rPr>
          <w:rFonts w:ascii="Arial" w:hAnsi="Arial" w:cs="Arial"/>
          <w:sz w:val="24"/>
          <w:szCs w:val="24"/>
        </w:rPr>
        <w:t>16 mai 2024</w:t>
      </w:r>
      <w:r>
        <w:rPr>
          <w:rFonts w:ascii="Arial" w:hAnsi="Arial" w:cs="Arial"/>
          <w:sz w:val="24"/>
          <w:szCs w:val="24"/>
        </w:rPr>
        <w:t xml:space="preserve"> de l’huissier </w:t>
      </w:r>
      <w:r w:rsidR="001125C9">
        <w:rPr>
          <w:rFonts w:ascii="Arial" w:hAnsi="Arial" w:cs="Arial"/>
          <w:sz w:val="24"/>
          <w:szCs w:val="24"/>
        </w:rPr>
        <w:t>MITE KABAMBA</w:t>
      </w:r>
      <w:r>
        <w:rPr>
          <w:rFonts w:ascii="Arial" w:hAnsi="Arial" w:cs="Arial"/>
          <w:sz w:val="24"/>
          <w:szCs w:val="24"/>
        </w:rPr>
        <w:t xml:space="preserve"> du Conseil d’Etat, notification de la susdite requête </w:t>
      </w:r>
      <w:r w:rsidR="00663F4B">
        <w:rPr>
          <w:rFonts w:ascii="Arial" w:hAnsi="Arial" w:cs="Arial"/>
          <w:sz w:val="24"/>
          <w:szCs w:val="24"/>
        </w:rPr>
        <w:t>portant</w:t>
      </w:r>
      <w:r>
        <w:rPr>
          <w:rFonts w:ascii="Arial" w:hAnsi="Arial" w:cs="Arial"/>
          <w:sz w:val="24"/>
          <w:szCs w:val="24"/>
        </w:rPr>
        <w:t xml:space="preserve"> en même temps </w:t>
      </w:r>
      <w:r w:rsidR="00663F4B">
        <w:rPr>
          <w:rFonts w:ascii="Arial" w:hAnsi="Arial" w:cs="Arial"/>
          <w:sz w:val="24"/>
          <w:szCs w:val="24"/>
        </w:rPr>
        <w:t>celle</w:t>
      </w:r>
      <w:r>
        <w:rPr>
          <w:rFonts w:ascii="Arial" w:hAnsi="Arial" w:cs="Arial"/>
          <w:sz w:val="24"/>
          <w:szCs w:val="24"/>
        </w:rPr>
        <w:t xml:space="preserve"> à comparaître à l’audience publique du </w:t>
      </w:r>
      <w:r w:rsidR="001125C9">
        <w:rPr>
          <w:rFonts w:ascii="Arial" w:hAnsi="Arial" w:cs="Arial"/>
          <w:sz w:val="24"/>
          <w:szCs w:val="24"/>
        </w:rPr>
        <w:t>20 mai 2024</w:t>
      </w:r>
      <w:r w:rsidR="00663F4B">
        <w:rPr>
          <w:rFonts w:ascii="Arial" w:hAnsi="Arial" w:cs="Arial"/>
          <w:sz w:val="24"/>
          <w:szCs w:val="24"/>
        </w:rPr>
        <w:t xml:space="preserve"> fut</w:t>
      </w:r>
      <w:r w:rsidR="009F278D">
        <w:rPr>
          <w:rFonts w:ascii="Arial" w:hAnsi="Arial" w:cs="Arial"/>
          <w:sz w:val="24"/>
          <w:szCs w:val="24"/>
        </w:rPr>
        <w:t xml:space="preserve"> donnée</w:t>
      </w:r>
      <w:r>
        <w:rPr>
          <w:rFonts w:ascii="Arial" w:hAnsi="Arial" w:cs="Arial"/>
          <w:sz w:val="24"/>
          <w:szCs w:val="24"/>
        </w:rPr>
        <w:t xml:space="preserve"> à la République Démocratique du Congo, </w:t>
      </w:r>
      <w:r w:rsidR="00663F4B">
        <w:rPr>
          <w:rFonts w:ascii="Arial" w:hAnsi="Arial" w:cs="Arial"/>
          <w:sz w:val="24"/>
          <w:szCs w:val="24"/>
        </w:rPr>
        <w:t>ainsi qu’à la</w:t>
      </w:r>
      <w:r w:rsidR="00522D08">
        <w:rPr>
          <w:rFonts w:ascii="Arial" w:hAnsi="Arial" w:cs="Arial"/>
          <w:sz w:val="24"/>
          <w:szCs w:val="24"/>
        </w:rPr>
        <w:t xml:space="preserve"> Direction Générale des recettes Administratives, Judiciaires, Domaniales et de Participations, « DGRAD » en sigle ;</w:t>
      </w:r>
    </w:p>
    <w:p w:rsidR="000E449C" w:rsidRDefault="00B90489" w:rsidP="002B36E7">
      <w:pPr>
        <w:spacing w:after="0" w:line="276" w:lineRule="auto"/>
        <w:ind w:firstLine="993"/>
        <w:jc w:val="both"/>
        <w:rPr>
          <w:rFonts w:ascii="Arial" w:hAnsi="Arial" w:cs="Arial"/>
          <w:sz w:val="24"/>
          <w:szCs w:val="24"/>
        </w:rPr>
      </w:pPr>
      <w:r>
        <w:rPr>
          <w:rFonts w:ascii="Arial" w:hAnsi="Arial" w:cs="Arial"/>
          <w:sz w:val="24"/>
          <w:szCs w:val="24"/>
        </w:rPr>
        <w:t xml:space="preserve">A l’appel de la cause à cette audience publique du </w:t>
      </w:r>
      <w:r w:rsidR="00EC1A11">
        <w:rPr>
          <w:rFonts w:ascii="Arial" w:hAnsi="Arial" w:cs="Arial"/>
          <w:sz w:val="24"/>
          <w:szCs w:val="24"/>
        </w:rPr>
        <w:t xml:space="preserve">20 mai 2024, </w:t>
      </w:r>
      <w:r w:rsidR="00EC1A11">
        <w:rPr>
          <w:rFonts w:ascii="Arial" w:hAnsi="Arial" w:cs="Arial"/>
          <w:sz w:val="24"/>
          <w:szCs w:val="24"/>
        </w:rPr>
        <w:tab/>
        <w:t>les parties comparurent sur notification régulière de la date d’audience</w:t>
      </w:r>
      <w:r w:rsidR="00895740">
        <w:rPr>
          <w:rFonts w:ascii="Arial" w:hAnsi="Arial" w:cs="Arial"/>
          <w:sz w:val="24"/>
          <w:szCs w:val="24"/>
        </w:rPr>
        <w:t>,</w:t>
      </w:r>
      <w:r w:rsidR="00EC1A11">
        <w:rPr>
          <w:rFonts w:ascii="Arial" w:hAnsi="Arial" w:cs="Arial"/>
          <w:sz w:val="24"/>
          <w:szCs w:val="24"/>
        </w:rPr>
        <w:t xml:space="preserve"> représentée</w:t>
      </w:r>
      <w:r w:rsidR="00895740">
        <w:rPr>
          <w:rFonts w:ascii="Arial" w:hAnsi="Arial" w:cs="Arial"/>
          <w:sz w:val="24"/>
          <w:szCs w:val="24"/>
        </w:rPr>
        <w:t>s</w:t>
      </w:r>
      <w:r w:rsidR="00EC1A11">
        <w:rPr>
          <w:rFonts w:ascii="Arial" w:hAnsi="Arial" w:cs="Arial"/>
          <w:sz w:val="24"/>
          <w:szCs w:val="24"/>
        </w:rPr>
        <w:t xml:space="preserve"> par leurs conseils</w:t>
      </w:r>
      <w:r w:rsidR="00895740">
        <w:rPr>
          <w:rFonts w:ascii="Arial" w:hAnsi="Arial" w:cs="Arial"/>
          <w:sz w:val="24"/>
          <w:szCs w:val="24"/>
        </w:rPr>
        <w:t xml:space="preserve"> respectifs</w:t>
      </w:r>
      <w:r w:rsidR="00EC1A11">
        <w:rPr>
          <w:rFonts w:ascii="Arial" w:hAnsi="Arial" w:cs="Arial"/>
          <w:sz w:val="24"/>
          <w:szCs w:val="24"/>
        </w:rPr>
        <w:t xml:space="preserve">, Maître Bienvenu FASSO FUMUNZANZA conjointement </w:t>
      </w:r>
    </w:p>
    <w:p w:rsidR="000E449C" w:rsidRDefault="000E449C" w:rsidP="000E449C">
      <w:pPr>
        <w:spacing w:after="0" w:line="360" w:lineRule="auto"/>
        <w:jc w:val="center"/>
        <w:rPr>
          <w:rFonts w:ascii="Tahoma" w:hAnsi="Tahoma" w:cs="Tahoma"/>
          <w:sz w:val="24"/>
          <w:szCs w:val="24"/>
        </w:rPr>
      </w:pPr>
      <w:r>
        <w:rPr>
          <w:rFonts w:ascii="Tahoma" w:hAnsi="Tahoma" w:cs="Tahoma"/>
          <w:sz w:val="24"/>
          <w:szCs w:val="24"/>
        </w:rPr>
        <w:t>…/…</w:t>
      </w:r>
    </w:p>
    <w:p w:rsidR="000E449C" w:rsidRDefault="000E449C" w:rsidP="000E449C">
      <w:pPr>
        <w:spacing w:after="0" w:line="360" w:lineRule="auto"/>
        <w:jc w:val="both"/>
        <w:rPr>
          <w:rFonts w:ascii="Tahoma" w:hAnsi="Tahoma" w:cs="Tahoma"/>
          <w:sz w:val="24"/>
          <w:szCs w:val="24"/>
        </w:rPr>
      </w:pPr>
      <w:r>
        <w:rPr>
          <w:rFonts w:ascii="Tahoma" w:hAnsi="Tahoma" w:cs="Tahoma"/>
          <w:b/>
          <w:sz w:val="24"/>
          <w:szCs w:val="24"/>
          <w:u w:val="single"/>
        </w:rPr>
        <w:lastRenderedPageBreak/>
        <w:t>Quatrième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B90489" w:rsidRDefault="00EC1A11" w:rsidP="00544AAA">
      <w:pPr>
        <w:spacing w:after="0" w:line="276" w:lineRule="auto"/>
        <w:jc w:val="both"/>
        <w:rPr>
          <w:rFonts w:ascii="Arial" w:hAnsi="Arial" w:cs="Arial"/>
          <w:sz w:val="24"/>
          <w:szCs w:val="24"/>
        </w:rPr>
      </w:pPr>
      <w:r>
        <w:rPr>
          <w:rFonts w:ascii="Arial" w:hAnsi="Arial" w:cs="Arial"/>
          <w:sz w:val="24"/>
          <w:szCs w:val="24"/>
        </w:rPr>
        <w:t>avec Maître MUSALA NGOY, tous avocats au barreau de Kinshasa/Matete pour la demanderesse</w:t>
      </w:r>
      <w:r w:rsidR="006D2294">
        <w:rPr>
          <w:rFonts w:ascii="Arial" w:hAnsi="Arial" w:cs="Arial"/>
          <w:sz w:val="24"/>
          <w:szCs w:val="24"/>
        </w:rPr>
        <w:t>,</w:t>
      </w:r>
      <w:r w:rsidR="00C0190B">
        <w:rPr>
          <w:rFonts w:ascii="Arial" w:hAnsi="Arial" w:cs="Arial"/>
          <w:sz w:val="24"/>
          <w:szCs w:val="24"/>
        </w:rPr>
        <w:t xml:space="preserve"> </w:t>
      </w:r>
      <w:r w:rsidR="00655F29">
        <w:rPr>
          <w:rFonts w:ascii="Arial" w:hAnsi="Arial" w:cs="Arial"/>
          <w:sz w:val="24"/>
          <w:szCs w:val="24"/>
        </w:rPr>
        <w:t xml:space="preserve">la Société HT DRC IBNFRACO SARL, </w:t>
      </w:r>
      <w:r w:rsidR="00C0190B">
        <w:rPr>
          <w:rFonts w:ascii="Arial" w:hAnsi="Arial" w:cs="Arial"/>
          <w:sz w:val="24"/>
          <w:szCs w:val="24"/>
        </w:rPr>
        <w:t xml:space="preserve">tandis que </w:t>
      </w:r>
      <w:r w:rsidR="004D5E1B">
        <w:rPr>
          <w:rFonts w:ascii="Arial" w:hAnsi="Arial" w:cs="Arial"/>
          <w:sz w:val="24"/>
          <w:szCs w:val="24"/>
        </w:rPr>
        <w:t>Maître ALINE MBI conjointement avec Maîtres Hervé KASINGA</w:t>
      </w:r>
      <w:r w:rsidR="0047322F">
        <w:rPr>
          <w:rFonts w:ascii="Arial" w:hAnsi="Arial" w:cs="Arial"/>
          <w:sz w:val="24"/>
          <w:szCs w:val="24"/>
        </w:rPr>
        <w:t xml:space="preserve">, NAOMIE SOKO MUPILA et Albert KIBONGE, tous avocats au </w:t>
      </w:r>
      <w:r w:rsidR="00DE04FB">
        <w:rPr>
          <w:rFonts w:ascii="Arial" w:hAnsi="Arial" w:cs="Arial"/>
          <w:sz w:val="24"/>
          <w:szCs w:val="24"/>
        </w:rPr>
        <w:t xml:space="preserve">même </w:t>
      </w:r>
      <w:r w:rsidR="0047322F">
        <w:rPr>
          <w:rFonts w:ascii="Arial" w:hAnsi="Arial" w:cs="Arial"/>
          <w:sz w:val="24"/>
          <w:szCs w:val="24"/>
        </w:rPr>
        <w:t>barreau pour l</w:t>
      </w:r>
      <w:r w:rsidR="00C0190B">
        <w:rPr>
          <w:rFonts w:ascii="Arial" w:hAnsi="Arial" w:cs="Arial"/>
          <w:sz w:val="24"/>
          <w:szCs w:val="24"/>
        </w:rPr>
        <w:t>es défenderesses la République Démocratique du Congo</w:t>
      </w:r>
      <w:r w:rsidR="00DD5435">
        <w:rPr>
          <w:rFonts w:ascii="Arial" w:hAnsi="Arial" w:cs="Arial"/>
          <w:sz w:val="24"/>
          <w:szCs w:val="24"/>
        </w:rPr>
        <w:t xml:space="preserve"> et la DGRAD</w:t>
      </w:r>
      <w:r w:rsidR="0047322F">
        <w:rPr>
          <w:rFonts w:ascii="Arial" w:hAnsi="Arial" w:cs="Arial"/>
          <w:sz w:val="24"/>
          <w:szCs w:val="24"/>
        </w:rPr>
        <w:t> ;</w:t>
      </w:r>
    </w:p>
    <w:p w:rsidR="00544AAA" w:rsidRDefault="00544AAA" w:rsidP="00544AAA">
      <w:pPr>
        <w:tabs>
          <w:tab w:val="left" w:pos="1418"/>
        </w:tabs>
        <w:spacing w:after="0" w:line="240" w:lineRule="auto"/>
        <w:ind w:firstLine="993"/>
        <w:jc w:val="both"/>
        <w:rPr>
          <w:rFonts w:ascii="Arial" w:hAnsi="Arial" w:cs="Arial"/>
          <w:sz w:val="24"/>
          <w:szCs w:val="24"/>
        </w:rPr>
      </w:pPr>
    </w:p>
    <w:p w:rsidR="00B90489" w:rsidRDefault="00B90489" w:rsidP="0047322F">
      <w:pPr>
        <w:tabs>
          <w:tab w:val="left" w:pos="1418"/>
        </w:tabs>
        <w:spacing w:after="0" w:line="276" w:lineRule="auto"/>
        <w:ind w:firstLine="993"/>
        <w:jc w:val="both"/>
        <w:rPr>
          <w:rFonts w:ascii="Arial" w:hAnsi="Arial" w:cs="Arial"/>
          <w:sz w:val="24"/>
          <w:szCs w:val="24"/>
        </w:rPr>
      </w:pPr>
      <w:r>
        <w:rPr>
          <w:rFonts w:ascii="Arial" w:hAnsi="Arial" w:cs="Arial"/>
          <w:sz w:val="24"/>
          <w:szCs w:val="24"/>
        </w:rPr>
        <w:t xml:space="preserve">La cause étant en état d’être examinée, le Conseil d’Etat, après instruction, accorda la parole aux conseils respectifs des parties qui </w:t>
      </w:r>
      <w:r w:rsidR="004E1EFD">
        <w:rPr>
          <w:rFonts w:ascii="Arial" w:hAnsi="Arial" w:cs="Arial"/>
          <w:sz w:val="24"/>
          <w:szCs w:val="24"/>
        </w:rPr>
        <w:t xml:space="preserve">résumèrent les faits, </w:t>
      </w:r>
      <w:r>
        <w:rPr>
          <w:rFonts w:ascii="Arial" w:hAnsi="Arial" w:cs="Arial"/>
          <w:sz w:val="24"/>
          <w:szCs w:val="24"/>
        </w:rPr>
        <w:t>plaidèrent et conclurent comme suit :</w:t>
      </w:r>
    </w:p>
    <w:p w:rsidR="004E1EFD" w:rsidRDefault="004E1EFD" w:rsidP="004E1EFD">
      <w:pPr>
        <w:tabs>
          <w:tab w:val="left" w:pos="1418"/>
        </w:tabs>
        <w:spacing w:after="0" w:line="240" w:lineRule="auto"/>
        <w:jc w:val="both"/>
        <w:rPr>
          <w:rFonts w:ascii="Arial" w:hAnsi="Arial" w:cs="Arial"/>
          <w:sz w:val="24"/>
          <w:szCs w:val="24"/>
        </w:rPr>
      </w:pPr>
    </w:p>
    <w:p w:rsidR="00B90489" w:rsidRDefault="00B90489" w:rsidP="00B90489">
      <w:pPr>
        <w:tabs>
          <w:tab w:val="left" w:pos="1418"/>
        </w:tabs>
        <w:spacing w:after="0" w:line="276"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u w:val="single"/>
        </w:rPr>
        <w:t>Dispositif de la note de  plaidoirie déposée par</w:t>
      </w:r>
      <w:r>
        <w:rPr>
          <w:rFonts w:ascii="Arial" w:hAnsi="Arial" w:cs="Arial"/>
          <w:sz w:val="24"/>
          <w:szCs w:val="24"/>
        </w:rPr>
        <w:t xml:space="preserve">    -</w:t>
      </w:r>
    </w:p>
    <w:p w:rsidR="00B90489" w:rsidRDefault="00B90489" w:rsidP="00B90489">
      <w:pPr>
        <w:tabs>
          <w:tab w:val="left" w:pos="1418"/>
        </w:tabs>
        <w:spacing w:after="0" w:line="276" w:lineRule="auto"/>
        <w:jc w:val="center"/>
        <w:rPr>
          <w:rFonts w:ascii="Arial" w:hAnsi="Arial" w:cs="Arial"/>
          <w:sz w:val="24"/>
          <w:szCs w:val="24"/>
        </w:rPr>
      </w:pPr>
      <w:r>
        <w:rPr>
          <w:rFonts w:ascii="Arial" w:hAnsi="Arial" w:cs="Arial"/>
          <w:sz w:val="24"/>
          <w:szCs w:val="24"/>
          <w:u w:val="single"/>
        </w:rPr>
        <w:t xml:space="preserve">Maître </w:t>
      </w:r>
      <w:r w:rsidR="00B81DF2">
        <w:rPr>
          <w:rFonts w:ascii="Arial" w:hAnsi="Arial" w:cs="Arial"/>
          <w:sz w:val="24"/>
          <w:szCs w:val="24"/>
          <w:u w:val="single"/>
        </w:rPr>
        <w:t>MFUMUNZANZA FASSO</w:t>
      </w:r>
      <w:r>
        <w:rPr>
          <w:rFonts w:ascii="Arial" w:hAnsi="Arial" w:cs="Arial"/>
          <w:sz w:val="24"/>
          <w:szCs w:val="24"/>
          <w:u w:val="single"/>
        </w:rPr>
        <w:t xml:space="preserve">, </w:t>
      </w:r>
      <w:r w:rsidR="00153EB0" w:rsidRPr="00174609">
        <w:rPr>
          <w:rFonts w:ascii="Arial" w:hAnsi="Arial" w:cs="Arial"/>
          <w:sz w:val="24"/>
          <w:szCs w:val="24"/>
          <w:u w:val="single"/>
        </w:rPr>
        <w:t xml:space="preserve">pour la demanderesse la Société </w:t>
      </w:r>
      <w:r w:rsidR="00174609" w:rsidRPr="00174609">
        <w:rPr>
          <w:rFonts w:ascii="Tahoma" w:hAnsi="Tahoma" w:cs="Tahoma"/>
          <w:sz w:val="24"/>
          <w:szCs w:val="24"/>
          <w:u w:val="single"/>
        </w:rPr>
        <w:t>HT DRC INFRACO SARL</w:t>
      </w:r>
    </w:p>
    <w:p w:rsidR="00B90489" w:rsidRDefault="00B90489" w:rsidP="00B81DF2">
      <w:pPr>
        <w:tabs>
          <w:tab w:val="left" w:pos="1418"/>
        </w:tabs>
        <w:spacing w:before="240" w:after="0" w:line="240" w:lineRule="auto"/>
        <w:jc w:val="both"/>
        <w:rPr>
          <w:rFonts w:ascii="Tahoma" w:hAnsi="Tahoma" w:cs="Tahoma"/>
          <w:b/>
          <w:sz w:val="24"/>
          <w:szCs w:val="24"/>
          <w:u w:val="single"/>
        </w:rPr>
      </w:pPr>
      <w:r>
        <w:rPr>
          <w:rFonts w:ascii="Arial" w:hAnsi="Arial" w:cs="Arial"/>
          <w:sz w:val="24"/>
          <w:szCs w:val="24"/>
        </w:rPr>
        <w:t xml:space="preserve">«             </w:t>
      </w:r>
      <w:r w:rsidR="00B81DF2">
        <w:rPr>
          <w:rFonts w:ascii="Tahoma" w:hAnsi="Tahoma" w:cs="Tahoma"/>
          <w:b/>
          <w:sz w:val="24"/>
          <w:szCs w:val="24"/>
          <w:u w:val="single"/>
        </w:rPr>
        <w:t>A CES CAUSES</w:t>
      </w:r>
    </w:p>
    <w:p w:rsidR="00B81DF2" w:rsidRPr="00B81DF2" w:rsidRDefault="00B81DF2" w:rsidP="00B81DF2">
      <w:pPr>
        <w:tabs>
          <w:tab w:val="left" w:pos="1418"/>
        </w:tabs>
        <w:spacing w:before="240" w:after="0" w:line="240" w:lineRule="auto"/>
        <w:jc w:val="both"/>
        <w:rPr>
          <w:rFonts w:ascii="Tahoma" w:hAnsi="Tahoma" w:cs="Tahoma"/>
          <w:sz w:val="24"/>
          <w:szCs w:val="24"/>
        </w:rPr>
      </w:pPr>
      <w:r>
        <w:rPr>
          <w:rFonts w:ascii="Tahoma" w:hAnsi="Tahoma" w:cs="Tahoma"/>
          <w:sz w:val="24"/>
          <w:szCs w:val="24"/>
        </w:rPr>
        <w:t xml:space="preserve">«           </w:t>
      </w:r>
      <w:r w:rsidR="00A23D9B" w:rsidRPr="003F3E90">
        <w:rPr>
          <w:rFonts w:ascii="Tahoma" w:hAnsi="Tahoma" w:cs="Tahoma"/>
          <w:b/>
          <w:sz w:val="24"/>
          <w:szCs w:val="24"/>
        </w:rPr>
        <w:t>PLAISE AU CONSEIL D’ETAT</w:t>
      </w:r>
    </w:p>
    <w:p w:rsidR="00B90489" w:rsidRDefault="00B90489" w:rsidP="00B90489">
      <w:pPr>
        <w:tabs>
          <w:tab w:val="left" w:pos="1418"/>
        </w:tabs>
        <w:spacing w:after="0" w:line="240" w:lineRule="auto"/>
        <w:jc w:val="both"/>
        <w:rPr>
          <w:rFonts w:ascii="Tahoma" w:hAnsi="Tahoma" w:cs="Tahoma"/>
          <w:sz w:val="24"/>
          <w:szCs w:val="24"/>
        </w:rPr>
      </w:pPr>
      <w:r>
        <w:rPr>
          <w:rFonts w:ascii="Tahoma" w:hAnsi="Tahoma" w:cs="Tahoma"/>
          <w:sz w:val="24"/>
          <w:szCs w:val="24"/>
        </w:rPr>
        <w:t>« </w:t>
      </w:r>
    </w:p>
    <w:p w:rsidR="00B90489" w:rsidRDefault="00B90489" w:rsidP="00784218">
      <w:pPr>
        <w:tabs>
          <w:tab w:val="left" w:pos="1418"/>
        </w:tabs>
        <w:spacing w:after="0" w:line="240" w:lineRule="auto"/>
        <w:jc w:val="both"/>
        <w:rPr>
          <w:rFonts w:ascii="Tahoma" w:hAnsi="Tahoma" w:cs="Tahoma"/>
          <w:sz w:val="24"/>
          <w:szCs w:val="24"/>
        </w:rPr>
      </w:pPr>
      <w:r>
        <w:rPr>
          <w:rFonts w:ascii="Tahoma" w:hAnsi="Tahoma" w:cs="Tahoma"/>
          <w:sz w:val="24"/>
          <w:szCs w:val="24"/>
        </w:rPr>
        <w:t>« </w:t>
      </w:r>
      <w:r w:rsidR="00784218">
        <w:rPr>
          <w:rFonts w:ascii="Tahoma" w:hAnsi="Tahoma" w:cs="Tahoma"/>
          <w:sz w:val="24"/>
          <w:szCs w:val="24"/>
        </w:rPr>
        <w:t xml:space="preserve">- </w:t>
      </w:r>
      <w:r w:rsidR="00994864">
        <w:rPr>
          <w:rFonts w:ascii="Tahoma" w:hAnsi="Tahoma" w:cs="Tahoma"/>
          <w:sz w:val="24"/>
          <w:szCs w:val="24"/>
        </w:rPr>
        <w:t>Dire recevable et fondée la présente requête ;</w:t>
      </w:r>
    </w:p>
    <w:p w:rsidR="00994864" w:rsidRDefault="00994864" w:rsidP="00784218">
      <w:pPr>
        <w:tabs>
          <w:tab w:val="left" w:pos="1418"/>
        </w:tabs>
        <w:spacing w:after="0" w:line="240" w:lineRule="auto"/>
        <w:jc w:val="both"/>
        <w:rPr>
          <w:rFonts w:ascii="Tahoma" w:hAnsi="Tahoma" w:cs="Tahoma"/>
          <w:sz w:val="24"/>
          <w:szCs w:val="24"/>
        </w:rPr>
      </w:pPr>
      <w:r>
        <w:rPr>
          <w:rFonts w:ascii="Tahoma" w:hAnsi="Tahoma" w:cs="Tahoma"/>
          <w:sz w:val="24"/>
          <w:szCs w:val="24"/>
        </w:rPr>
        <w:t>« </w:t>
      </w:r>
    </w:p>
    <w:p w:rsidR="00994864" w:rsidRDefault="00994864" w:rsidP="00994864">
      <w:pPr>
        <w:tabs>
          <w:tab w:val="left" w:pos="1418"/>
        </w:tabs>
        <w:spacing w:after="0" w:line="276" w:lineRule="auto"/>
        <w:jc w:val="both"/>
        <w:rPr>
          <w:rFonts w:ascii="Tahoma" w:hAnsi="Tahoma" w:cs="Tahoma"/>
          <w:sz w:val="24"/>
          <w:szCs w:val="24"/>
        </w:rPr>
      </w:pPr>
      <w:r>
        <w:rPr>
          <w:rFonts w:ascii="Tahoma" w:hAnsi="Tahoma" w:cs="Tahoma"/>
          <w:sz w:val="24"/>
          <w:szCs w:val="24"/>
        </w:rPr>
        <w:t>« - Ordonner la suspension à l’exécution de « l’ordonnance RA 620 du 20 avril 2024 rendue par « la Cour d’Appel de Kinshasa/Gombe ;</w:t>
      </w:r>
    </w:p>
    <w:p w:rsidR="00994864" w:rsidRDefault="00994864" w:rsidP="00994864">
      <w:pPr>
        <w:tabs>
          <w:tab w:val="left" w:pos="1418"/>
        </w:tabs>
        <w:spacing w:after="0" w:line="240" w:lineRule="auto"/>
        <w:jc w:val="both"/>
        <w:rPr>
          <w:rFonts w:ascii="Tahoma" w:hAnsi="Tahoma" w:cs="Tahoma"/>
          <w:sz w:val="24"/>
          <w:szCs w:val="24"/>
        </w:rPr>
      </w:pPr>
      <w:r>
        <w:rPr>
          <w:rFonts w:ascii="Tahoma" w:hAnsi="Tahoma" w:cs="Tahoma"/>
          <w:sz w:val="24"/>
          <w:szCs w:val="24"/>
        </w:rPr>
        <w:t>« </w:t>
      </w:r>
    </w:p>
    <w:p w:rsidR="00994864" w:rsidRDefault="00994864" w:rsidP="00994864">
      <w:pPr>
        <w:tabs>
          <w:tab w:val="left" w:pos="1418"/>
        </w:tabs>
        <w:spacing w:after="0" w:line="360" w:lineRule="auto"/>
        <w:jc w:val="both"/>
        <w:rPr>
          <w:rFonts w:ascii="Tahoma" w:hAnsi="Tahoma" w:cs="Tahoma"/>
          <w:sz w:val="24"/>
          <w:szCs w:val="24"/>
        </w:rPr>
      </w:pPr>
      <w:r>
        <w:rPr>
          <w:rFonts w:ascii="Tahoma" w:hAnsi="Tahoma" w:cs="Tahoma"/>
          <w:sz w:val="24"/>
          <w:szCs w:val="24"/>
        </w:rPr>
        <w:t>« Frais comme de droit ;</w:t>
      </w:r>
    </w:p>
    <w:p w:rsidR="00994864" w:rsidRDefault="00994864" w:rsidP="00994864">
      <w:pPr>
        <w:tabs>
          <w:tab w:val="left" w:pos="1418"/>
        </w:tabs>
        <w:spacing w:after="0" w:line="276" w:lineRule="auto"/>
        <w:jc w:val="both"/>
        <w:rPr>
          <w:rFonts w:ascii="Tahoma" w:hAnsi="Tahoma" w:cs="Tahoma"/>
          <w:sz w:val="24"/>
          <w:szCs w:val="24"/>
        </w:rPr>
      </w:pPr>
      <w:r>
        <w:rPr>
          <w:rFonts w:ascii="Tahoma" w:hAnsi="Tahoma" w:cs="Tahoma"/>
          <w:sz w:val="24"/>
          <w:szCs w:val="24"/>
        </w:rPr>
        <w:t>« Et ce sera justice »</w:t>
      </w:r>
    </w:p>
    <w:p w:rsidR="00B90489" w:rsidRDefault="00B90489" w:rsidP="00B90489">
      <w:pPr>
        <w:spacing w:after="0" w:line="360" w:lineRule="auto"/>
        <w:jc w:val="both"/>
        <w:rPr>
          <w:rFonts w:ascii="Tahoma" w:hAnsi="Tahoma" w:cs="Tahoma"/>
          <w:sz w:val="24"/>
          <w:szCs w:val="24"/>
        </w:rPr>
      </w:pPr>
      <w:r>
        <w:rPr>
          <w:rFonts w:ascii="Tahoma" w:hAnsi="Tahoma" w:cs="Tahoma"/>
          <w:sz w:val="24"/>
          <w:szCs w:val="24"/>
        </w:rPr>
        <w:t>« -----------------------------</w:t>
      </w:r>
      <w:r w:rsidR="00994864">
        <w:rPr>
          <w:rFonts w:ascii="Tahoma" w:hAnsi="Tahoma" w:cs="Tahoma"/>
          <w:sz w:val="24"/>
          <w:szCs w:val="24"/>
        </w:rPr>
        <w:t>-------------------------------</w:t>
      </w:r>
      <w:r>
        <w:rPr>
          <w:rFonts w:ascii="Tahoma" w:hAnsi="Tahoma" w:cs="Tahoma"/>
          <w:sz w:val="24"/>
          <w:szCs w:val="24"/>
        </w:rPr>
        <w:t>‘’</w:t>
      </w:r>
    </w:p>
    <w:p w:rsidR="00B90489" w:rsidRDefault="00B90489" w:rsidP="00B90489">
      <w:pPr>
        <w:tabs>
          <w:tab w:val="left" w:pos="1418"/>
        </w:tabs>
        <w:spacing w:after="0" w:line="276"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u w:val="single"/>
        </w:rPr>
        <w:t>Dispositif de la note de  plaidoirie déposée par</w:t>
      </w:r>
      <w:r>
        <w:rPr>
          <w:rFonts w:ascii="Arial" w:hAnsi="Arial" w:cs="Arial"/>
          <w:sz w:val="24"/>
          <w:szCs w:val="24"/>
        </w:rPr>
        <w:t xml:space="preserve">    -</w:t>
      </w:r>
    </w:p>
    <w:p w:rsidR="00B90489" w:rsidRDefault="00B90489" w:rsidP="00B90489">
      <w:pPr>
        <w:tabs>
          <w:tab w:val="left" w:pos="1418"/>
        </w:tabs>
        <w:spacing w:after="0" w:line="276" w:lineRule="auto"/>
        <w:jc w:val="center"/>
        <w:rPr>
          <w:rFonts w:ascii="Arial" w:hAnsi="Arial" w:cs="Arial"/>
          <w:sz w:val="24"/>
          <w:szCs w:val="24"/>
        </w:rPr>
      </w:pPr>
      <w:r>
        <w:rPr>
          <w:rFonts w:ascii="Arial" w:hAnsi="Arial" w:cs="Arial"/>
          <w:sz w:val="24"/>
          <w:szCs w:val="24"/>
          <w:u w:val="single"/>
        </w:rPr>
        <w:t xml:space="preserve">Maître </w:t>
      </w:r>
      <w:r w:rsidR="00E823CD">
        <w:rPr>
          <w:rFonts w:ascii="Arial" w:hAnsi="Arial" w:cs="Arial"/>
          <w:sz w:val="24"/>
          <w:szCs w:val="24"/>
          <w:u w:val="single"/>
        </w:rPr>
        <w:t>Aline MBI</w:t>
      </w:r>
      <w:r w:rsidR="00474E11">
        <w:rPr>
          <w:rFonts w:ascii="Arial" w:hAnsi="Arial" w:cs="Arial"/>
          <w:sz w:val="24"/>
          <w:szCs w:val="24"/>
          <w:u w:val="single"/>
        </w:rPr>
        <w:t xml:space="preserve"> DISHIKI M.</w:t>
      </w:r>
      <w:r>
        <w:rPr>
          <w:rFonts w:ascii="Arial" w:hAnsi="Arial" w:cs="Arial"/>
          <w:sz w:val="24"/>
          <w:szCs w:val="24"/>
          <w:u w:val="single"/>
        </w:rPr>
        <w:t xml:space="preserve">, </w:t>
      </w:r>
      <w:r w:rsidR="00EF0EBB">
        <w:rPr>
          <w:rFonts w:ascii="Arial" w:hAnsi="Arial" w:cs="Arial"/>
          <w:sz w:val="24"/>
          <w:szCs w:val="24"/>
          <w:u w:val="single"/>
        </w:rPr>
        <w:t>pour les défenderesses la République Démocratique du Congo et la DGRAD</w:t>
      </w:r>
      <w:r>
        <w:rPr>
          <w:rFonts w:ascii="Arial" w:hAnsi="Arial" w:cs="Arial"/>
          <w:sz w:val="24"/>
          <w:szCs w:val="24"/>
        </w:rPr>
        <w:t> :</w:t>
      </w:r>
    </w:p>
    <w:p w:rsidR="00B90489" w:rsidRDefault="00B90489" w:rsidP="00B90489">
      <w:pPr>
        <w:tabs>
          <w:tab w:val="left" w:pos="1418"/>
        </w:tabs>
        <w:spacing w:after="0" w:line="240" w:lineRule="auto"/>
        <w:rPr>
          <w:rFonts w:ascii="Arial" w:hAnsi="Arial" w:cs="Arial"/>
          <w:sz w:val="24"/>
          <w:szCs w:val="24"/>
        </w:rPr>
      </w:pPr>
      <w:r>
        <w:rPr>
          <w:rFonts w:ascii="Arial" w:hAnsi="Arial" w:cs="Arial"/>
          <w:sz w:val="24"/>
          <w:szCs w:val="24"/>
        </w:rPr>
        <w:t>« </w:t>
      </w:r>
    </w:p>
    <w:p w:rsidR="00B90489" w:rsidRDefault="00B90489" w:rsidP="00B90489">
      <w:pPr>
        <w:tabs>
          <w:tab w:val="left" w:pos="1418"/>
        </w:tabs>
        <w:spacing w:after="0" w:line="240" w:lineRule="auto"/>
        <w:jc w:val="both"/>
        <w:rPr>
          <w:rFonts w:ascii="Tahoma" w:hAnsi="Tahoma" w:cs="Tahoma"/>
          <w:sz w:val="24"/>
          <w:szCs w:val="24"/>
        </w:rPr>
      </w:pPr>
      <w:r>
        <w:rPr>
          <w:rFonts w:ascii="Arial" w:hAnsi="Arial" w:cs="Arial"/>
          <w:sz w:val="24"/>
          <w:szCs w:val="24"/>
        </w:rPr>
        <w:t xml:space="preserve">«             </w:t>
      </w:r>
      <w:r>
        <w:rPr>
          <w:rFonts w:ascii="Tahoma" w:hAnsi="Tahoma" w:cs="Tahoma"/>
          <w:b/>
          <w:sz w:val="24"/>
          <w:szCs w:val="24"/>
          <w:u w:val="single"/>
        </w:rPr>
        <w:t>PAR CES MOTIFS</w:t>
      </w:r>
      <w:r>
        <w:rPr>
          <w:rFonts w:ascii="Tahoma" w:hAnsi="Tahoma" w:cs="Tahoma"/>
          <w:sz w:val="24"/>
          <w:szCs w:val="24"/>
        </w:rPr>
        <w:t> :</w:t>
      </w:r>
    </w:p>
    <w:p w:rsidR="00BB49F1" w:rsidRDefault="00BB49F1" w:rsidP="002F3B98">
      <w:pPr>
        <w:tabs>
          <w:tab w:val="left" w:pos="1418"/>
        </w:tabs>
        <w:spacing w:after="0" w:line="240" w:lineRule="auto"/>
        <w:jc w:val="both"/>
        <w:rPr>
          <w:rFonts w:ascii="Tahoma" w:hAnsi="Tahoma" w:cs="Tahoma"/>
          <w:sz w:val="24"/>
          <w:szCs w:val="24"/>
        </w:rPr>
      </w:pPr>
      <w:r>
        <w:rPr>
          <w:rFonts w:ascii="Tahoma" w:hAnsi="Tahoma" w:cs="Tahoma"/>
          <w:sz w:val="24"/>
          <w:szCs w:val="24"/>
        </w:rPr>
        <w:t>« </w:t>
      </w:r>
    </w:p>
    <w:p w:rsidR="00BB49F1" w:rsidRDefault="00BB49F1" w:rsidP="002F3B98">
      <w:pPr>
        <w:tabs>
          <w:tab w:val="left" w:pos="1418"/>
        </w:tabs>
        <w:spacing w:after="0" w:line="240" w:lineRule="auto"/>
        <w:jc w:val="both"/>
        <w:rPr>
          <w:rFonts w:ascii="Tahoma" w:hAnsi="Tahoma" w:cs="Tahoma"/>
          <w:sz w:val="24"/>
          <w:szCs w:val="24"/>
        </w:rPr>
      </w:pPr>
      <w:r>
        <w:rPr>
          <w:rFonts w:ascii="Tahoma" w:hAnsi="Tahoma" w:cs="Tahoma"/>
          <w:sz w:val="24"/>
          <w:szCs w:val="24"/>
        </w:rPr>
        <w:t>« Sous toutes réserves</w:t>
      </w:r>
    </w:p>
    <w:p w:rsidR="00B90489" w:rsidRDefault="00B90489" w:rsidP="002F3B98">
      <w:pPr>
        <w:tabs>
          <w:tab w:val="left" w:pos="1418"/>
        </w:tabs>
        <w:spacing w:after="0" w:line="240" w:lineRule="auto"/>
        <w:jc w:val="both"/>
        <w:rPr>
          <w:rFonts w:ascii="Tahoma" w:hAnsi="Tahoma" w:cs="Tahoma"/>
          <w:sz w:val="24"/>
          <w:szCs w:val="24"/>
        </w:rPr>
      </w:pPr>
      <w:r>
        <w:rPr>
          <w:rFonts w:ascii="Tahoma" w:hAnsi="Tahoma" w:cs="Tahoma"/>
          <w:sz w:val="24"/>
          <w:szCs w:val="24"/>
        </w:rPr>
        <w:t>« </w:t>
      </w:r>
    </w:p>
    <w:p w:rsidR="00B90489" w:rsidRDefault="00B90489" w:rsidP="002F3B98">
      <w:pPr>
        <w:tabs>
          <w:tab w:val="left" w:pos="1418"/>
        </w:tabs>
        <w:spacing w:after="0" w:line="240" w:lineRule="auto"/>
        <w:jc w:val="both"/>
        <w:rPr>
          <w:rFonts w:ascii="Tahoma" w:hAnsi="Tahoma" w:cs="Tahoma"/>
          <w:sz w:val="24"/>
          <w:szCs w:val="24"/>
        </w:rPr>
      </w:pPr>
      <w:r>
        <w:rPr>
          <w:rFonts w:ascii="Tahoma" w:hAnsi="Tahoma" w:cs="Tahoma"/>
          <w:sz w:val="24"/>
          <w:szCs w:val="24"/>
        </w:rPr>
        <w:t xml:space="preserve">« Plaise </w:t>
      </w:r>
      <w:r w:rsidR="00744C0B">
        <w:rPr>
          <w:rFonts w:ascii="Tahoma" w:hAnsi="Tahoma" w:cs="Tahoma"/>
          <w:sz w:val="24"/>
          <w:szCs w:val="24"/>
        </w:rPr>
        <w:t>au Conseil d’Etat :</w:t>
      </w:r>
    </w:p>
    <w:p w:rsidR="00B13100" w:rsidRDefault="00B13100" w:rsidP="00B13100">
      <w:pPr>
        <w:spacing w:after="0" w:line="360" w:lineRule="auto"/>
        <w:jc w:val="center"/>
        <w:rPr>
          <w:rFonts w:ascii="Tahoma" w:hAnsi="Tahoma" w:cs="Tahoma"/>
          <w:sz w:val="24"/>
          <w:szCs w:val="24"/>
        </w:rPr>
      </w:pPr>
      <w:r>
        <w:rPr>
          <w:rFonts w:ascii="Tahoma" w:hAnsi="Tahoma" w:cs="Tahoma"/>
          <w:sz w:val="24"/>
          <w:szCs w:val="24"/>
        </w:rPr>
        <w:t>…/…</w:t>
      </w:r>
    </w:p>
    <w:p w:rsidR="00B13100" w:rsidRDefault="00B13100" w:rsidP="00B13100">
      <w:pPr>
        <w:spacing w:after="0" w:line="360" w:lineRule="auto"/>
        <w:jc w:val="both"/>
        <w:rPr>
          <w:rFonts w:ascii="Tahoma" w:hAnsi="Tahoma" w:cs="Tahoma"/>
          <w:sz w:val="24"/>
          <w:szCs w:val="24"/>
        </w:rPr>
      </w:pPr>
      <w:r>
        <w:rPr>
          <w:rFonts w:ascii="Tahoma" w:hAnsi="Tahoma" w:cs="Tahoma"/>
          <w:b/>
          <w:sz w:val="24"/>
          <w:szCs w:val="24"/>
          <w:u w:val="single"/>
        </w:rPr>
        <w:lastRenderedPageBreak/>
        <w:t>Cinquième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B90489" w:rsidRDefault="00B90489" w:rsidP="00B13100">
      <w:pPr>
        <w:tabs>
          <w:tab w:val="left" w:pos="1418"/>
        </w:tabs>
        <w:spacing w:after="0" w:line="276" w:lineRule="auto"/>
        <w:jc w:val="both"/>
        <w:rPr>
          <w:rFonts w:ascii="Tahoma" w:hAnsi="Tahoma" w:cs="Tahoma"/>
          <w:sz w:val="24"/>
          <w:szCs w:val="24"/>
        </w:rPr>
      </w:pPr>
      <w:r>
        <w:rPr>
          <w:rFonts w:ascii="Tahoma" w:hAnsi="Tahoma" w:cs="Tahoma"/>
          <w:sz w:val="24"/>
          <w:szCs w:val="24"/>
        </w:rPr>
        <w:t>« </w:t>
      </w:r>
      <w:r w:rsidR="00B4165E">
        <w:rPr>
          <w:rFonts w:ascii="Tahoma" w:hAnsi="Tahoma" w:cs="Tahoma"/>
          <w:sz w:val="24"/>
          <w:szCs w:val="24"/>
        </w:rPr>
        <w:t>- Dire irrecevable la présente requête en sursis à « exécution,</w:t>
      </w:r>
    </w:p>
    <w:p w:rsidR="00B4165E" w:rsidRDefault="00B4165E" w:rsidP="00B4165E">
      <w:pPr>
        <w:tabs>
          <w:tab w:val="left" w:pos="1418"/>
        </w:tabs>
        <w:spacing w:after="0" w:line="240" w:lineRule="auto"/>
        <w:jc w:val="both"/>
        <w:rPr>
          <w:rFonts w:ascii="Tahoma" w:hAnsi="Tahoma" w:cs="Tahoma"/>
          <w:sz w:val="24"/>
          <w:szCs w:val="24"/>
        </w:rPr>
      </w:pPr>
      <w:r>
        <w:rPr>
          <w:rFonts w:ascii="Tahoma" w:hAnsi="Tahoma" w:cs="Tahoma"/>
          <w:sz w:val="24"/>
          <w:szCs w:val="24"/>
        </w:rPr>
        <w:t>« </w:t>
      </w:r>
    </w:p>
    <w:p w:rsidR="001C22A7" w:rsidRDefault="002F3B98" w:rsidP="002F3B98">
      <w:pPr>
        <w:tabs>
          <w:tab w:val="left" w:pos="1418"/>
        </w:tabs>
        <w:spacing w:after="0" w:line="276" w:lineRule="auto"/>
        <w:jc w:val="both"/>
        <w:rPr>
          <w:rFonts w:ascii="Tahoma" w:hAnsi="Tahoma" w:cs="Tahoma"/>
          <w:sz w:val="24"/>
          <w:szCs w:val="24"/>
        </w:rPr>
      </w:pPr>
      <w:r>
        <w:rPr>
          <w:rFonts w:ascii="Tahoma" w:hAnsi="Tahoma" w:cs="Tahoma"/>
          <w:sz w:val="24"/>
          <w:szCs w:val="24"/>
        </w:rPr>
        <w:t>«   Si par impossible, le Conseil d’Etat passe outre ce « moyen ;</w:t>
      </w:r>
    </w:p>
    <w:p w:rsidR="002F3B98" w:rsidRDefault="008B6B7D" w:rsidP="008B6B7D">
      <w:pPr>
        <w:tabs>
          <w:tab w:val="left" w:pos="1418"/>
        </w:tabs>
        <w:spacing w:after="0" w:line="240" w:lineRule="auto"/>
        <w:jc w:val="both"/>
        <w:rPr>
          <w:rFonts w:ascii="Tahoma" w:hAnsi="Tahoma" w:cs="Tahoma"/>
          <w:sz w:val="24"/>
          <w:szCs w:val="24"/>
        </w:rPr>
      </w:pPr>
      <w:r>
        <w:rPr>
          <w:rFonts w:ascii="Tahoma" w:hAnsi="Tahoma" w:cs="Tahoma"/>
          <w:sz w:val="24"/>
          <w:szCs w:val="24"/>
        </w:rPr>
        <w:t xml:space="preserve">« </w:t>
      </w:r>
      <w:r w:rsidR="002F3B98">
        <w:rPr>
          <w:rFonts w:ascii="Tahoma" w:hAnsi="Tahoma" w:cs="Tahoma"/>
          <w:sz w:val="24"/>
          <w:szCs w:val="24"/>
        </w:rPr>
        <w:t xml:space="preserve">- Dire recevable mais non fondée la présente « requête pour défaut de sérieux </w:t>
      </w:r>
      <w:r w:rsidR="001E2AF5">
        <w:rPr>
          <w:rFonts w:ascii="Tahoma" w:hAnsi="Tahoma" w:cs="Tahoma"/>
          <w:sz w:val="24"/>
          <w:szCs w:val="24"/>
        </w:rPr>
        <w:t>d</w:t>
      </w:r>
      <w:r w:rsidR="002F3B98">
        <w:rPr>
          <w:rFonts w:ascii="Tahoma" w:hAnsi="Tahoma" w:cs="Tahoma"/>
          <w:sz w:val="24"/>
          <w:szCs w:val="24"/>
        </w:rPr>
        <w:t>es moyens « invoqués et la rejeter</w:t>
      </w:r>
      <w:r w:rsidR="00A42A71">
        <w:rPr>
          <w:rFonts w:ascii="Tahoma" w:hAnsi="Tahoma" w:cs="Tahoma"/>
          <w:sz w:val="24"/>
          <w:szCs w:val="24"/>
        </w:rPr>
        <w:t>.</w:t>
      </w:r>
    </w:p>
    <w:p w:rsidR="00B13100" w:rsidRDefault="00B13100" w:rsidP="00B13100">
      <w:pPr>
        <w:tabs>
          <w:tab w:val="left" w:pos="1418"/>
        </w:tabs>
        <w:spacing w:after="0" w:line="240" w:lineRule="auto"/>
        <w:jc w:val="both"/>
        <w:rPr>
          <w:rFonts w:ascii="Tahoma" w:hAnsi="Tahoma" w:cs="Tahoma"/>
          <w:sz w:val="24"/>
          <w:szCs w:val="24"/>
        </w:rPr>
      </w:pPr>
      <w:r>
        <w:rPr>
          <w:rFonts w:ascii="Tahoma" w:hAnsi="Tahoma" w:cs="Tahoma"/>
          <w:sz w:val="24"/>
          <w:szCs w:val="24"/>
        </w:rPr>
        <w:t>« </w:t>
      </w:r>
    </w:p>
    <w:p w:rsidR="00A42A71" w:rsidRDefault="00A42A71" w:rsidP="008B6B7D">
      <w:pPr>
        <w:tabs>
          <w:tab w:val="left" w:pos="1418"/>
        </w:tabs>
        <w:spacing w:after="0" w:line="360" w:lineRule="auto"/>
        <w:jc w:val="both"/>
        <w:rPr>
          <w:rFonts w:ascii="Tahoma" w:hAnsi="Tahoma" w:cs="Tahoma"/>
          <w:sz w:val="24"/>
          <w:szCs w:val="24"/>
        </w:rPr>
      </w:pPr>
      <w:r>
        <w:rPr>
          <w:rFonts w:ascii="Tahoma" w:hAnsi="Tahoma" w:cs="Tahoma"/>
          <w:sz w:val="24"/>
          <w:szCs w:val="24"/>
        </w:rPr>
        <w:t>« Frais et dépens comme de droit,</w:t>
      </w:r>
    </w:p>
    <w:p w:rsidR="00A42A71" w:rsidRDefault="00A42A71" w:rsidP="00A42A71">
      <w:pPr>
        <w:tabs>
          <w:tab w:val="left" w:pos="1418"/>
        </w:tabs>
        <w:spacing w:after="0" w:line="240" w:lineRule="auto"/>
        <w:jc w:val="both"/>
        <w:rPr>
          <w:rFonts w:ascii="Tahoma" w:hAnsi="Tahoma" w:cs="Tahoma"/>
          <w:sz w:val="24"/>
          <w:szCs w:val="24"/>
        </w:rPr>
      </w:pPr>
      <w:r>
        <w:rPr>
          <w:rFonts w:ascii="Tahoma" w:hAnsi="Tahoma" w:cs="Tahoma"/>
          <w:sz w:val="24"/>
          <w:szCs w:val="24"/>
        </w:rPr>
        <w:t>« Et ce sera justice. »</w:t>
      </w:r>
    </w:p>
    <w:p w:rsidR="00B90489" w:rsidRDefault="00B90489" w:rsidP="00B90489">
      <w:pPr>
        <w:spacing w:after="0" w:line="360" w:lineRule="auto"/>
        <w:jc w:val="both"/>
        <w:rPr>
          <w:rFonts w:ascii="Tahoma" w:hAnsi="Tahoma" w:cs="Tahoma"/>
          <w:sz w:val="24"/>
          <w:szCs w:val="24"/>
        </w:rPr>
      </w:pPr>
      <w:r>
        <w:rPr>
          <w:rFonts w:ascii="Tahoma" w:hAnsi="Tahoma" w:cs="Tahoma"/>
          <w:sz w:val="24"/>
          <w:szCs w:val="24"/>
        </w:rPr>
        <w:t>« -----------------------------</w:t>
      </w:r>
      <w:r w:rsidR="00A42A71">
        <w:rPr>
          <w:rFonts w:ascii="Tahoma" w:hAnsi="Tahoma" w:cs="Tahoma"/>
          <w:sz w:val="24"/>
          <w:szCs w:val="24"/>
        </w:rPr>
        <w:t>-------------------------------</w:t>
      </w:r>
      <w:r>
        <w:rPr>
          <w:rFonts w:ascii="Tahoma" w:hAnsi="Tahoma" w:cs="Tahoma"/>
          <w:sz w:val="24"/>
          <w:szCs w:val="24"/>
        </w:rPr>
        <w:t>‘’</w:t>
      </w:r>
    </w:p>
    <w:p w:rsidR="00B90489" w:rsidRDefault="00B90489" w:rsidP="00B90489">
      <w:pPr>
        <w:tabs>
          <w:tab w:val="left" w:pos="1418"/>
        </w:tabs>
        <w:spacing w:after="0" w:line="276" w:lineRule="auto"/>
        <w:ind w:firstLine="1560"/>
        <w:jc w:val="both"/>
        <w:rPr>
          <w:rFonts w:ascii="Arial" w:hAnsi="Arial" w:cs="Arial"/>
          <w:sz w:val="24"/>
          <w:szCs w:val="24"/>
        </w:rPr>
      </w:pPr>
      <w:r>
        <w:rPr>
          <w:rFonts w:ascii="Arial" w:hAnsi="Arial" w:cs="Arial"/>
          <w:sz w:val="24"/>
          <w:szCs w:val="24"/>
        </w:rPr>
        <w:t>Le Ministère Public repr</w:t>
      </w:r>
      <w:r w:rsidR="00895880">
        <w:rPr>
          <w:rFonts w:ascii="Arial" w:hAnsi="Arial" w:cs="Arial"/>
          <w:sz w:val="24"/>
          <w:szCs w:val="24"/>
        </w:rPr>
        <w:t>ésenté</w:t>
      </w:r>
      <w:r w:rsidR="00F075FA">
        <w:rPr>
          <w:rFonts w:ascii="Arial" w:hAnsi="Arial" w:cs="Arial"/>
          <w:sz w:val="24"/>
          <w:szCs w:val="24"/>
        </w:rPr>
        <w:t xml:space="preserve"> par l’Avocat Général MA</w:t>
      </w:r>
      <w:r>
        <w:rPr>
          <w:rFonts w:ascii="Arial" w:hAnsi="Arial" w:cs="Arial"/>
          <w:sz w:val="24"/>
          <w:szCs w:val="24"/>
        </w:rPr>
        <w:t>I</w:t>
      </w:r>
      <w:r w:rsidR="00F075FA">
        <w:rPr>
          <w:rFonts w:ascii="Arial" w:hAnsi="Arial" w:cs="Arial"/>
          <w:sz w:val="24"/>
          <w:szCs w:val="24"/>
        </w:rPr>
        <w:t xml:space="preserve"> </w:t>
      </w:r>
      <w:r w:rsidR="00895880">
        <w:rPr>
          <w:rFonts w:ascii="Arial" w:hAnsi="Arial" w:cs="Arial"/>
          <w:sz w:val="24"/>
          <w:szCs w:val="24"/>
        </w:rPr>
        <w:t>NDOMBE</w:t>
      </w:r>
      <w:r>
        <w:rPr>
          <w:rFonts w:ascii="Arial" w:hAnsi="Arial" w:cs="Arial"/>
          <w:sz w:val="24"/>
          <w:szCs w:val="24"/>
        </w:rPr>
        <w:t>, ayant la parole</w:t>
      </w:r>
      <w:r w:rsidR="00895880">
        <w:rPr>
          <w:rFonts w:ascii="Arial" w:hAnsi="Arial" w:cs="Arial"/>
          <w:sz w:val="24"/>
          <w:szCs w:val="24"/>
        </w:rPr>
        <w:t xml:space="preserve">, dona </w:t>
      </w:r>
      <w:r>
        <w:rPr>
          <w:rFonts w:ascii="Arial" w:hAnsi="Arial" w:cs="Arial"/>
          <w:sz w:val="24"/>
          <w:szCs w:val="24"/>
        </w:rPr>
        <w:t xml:space="preserve">son avis verbal sur les bancs </w:t>
      </w:r>
      <w:r w:rsidR="003D56E6">
        <w:rPr>
          <w:rFonts w:ascii="Arial" w:hAnsi="Arial" w:cs="Arial"/>
          <w:sz w:val="24"/>
          <w:szCs w:val="24"/>
        </w:rPr>
        <w:t>tendant</w:t>
      </w:r>
      <w:r>
        <w:rPr>
          <w:rFonts w:ascii="Arial" w:hAnsi="Arial" w:cs="Arial"/>
          <w:sz w:val="24"/>
          <w:szCs w:val="24"/>
        </w:rPr>
        <w:t xml:space="preserve"> à ce q</w:t>
      </w:r>
      <w:r w:rsidR="00F075FA">
        <w:rPr>
          <w:rFonts w:ascii="Arial" w:hAnsi="Arial" w:cs="Arial"/>
          <w:sz w:val="24"/>
          <w:szCs w:val="24"/>
        </w:rPr>
        <w:t>u’il plaise au Conseil d’Etat</w:t>
      </w:r>
      <w:r>
        <w:rPr>
          <w:rFonts w:ascii="Arial" w:hAnsi="Arial" w:cs="Arial"/>
          <w:sz w:val="24"/>
          <w:szCs w:val="24"/>
        </w:rPr>
        <w:t> :</w:t>
      </w:r>
    </w:p>
    <w:p w:rsidR="00B90489" w:rsidRDefault="00B90489" w:rsidP="00B90489">
      <w:pPr>
        <w:tabs>
          <w:tab w:val="left" w:pos="1418"/>
        </w:tabs>
        <w:spacing w:after="0" w:line="240" w:lineRule="auto"/>
        <w:jc w:val="both"/>
        <w:rPr>
          <w:rFonts w:ascii="Arial" w:hAnsi="Arial" w:cs="Arial"/>
          <w:sz w:val="24"/>
          <w:szCs w:val="24"/>
        </w:rPr>
      </w:pPr>
      <w:r>
        <w:rPr>
          <w:rFonts w:ascii="Arial" w:hAnsi="Arial" w:cs="Arial"/>
          <w:sz w:val="24"/>
          <w:szCs w:val="24"/>
        </w:rPr>
        <w:t>« </w:t>
      </w:r>
    </w:p>
    <w:p w:rsidR="00B90489" w:rsidRDefault="00B90489" w:rsidP="003D56E6">
      <w:pPr>
        <w:tabs>
          <w:tab w:val="left" w:pos="1418"/>
        </w:tabs>
        <w:spacing w:after="0" w:line="240" w:lineRule="auto"/>
        <w:jc w:val="both"/>
        <w:rPr>
          <w:rFonts w:ascii="Arial" w:hAnsi="Arial" w:cs="Arial"/>
          <w:sz w:val="24"/>
          <w:szCs w:val="24"/>
        </w:rPr>
      </w:pPr>
      <w:r>
        <w:rPr>
          <w:rFonts w:ascii="Arial" w:hAnsi="Arial" w:cs="Arial"/>
          <w:sz w:val="24"/>
          <w:szCs w:val="24"/>
        </w:rPr>
        <w:t xml:space="preserve">« - </w:t>
      </w:r>
      <w:r w:rsidR="00F075FA">
        <w:rPr>
          <w:rFonts w:ascii="Arial" w:hAnsi="Arial" w:cs="Arial"/>
          <w:sz w:val="24"/>
          <w:szCs w:val="24"/>
        </w:rPr>
        <w:t>d’ordonner la suspension de l’exécution de la « décis</w:t>
      </w:r>
      <w:r w:rsidR="003D56E6">
        <w:rPr>
          <w:rFonts w:ascii="Arial" w:hAnsi="Arial" w:cs="Arial"/>
          <w:sz w:val="24"/>
          <w:szCs w:val="24"/>
        </w:rPr>
        <w:t>ion déférée de la Cour d’appel de</w:t>
      </w:r>
      <w:r w:rsidR="00E94000">
        <w:rPr>
          <w:rFonts w:ascii="Arial" w:hAnsi="Arial" w:cs="Arial"/>
          <w:sz w:val="24"/>
          <w:szCs w:val="24"/>
        </w:rPr>
        <w:t xml:space="preserve"> Kinshasa/Gombe du 20 avril 2024, sous RA.620. »</w:t>
      </w:r>
    </w:p>
    <w:p w:rsidR="00B90489" w:rsidRDefault="00B90489" w:rsidP="00B90489">
      <w:pPr>
        <w:tabs>
          <w:tab w:val="left" w:pos="1418"/>
        </w:tabs>
        <w:spacing w:after="0" w:line="360" w:lineRule="auto"/>
        <w:jc w:val="both"/>
        <w:rPr>
          <w:rFonts w:ascii="Arial" w:hAnsi="Arial" w:cs="Arial"/>
          <w:sz w:val="24"/>
          <w:szCs w:val="24"/>
        </w:rPr>
      </w:pPr>
      <w:r>
        <w:rPr>
          <w:rFonts w:ascii="Arial" w:hAnsi="Arial" w:cs="Arial"/>
          <w:sz w:val="24"/>
          <w:szCs w:val="24"/>
        </w:rPr>
        <w:t>-------------------------------------</w:t>
      </w:r>
      <w:r w:rsidR="00F075FA">
        <w:rPr>
          <w:rFonts w:ascii="Arial" w:hAnsi="Arial" w:cs="Arial"/>
          <w:sz w:val="24"/>
          <w:szCs w:val="24"/>
        </w:rPr>
        <w:t>-------------------------------</w:t>
      </w:r>
      <w:r>
        <w:rPr>
          <w:rFonts w:ascii="Arial" w:hAnsi="Arial" w:cs="Arial"/>
          <w:sz w:val="24"/>
          <w:szCs w:val="24"/>
        </w:rPr>
        <w:t>‘’</w:t>
      </w:r>
    </w:p>
    <w:p w:rsidR="00B90489" w:rsidRDefault="00655F29" w:rsidP="00B90489">
      <w:pPr>
        <w:tabs>
          <w:tab w:val="left" w:pos="1418"/>
        </w:tabs>
        <w:spacing w:after="0" w:line="276" w:lineRule="auto"/>
        <w:ind w:firstLine="1134"/>
        <w:jc w:val="both"/>
        <w:rPr>
          <w:rFonts w:ascii="Arial" w:hAnsi="Arial" w:cs="Arial"/>
          <w:sz w:val="24"/>
          <w:szCs w:val="24"/>
        </w:rPr>
      </w:pPr>
      <w:r>
        <w:rPr>
          <w:rFonts w:ascii="Arial" w:hAnsi="Arial" w:cs="Arial"/>
          <w:sz w:val="24"/>
          <w:szCs w:val="24"/>
        </w:rPr>
        <w:t xml:space="preserve">Après quoi, </w:t>
      </w:r>
      <w:r w:rsidR="00B90489">
        <w:rPr>
          <w:rFonts w:ascii="Arial" w:hAnsi="Arial" w:cs="Arial"/>
          <w:sz w:val="24"/>
          <w:szCs w:val="24"/>
        </w:rPr>
        <w:t>Le Conseil d’Etat déclara les débats clos, prit la cause en délibéré pour son arrêt à intervenir dans le délai de la loi ;</w:t>
      </w:r>
    </w:p>
    <w:p w:rsidR="00B90489" w:rsidRDefault="00B90489" w:rsidP="00B90489">
      <w:pPr>
        <w:tabs>
          <w:tab w:val="left" w:pos="1418"/>
        </w:tabs>
        <w:spacing w:after="0" w:line="240" w:lineRule="auto"/>
        <w:ind w:firstLine="1134"/>
        <w:jc w:val="both"/>
        <w:rPr>
          <w:rFonts w:ascii="Arial" w:hAnsi="Arial" w:cs="Arial"/>
          <w:sz w:val="24"/>
          <w:szCs w:val="24"/>
        </w:rPr>
      </w:pPr>
    </w:p>
    <w:p w:rsidR="00B90489" w:rsidRDefault="00B90489" w:rsidP="00B90489">
      <w:pPr>
        <w:tabs>
          <w:tab w:val="left" w:pos="1418"/>
        </w:tabs>
        <w:spacing w:after="0" w:line="276" w:lineRule="auto"/>
        <w:ind w:firstLine="1134"/>
        <w:jc w:val="both"/>
        <w:rPr>
          <w:rFonts w:ascii="Arial" w:hAnsi="Arial" w:cs="Arial"/>
          <w:sz w:val="24"/>
          <w:szCs w:val="24"/>
        </w:rPr>
      </w:pPr>
      <w:r>
        <w:rPr>
          <w:rFonts w:ascii="Arial" w:hAnsi="Arial" w:cs="Arial"/>
          <w:sz w:val="24"/>
          <w:szCs w:val="24"/>
        </w:rPr>
        <w:t>A l’appel de la cause</w:t>
      </w:r>
      <w:r w:rsidR="00CA2F54">
        <w:rPr>
          <w:rFonts w:ascii="Arial" w:hAnsi="Arial" w:cs="Arial"/>
          <w:sz w:val="24"/>
          <w:szCs w:val="24"/>
        </w:rPr>
        <w:t>,</w:t>
      </w:r>
      <w:r>
        <w:rPr>
          <w:rFonts w:ascii="Arial" w:hAnsi="Arial" w:cs="Arial"/>
          <w:sz w:val="24"/>
          <w:szCs w:val="24"/>
        </w:rPr>
        <w:t xml:space="preserve"> à l’audience publique du </w:t>
      </w:r>
      <w:r w:rsidR="00F075FA">
        <w:rPr>
          <w:rFonts w:ascii="Arial" w:hAnsi="Arial" w:cs="Arial"/>
          <w:sz w:val="24"/>
          <w:szCs w:val="24"/>
        </w:rPr>
        <w:t>30 mai</w:t>
      </w:r>
      <w:r>
        <w:rPr>
          <w:rFonts w:ascii="Arial" w:hAnsi="Arial" w:cs="Arial"/>
          <w:sz w:val="24"/>
          <w:szCs w:val="24"/>
        </w:rPr>
        <w:t xml:space="preserve"> 2024, aucune des partie</w:t>
      </w:r>
      <w:r w:rsidR="00CA2F54">
        <w:rPr>
          <w:rFonts w:ascii="Arial" w:hAnsi="Arial" w:cs="Arial"/>
          <w:sz w:val="24"/>
          <w:szCs w:val="24"/>
        </w:rPr>
        <w:t>s</w:t>
      </w:r>
      <w:r>
        <w:rPr>
          <w:rFonts w:ascii="Arial" w:hAnsi="Arial" w:cs="Arial"/>
          <w:sz w:val="24"/>
          <w:szCs w:val="24"/>
        </w:rPr>
        <w:t xml:space="preserve"> ne comparut ni personne en leurs noms ;</w:t>
      </w:r>
    </w:p>
    <w:p w:rsidR="00B90489" w:rsidRDefault="00B90489" w:rsidP="00B90489">
      <w:pPr>
        <w:tabs>
          <w:tab w:val="left" w:pos="1418"/>
        </w:tabs>
        <w:spacing w:after="0" w:line="276" w:lineRule="auto"/>
        <w:ind w:firstLine="1134"/>
        <w:jc w:val="both"/>
        <w:rPr>
          <w:rFonts w:ascii="Arial" w:hAnsi="Arial" w:cs="Arial"/>
          <w:sz w:val="24"/>
          <w:szCs w:val="24"/>
        </w:rPr>
      </w:pPr>
    </w:p>
    <w:p w:rsidR="00B90489" w:rsidRDefault="00CA2F54" w:rsidP="00B90489">
      <w:pPr>
        <w:tabs>
          <w:tab w:val="left" w:pos="1418"/>
        </w:tabs>
        <w:spacing w:after="0" w:line="276" w:lineRule="auto"/>
        <w:ind w:firstLine="1134"/>
        <w:jc w:val="both"/>
        <w:rPr>
          <w:rFonts w:ascii="Tahoma" w:hAnsi="Tahoma" w:cs="Tahoma"/>
          <w:sz w:val="24"/>
          <w:szCs w:val="24"/>
        </w:rPr>
      </w:pPr>
      <w:r>
        <w:rPr>
          <w:rFonts w:ascii="Tahoma" w:hAnsi="Tahoma" w:cs="Tahoma"/>
          <w:sz w:val="24"/>
          <w:szCs w:val="24"/>
        </w:rPr>
        <w:t>Sur ce, le Conseil d’Etat rendit</w:t>
      </w:r>
      <w:r w:rsidR="00B90489">
        <w:rPr>
          <w:rFonts w:ascii="Tahoma" w:hAnsi="Tahoma" w:cs="Tahoma"/>
          <w:sz w:val="24"/>
          <w:szCs w:val="24"/>
        </w:rPr>
        <w:t xml:space="preserve"> l’arrêt suivant :</w:t>
      </w:r>
    </w:p>
    <w:p w:rsidR="00B90489" w:rsidRDefault="00B90489" w:rsidP="00B90489">
      <w:pPr>
        <w:spacing w:after="0"/>
        <w:rPr>
          <w:rFonts w:ascii="Tahoma" w:hAnsi="Tahoma" w:cs="Tahoma"/>
          <w:sz w:val="24"/>
          <w:szCs w:val="24"/>
        </w:rPr>
      </w:pPr>
      <w:r>
        <w:rPr>
          <w:rFonts w:ascii="Tahoma" w:hAnsi="Tahoma" w:cs="Tahoma"/>
          <w:sz w:val="24"/>
          <w:szCs w:val="24"/>
        </w:rPr>
        <w:t xml:space="preserve">XXXXXXXXXXXXX   </w:t>
      </w:r>
      <w:r>
        <w:rPr>
          <w:rFonts w:ascii="Tahoma" w:hAnsi="Tahoma" w:cs="Tahoma"/>
          <w:b/>
          <w:sz w:val="24"/>
          <w:szCs w:val="24"/>
          <w:u w:val="single"/>
        </w:rPr>
        <w:t>A  R  R  E  T</w:t>
      </w:r>
      <w:r>
        <w:rPr>
          <w:rFonts w:ascii="Tahoma" w:hAnsi="Tahoma" w:cs="Tahoma"/>
          <w:sz w:val="24"/>
          <w:szCs w:val="24"/>
        </w:rPr>
        <w:t xml:space="preserve">      XXXXXXXXXXXX</w:t>
      </w:r>
    </w:p>
    <w:p w:rsidR="008B65E3" w:rsidRDefault="008B65E3" w:rsidP="00B90489">
      <w:pPr>
        <w:spacing w:after="0"/>
        <w:rPr>
          <w:rFonts w:ascii="Tahoma" w:hAnsi="Tahoma" w:cs="Tahoma"/>
          <w:sz w:val="24"/>
          <w:szCs w:val="24"/>
        </w:rPr>
      </w:pPr>
    </w:p>
    <w:p w:rsidR="001B16A6" w:rsidRDefault="00FD41E6" w:rsidP="00FD41E6">
      <w:pPr>
        <w:spacing w:after="0" w:line="276" w:lineRule="auto"/>
        <w:ind w:firstLine="1276"/>
        <w:jc w:val="both"/>
        <w:rPr>
          <w:rFonts w:ascii="Tahoma" w:hAnsi="Tahoma" w:cs="Tahoma"/>
          <w:sz w:val="24"/>
          <w:szCs w:val="24"/>
        </w:rPr>
      </w:pPr>
      <w:r>
        <w:rPr>
          <w:rFonts w:ascii="Tahoma" w:hAnsi="Tahoma" w:cs="Tahoma"/>
          <w:sz w:val="24"/>
          <w:szCs w:val="24"/>
        </w:rPr>
        <w:t>Aux termes de sa requête déposée le 10 mai 2024 au greffe du Conseil d’Etat, la société HT DRC INFRACO Sarl, demanderesse en sursis à exécution, poursuites et diligences de Monsieur Colard NKOLE TSHIYOYO, son gérant, en vertu de l’article 15 des statuts et de la décision de l’a</w:t>
      </w:r>
      <w:r w:rsidR="00F10C8B">
        <w:rPr>
          <w:rFonts w:ascii="Tahoma" w:hAnsi="Tahoma" w:cs="Tahoma"/>
          <w:sz w:val="24"/>
          <w:szCs w:val="24"/>
        </w:rPr>
        <w:t>ssocié</w:t>
      </w:r>
      <w:r w:rsidR="008301F9">
        <w:rPr>
          <w:rFonts w:ascii="Tahoma" w:hAnsi="Tahoma" w:cs="Tahoma"/>
          <w:sz w:val="24"/>
          <w:szCs w:val="24"/>
        </w:rPr>
        <w:t xml:space="preserve"> unique du 30 septembre 2022, ayant pour conseil le </w:t>
      </w:r>
    </w:p>
    <w:p w:rsidR="001B16A6" w:rsidRDefault="001B16A6" w:rsidP="001B16A6">
      <w:pPr>
        <w:spacing w:after="0" w:line="360" w:lineRule="auto"/>
        <w:jc w:val="center"/>
        <w:rPr>
          <w:rFonts w:ascii="Tahoma" w:hAnsi="Tahoma" w:cs="Tahoma"/>
          <w:sz w:val="24"/>
          <w:szCs w:val="24"/>
        </w:rPr>
      </w:pPr>
      <w:r>
        <w:rPr>
          <w:rFonts w:ascii="Tahoma" w:hAnsi="Tahoma" w:cs="Tahoma"/>
          <w:sz w:val="24"/>
          <w:szCs w:val="24"/>
        </w:rPr>
        <w:t>…/…</w:t>
      </w:r>
    </w:p>
    <w:p w:rsidR="001B16A6" w:rsidRDefault="001B16A6" w:rsidP="001B16A6">
      <w:pPr>
        <w:spacing w:after="0" w:line="360" w:lineRule="auto"/>
        <w:jc w:val="both"/>
        <w:rPr>
          <w:rFonts w:ascii="Tahoma" w:hAnsi="Tahoma" w:cs="Tahoma"/>
          <w:sz w:val="24"/>
          <w:szCs w:val="24"/>
        </w:rPr>
      </w:pPr>
      <w:r>
        <w:rPr>
          <w:rFonts w:ascii="Tahoma" w:hAnsi="Tahoma" w:cs="Tahoma"/>
          <w:b/>
          <w:sz w:val="24"/>
          <w:szCs w:val="24"/>
          <w:u w:val="single"/>
        </w:rPr>
        <w:lastRenderedPageBreak/>
        <w:t>Sixième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8B65E3" w:rsidRDefault="008301F9" w:rsidP="001B16A6">
      <w:pPr>
        <w:spacing w:after="0" w:line="276" w:lineRule="auto"/>
        <w:jc w:val="both"/>
        <w:rPr>
          <w:rFonts w:ascii="Tahoma" w:hAnsi="Tahoma" w:cs="Tahoma"/>
          <w:sz w:val="24"/>
          <w:szCs w:val="24"/>
        </w:rPr>
      </w:pPr>
      <w:r>
        <w:rPr>
          <w:rFonts w:ascii="Tahoma" w:hAnsi="Tahoma" w:cs="Tahoma"/>
          <w:sz w:val="24"/>
          <w:szCs w:val="24"/>
        </w:rPr>
        <w:t>bâtonnier MATADI NENGA GAMANDA, avocat près</w:t>
      </w:r>
      <w:r w:rsidR="00523243">
        <w:rPr>
          <w:rFonts w:ascii="Tahoma" w:hAnsi="Tahoma" w:cs="Tahoma"/>
          <w:sz w:val="24"/>
          <w:szCs w:val="24"/>
        </w:rPr>
        <w:t xml:space="preserve"> la Cour suprême de Justice, sollicite du Conseil d’Etat, le sursis à exécution de l’arrêt enrôlé sous RA 620</w:t>
      </w:r>
      <w:r w:rsidR="00941D4C">
        <w:rPr>
          <w:rFonts w:ascii="Tahoma" w:hAnsi="Tahoma" w:cs="Tahoma"/>
          <w:sz w:val="24"/>
          <w:szCs w:val="24"/>
        </w:rPr>
        <w:t xml:space="preserve"> du 20 avril 2024 de la cour d’appel de Kinshasa/Gombe, faisant fonction de la cour administrative d’appel, lequel arrêt a confirmé implicitement la décision n°054/DGRAD/DG/DC/2023</w:t>
      </w:r>
      <w:r w:rsidR="00935D3A">
        <w:rPr>
          <w:rFonts w:ascii="Tahoma" w:hAnsi="Tahoma" w:cs="Tahoma"/>
          <w:sz w:val="24"/>
          <w:szCs w:val="24"/>
        </w:rPr>
        <w:t xml:space="preserve"> portant rejet de la réclamation contentieuse de HT DRC INFRACO sarl.</w:t>
      </w:r>
    </w:p>
    <w:p w:rsidR="001B16A6" w:rsidRDefault="001B16A6" w:rsidP="001B16A6">
      <w:pPr>
        <w:spacing w:after="0" w:line="240" w:lineRule="auto"/>
        <w:ind w:firstLine="1276"/>
        <w:jc w:val="both"/>
        <w:rPr>
          <w:rFonts w:ascii="Tahoma" w:hAnsi="Tahoma" w:cs="Tahoma"/>
          <w:sz w:val="24"/>
          <w:szCs w:val="24"/>
        </w:rPr>
      </w:pPr>
    </w:p>
    <w:p w:rsidR="00714585" w:rsidRDefault="00FA6854" w:rsidP="00FD41E6">
      <w:pPr>
        <w:spacing w:after="0" w:line="276" w:lineRule="auto"/>
        <w:ind w:firstLine="1276"/>
        <w:jc w:val="both"/>
        <w:rPr>
          <w:rFonts w:ascii="Tahoma" w:hAnsi="Tahoma" w:cs="Tahoma"/>
          <w:sz w:val="24"/>
          <w:szCs w:val="24"/>
        </w:rPr>
      </w:pPr>
      <w:r>
        <w:rPr>
          <w:rFonts w:ascii="Tahoma" w:hAnsi="Tahoma" w:cs="Tahoma"/>
          <w:sz w:val="24"/>
          <w:szCs w:val="24"/>
        </w:rPr>
        <w:t xml:space="preserve">A l’audience du lundi 20 mai 2024, la demanderesse en sursis à exécution a comparu représentée par ses conseils maître Bienvenu FASSO FUMUNZANZA, </w:t>
      </w:r>
      <w:r w:rsidR="00D8207C">
        <w:rPr>
          <w:rFonts w:ascii="Tahoma" w:hAnsi="Tahoma" w:cs="Tahoma"/>
          <w:sz w:val="24"/>
          <w:szCs w:val="24"/>
        </w:rPr>
        <w:t>conjointement</w:t>
      </w:r>
      <w:r>
        <w:rPr>
          <w:rFonts w:ascii="Tahoma" w:hAnsi="Tahoma" w:cs="Tahoma"/>
          <w:sz w:val="24"/>
          <w:szCs w:val="24"/>
        </w:rPr>
        <w:t xml:space="preserve"> avec maître MUSALA NGOY tous avocats près la cour d’appel de Kinshasa/Matete, tandis que la République Démocratique du Congo et la DGRAD</w:t>
      </w:r>
      <w:r w:rsidR="00D8207C">
        <w:rPr>
          <w:rFonts w:ascii="Tahoma" w:hAnsi="Tahoma" w:cs="Tahoma"/>
          <w:sz w:val="24"/>
          <w:szCs w:val="24"/>
        </w:rPr>
        <w:t>, défenderesses en sursis à exécution, ont comparu représentée</w:t>
      </w:r>
      <w:r w:rsidR="00CB3F1B">
        <w:rPr>
          <w:rFonts w:ascii="Tahoma" w:hAnsi="Tahoma" w:cs="Tahoma"/>
          <w:sz w:val="24"/>
          <w:szCs w:val="24"/>
        </w:rPr>
        <w:t>s</w:t>
      </w:r>
      <w:r w:rsidR="00D8207C">
        <w:rPr>
          <w:rFonts w:ascii="Tahoma" w:hAnsi="Tahoma" w:cs="Tahoma"/>
          <w:sz w:val="24"/>
          <w:szCs w:val="24"/>
        </w:rPr>
        <w:t xml:space="preserve"> par</w:t>
      </w:r>
      <w:r w:rsidR="00EA14AA">
        <w:rPr>
          <w:rFonts w:ascii="Tahoma" w:hAnsi="Tahoma" w:cs="Tahoma"/>
          <w:sz w:val="24"/>
          <w:szCs w:val="24"/>
        </w:rPr>
        <w:t xml:space="preserve"> maître Aline MBI</w:t>
      </w:r>
      <w:r w:rsidR="003437E4">
        <w:rPr>
          <w:rFonts w:ascii="Tahoma" w:hAnsi="Tahoma" w:cs="Tahoma"/>
          <w:sz w:val="24"/>
          <w:szCs w:val="24"/>
        </w:rPr>
        <w:t xml:space="preserve"> conjointement avec maîtres Hervé KASINGA, Naomi SOKO MUPILA et Albert KIBONGE, tous avocats près la cour d’appel de Kinshasa.</w:t>
      </w:r>
    </w:p>
    <w:p w:rsidR="00404976" w:rsidRDefault="00404976" w:rsidP="00C52200">
      <w:pPr>
        <w:spacing w:after="0" w:line="240" w:lineRule="auto"/>
        <w:ind w:firstLine="1276"/>
        <w:jc w:val="both"/>
        <w:rPr>
          <w:rFonts w:ascii="Tahoma" w:hAnsi="Tahoma" w:cs="Tahoma"/>
          <w:sz w:val="24"/>
          <w:szCs w:val="24"/>
        </w:rPr>
      </w:pPr>
    </w:p>
    <w:p w:rsidR="00404976" w:rsidRDefault="00B3199B" w:rsidP="00C52200">
      <w:pPr>
        <w:spacing w:after="0" w:line="240" w:lineRule="auto"/>
        <w:ind w:firstLine="1276"/>
        <w:jc w:val="both"/>
        <w:rPr>
          <w:rFonts w:ascii="Tahoma" w:hAnsi="Tahoma" w:cs="Tahoma"/>
          <w:sz w:val="24"/>
          <w:szCs w:val="24"/>
        </w:rPr>
      </w:pPr>
      <w:r>
        <w:rPr>
          <w:rFonts w:ascii="Tahoma" w:hAnsi="Tahoma" w:cs="Tahoma"/>
          <w:sz w:val="24"/>
          <w:szCs w:val="24"/>
        </w:rPr>
        <w:t>La procédure est donc régulière.</w:t>
      </w:r>
    </w:p>
    <w:p w:rsidR="00B3199B" w:rsidRDefault="00B3199B" w:rsidP="00C52200">
      <w:pPr>
        <w:spacing w:after="0" w:line="240" w:lineRule="auto"/>
        <w:ind w:firstLine="1276"/>
        <w:jc w:val="both"/>
        <w:rPr>
          <w:rFonts w:ascii="Tahoma" w:hAnsi="Tahoma" w:cs="Tahoma"/>
          <w:sz w:val="24"/>
          <w:szCs w:val="24"/>
        </w:rPr>
      </w:pPr>
    </w:p>
    <w:p w:rsidR="00B3199B" w:rsidRDefault="00B3199B" w:rsidP="00FD41E6">
      <w:pPr>
        <w:spacing w:after="0" w:line="276" w:lineRule="auto"/>
        <w:ind w:firstLine="1276"/>
        <w:jc w:val="both"/>
        <w:rPr>
          <w:rFonts w:ascii="Tahoma" w:hAnsi="Tahoma" w:cs="Tahoma"/>
          <w:sz w:val="24"/>
          <w:szCs w:val="24"/>
        </w:rPr>
      </w:pPr>
      <w:r>
        <w:rPr>
          <w:rFonts w:ascii="Tahoma" w:hAnsi="Tahoma" w:cs="Tahoma"/>
          <w:sz w:val="24"/>
          <w:szCs w:val="24"/>
        </w:rPr>
        <w:t>Il ressort des</w:t>
      </w:r>
      <w:r w:rsidR="00FF289F">
        <w:rPr>
          <w:rFonts w:ascii="Tahoma" w:hAnsi="Tahoma" w:cs="Tahoma"/>
          <w:sz w:val="24"/>
          <w:szCs w:val="24"/>
        </w:rPr>
        <w:t xml:space="preserve"> éléments du doss</w:t>
      </w:r>
      <w:r w:rsidR="00C2176E">
        <w:rPr>
          <w:rFonts w:ascii="Tahoma" w:hAnsi="Tahoma" w:cs="Tahoma"/>
          <w:sz w:val="24"/>
          <w:szCs w:val="24"/>
        </w:rPr>
        <w:t>ier qu’en date du 11 février 201</w:t>
      </w:r>
      <w:r w:rsidR="00FF289F">
        <w:rPr>
          <w:rFonts w:ascii="Tahoma" w:hAnsi="Tahoma" w:cs="Tahoma"/>
          <w:sz w:val="24"/>
          <w:szCs w:val="24"/>
        </w:rPr>
        <w:t>3, la demanderesse</w:t>
      </w:r>
      <w:r w:rsidR="00494C5B">
        <w:rPr>
          <w:rFonts w:ascii="Tahoma" w:hAnsi="Tahoma" w:cs="Tahoma"/>
          <w:sz w:val="24"/>
          <w:szCs w:val="24"/>
        </w:rPr>
        <w:t xml:space="preserve">, jadis dénommée société </w:t>
      </w:r>
      <w:r w:rsidR="00512BC3">
        <w:rPr>
          <w:rFonts w:ascii="Tahoma" w:hAnsi="Tahoma" w:cs="Tahoma"/>
          <w:sz w:val="24"/>
          <w:szCs w:val="24"/>
        </w:rPr>
        <w:t>Hélios T</w:t>
      </w:r>
      <w:r w:rsidR="00494C5B">
        <w:rPr>
          <w:rFonts w:ascii="Tahoma" w:hAnsi="Tahoma" w:cs="Tahoma"/>
          <w:sz w:val="24"/>
          <w:szCs w:val="24"/>
        </w:rPr>
        <w:t>owers Drc</w:t>
      </w:r>
      <w:r w:rsidR="00C52200">
        <w:rPr>
          <w:rFonts w:ascii="Tahoma" w:hAnsi="Tahoma" w:cs="Tahoma"/>
          <w:sz w:val="24"/>
          <w:szCs w:val="24"/>
        </w:rPr>
        <w:t xml:space="preserve"> Infraco sprl, a conclu avec la société OASIS/TIGO la convention portant acquisition de la totalité de portefeuille des sites/pylônes de télécommunications de cette dernière sur toute l’étendue de la République Démocratique du Congo.</w:t>
      </w:r>
    </w:p>
    <w:p w:rsidR="00C52200" w:rsidRDefault="00C52200" w:rsidP="00A45FCE">
      <w:pPr>
        <w:spacing w:after="0" w:line="240" w:lineRule="auto"/>
        <w:ind w:firstLine="1276"/>
        <w:jc w:val="both"/>
        <w:rPr>
          <w:rFonts w:ascii="Tahoma" w:hAnsi="Tahoma" w:cs="Tahoma"/>
          <w:sz w:val="24"/>
          <w:szCs w:val="24"/>
        </w:rPr>
      </w:pPr>
    </w:p>
    <w:p w:rsidR="00E82399" w:rsidRDefault="005D6A2E" w:rsidP="00FD41E6">
      <w:pPr>
        <w:spacing w:after="0" w:line="276" w:lineRule="auto"/>
        <w:ind w:firstLine="1276"/>
        <w:jc w:val="both"/>
        <w:rPr>
          <w:rFonts w:ascii="Tahoma" w:hAnsi="Tahoma" w:cs="Tahoma"/>
          <w:sz w:val="24"/>
          <w:szCs w:val="24"/>
        </w:rPr>
      </w:pPr>
      <w:r>
        <w:rPr>
          <w:rFonts w:ascii="Tahoma" w:hAnsi="Tahoma" w:cs="Tahoma"/>
          <w:sz w:val="24"/>
          <w:szCs w:val="24"/>
        </w:rPr>
        <w:t>Cette convention a poussé la société OASIS/TIGO à aviser le ministre de l’Environneme</w:t>
      </w:r>
      <w:r w:rsidR="00D56E41">
        <w:rPr>
          <w:rFonts w:ascii="Tahoma" w:hAnsi="Tahoma" w:cs="Tahoma"/>
          <w:sz w:val="24"/>
          <w:szCs w:val="24"/>
        </w:rPr>
        <w:t>nt Conservation de la Nature, Ea</w:t>
      </w:r>
      <w:r>
        <w:rPr>
          <w:rFonts w:ascii="Tahoma" w:hAnsi="Tahoma" w:cs="Tahoma"/>
          <w:sz w:val="24"/>
          <w:szCs w:val="24"/>
        </w:rPr>
        <w:t xml:space="preserve">ux et Forêts.  Ce qui a donné l’occasion à l’inspectorat général des Finances d’initier un contrôle de paiement des droits et taxes dus au secteur de l’environnement en rapport avec les sites cédés par OASIS, </w:t>
      </w:r>
      <w:r w:rsidR="00A45FCE">
        <w:rPr>
          <w:rFonts w:ascii="Tahoma" w:hAnsi="Tahoma" w:cs="Tahoma"/>
          <w:sz w:val="24"/>
          <w:szCs w:val="24"/>
        </w:rPr>
        <w:t>puis</w:t>
      </w:r>
      <w:r w:rsidR="00093AA3">
        <w:rPr>
          <w:rFonts w:ascii="Tahoma" w:hAnsi="Tahoma" w:cs="Tahoma"/>
          <w:sz w:val="24"/>
          <w:szCs w:val="24"/>
        </w:rPr>
        <w:t xml:space="preserve"> une mission de </w:t>
      </w:r>
    </w:p>
    <w:p w:rsidR="00E82399" w:rsidRDefault="00E82399" w:rsidP="00E82399">
      <w:pPr>
        <w:spacing w:after="0" w:line="360" w:lineRule="auto"/>
        <w:jc w:val="center"/>
        <w:rPr>
          <w:rFonts w:ascii="Tahoma" w:hAnsi="Tahoma" w:cs="Tahoma"/>
          <w:sz w:val="24"/>
          <w:szCs w:val="24"/>
        </w:rPr>
      </w:pPr>
      <w:r>
        <w:rPr>
          <w:rFonts w:ascii="Tahoma" w:hAnsi="Tahoma" w:cs="Tahoma"/>
          <w:sz w:val="24"/>
          <w:szCs w:val="24"/>
        </w:rPr>
        <w:t>…/…</w:t>
      </w:r>
    </w:p>
    <w:p w:rsidR="00E82399" w:rsidRDefault="00E82399" w:rsidP="00E82399">
      <w:pPr>
        <w:spacing w:after="0" w:line="360" w:lineRule="auto"/>
        <w:jc w:val="both"/>
        <w:rPr>
          <w:rFonts w:ascii="Tahoma" w:hAnsi="Tahoma" w:cs="Tahoma"/>
          <w:sz w:val="24"/>
          <w:szCs w:val="24"/>
        </w:rPr>
      </w:pPr>
      <w:r>
        <w:rPr>
          <w:rFonts w:ascii="Tahoma" w:hAnsi="Tahoma" w:cs="Tahoma"/>
          <w:b/>
          <w:sz w:val="24"/>
          <w:szCs w:val="24"/>
          <w:u w:val="single"/>
        </w:rPr>
        <w:lastRenderedPageBreak/>
        <w:t>Septième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C52200" w:rsidRDefault="00093AA3" w:rsidP="00E82399">
      <w:pPr>
        <w:spacing w:after="0" w:line="276" w:lineRule="auto"/>
        <w:jc w:val="both"/>
        <w:rPr>
          <w:rFonts w:ascii="Tahoma" w:hAnsi="Tahoma" w:cs="Tahoma"/>
          <w:sz w:val="24"/>
          <w:szCs w:val="24"/>
        </w:rPr>
      </w:pPr>
      <w:r>
        <w:rPr>
          <w:rFonts w:ascii="Tahoma" w:hAnsi="Tahoma" w:cs="Tahoma"/>
          <w:sz w:val="24"/>
          <w:szCs w:val="24"/>
        </w:rPr>
        <w:t>contrôle</w:t>
      </w:r>
      <w:r w:rsidR="005D6A2E">
        <w:rPr>
          <w:rFonts w:ascii="Tahoma" w:hAnsi="Tahoma" w:cs="Tahoma"/>
          <w:sz w:val="24"/>
          <w:szCs w:val="24"/>
        </w:rPr>
        <w:t xml:space="preserve"> conjointe avec IGF et DGRAD/KATANGA, laquelle a permis à l’IGF de dresser le 02</w:t>
      </w:r>
      <w:r w:rsidR="00B15E11">
        <w:rPr>
          <w:rFonts w:ascii="Tahoma" w:hAnsi="Tahoma" w:cs="Tahoma"/>
          <w:sz w:val="24"/>
          <w:szCs w:val="24"/>
        </w:rPr>
        <w:t xml:space="preserve"> août 2017, le procès-verbal n° OM047/070-08</w:t>
      </w:r>
      <w:r w:rsidR="00EE3234">
        <w:rPr>
          <w:rFonts w:ascii="Tahoma" w:hAnsi="Tahoma" w:cs="Tahoma"/>
          <w:sz w:val="24"/>
          <w:szCs w:val="24"/>
        </w:rPr>
        <w:t>/IGF-DGRAD/2017</w:t>
      </w:r>
      <w:r w:rsidR="00A45FCE">
        <w:rPr>
          <w:rFonts w:ascii="Tahoma" w:hAnsi="Tahoma" w:cs="Tahoma"/>
          <w:sz w:val="24"/>
          <w:szCs w:val="24"/>
        </w:rPr>
        <w:t xml:space="preserve"> signé par toutes les parties, aux termes duquel, tous les sites contrôlés étaient en ordre par rapport au paiement de la taxe d’implantation.</w:t>
      </w:r>
    </w:p>
    <w:p w:rsidR="00A45FCE" w:rsidRDefault="00A45FCE" w:rsidP="0056394D">
      <w:pPr>
        <w:spacing w:after="0" w:line="240" w:lineRule="auto"/>
        <w:ind w:firstLine="1276"/>
        <w:jc w:val="both"/>
        <w:rPr>
          <w:rFonts w:ascii="Tahoma" w:hAnsi="Tahoma" w:cs="Tahoma"/>
          <w:sz w:val="24"/>
          <w:szCs w:val="24"/>
        </w:rPr>
      </w:pPr>
    </w:p>
    <w:p w:rsidR="00A45FCE" w:rsidRDefault="00DE2F9D" w:rsidP="0047403B">
      <w:pPr>
        <w:spacing w:after="0" w:line="276" w:lineRule="auto"/>
        <w:ind w:firstLine="1276"/>
        <w:jc w:val="both"/>
        <w:rPr>
          <w:rFonts w:ascii="Tahoma" w:hAnsi="Tahoma" w:cs="Tahoma"/>
          <w:sz w:val="24"/>
          <w:szCs w:val="24"/>
        </w:rPr>
      </w:pPr>
      <w:r>
        <w:rPr>
          <w:rFonts w:ascii="Tahoma" w:hAnsi="Tahoma" w:cs="Tahoma"/>
          <w:sz w:val="24"/>
          <w:szCs w:val="24"/>
        </w:rPr>
        <w:t>Le 27 septembre 2017 la demanderesse sera notifié</w:t>
      </w:r>
      <w:r w:rsidR="00935C4D">
        <w:rPr>
          <w:rFonts w:ascii="Tahoma" w:hAnsi="Tahoma" w:cs="Tahoma"/>
          <w:sz w:val="24"/>
          <w:szCs w:val="24"/>
        </w:rPr>
        <w:t>e</w:t>
      </w:r>
      <w:r w:rsidR="00D92E4F">
        <w:rPr>
          <w:rFonts w:ascii="Tahoma" w:hAnsi="Tahoma" w:cs="Tahoma"/>
          <w:sz w:val="24"/>
          <w:szCs w:val="24"/>
        </w:rPr>
        <w:t xml:space="preserve"> d’un redressement initié par l’IGF, portant paiement d’un montant de 35</w:t>
      </w:r>
      <w:r w:rsidR="002271CA">
        <w:rPr>
          <w:rFonts w:ascii="Tahoma" w:hAnsi="Tahoma" w:cs="Tahoma"/>
          <w:sz w:val="24"/>
          <w:szCs w:val="24"/>
        </w:rPr>
        <w:t>.086.797.835,02 CDF dont 30.250.000.000 CDF</w:t>
      </w:r>
      <w:r w:rsidR="008B106F">
        <w:rPr>
          <w:rFonts w:ascii="Tahoma" w:hAnsi="Tahoma" w:cs="Tahoma"/>
          <w:sz w:val="24"/>
          <w:szCs w:val="24"/>
        </w:rPr>
        <w:t xml:space="preserve"> uniquement au titre</w:t>
      </w:r>
      <w:r w:rsidR="009F7A10">
        <w:rPr>
          <w:rFonts w:ascii="Tahoma" w:hAnsi="Tahoma" w:cs="Tahoma"/>
          <w:sz w:val="24"/>
          <w:szCs w:val="24"/>
        </w:rPr>
        <w:t xml:space="preserve"> de pénalités pour absence de paiement dans 121 sites, mais contesté par la société HT DRC INFRACO Sarl pour défaut de base légale.  La DGRAD fit injonction à la demanderesse de payer dans 72 heures le montant de 35</w:t>
      </w:r>
      <w:r w:rsidR="00DB65B9">
        <w:rPr>
          <w:rFonts w:ascii="Tahoma" w:hAnsi="Tahoma" w:cs="Tahoma"/>
          <w:sz w:val="24"/>
          <w:szCs w:val="24"/>
        </w:rPr>
        <w:t>.086.777.836 CDF.</w:t>
      </w:r>
    </w:p>
    <w:p w:rsidR="0056394D" w:rsidRDefault="0056394D" w:rsidP="005B5C09">
      <w:pPr>
        <w:spacing w:after="0" w:line="240" w:lineRule="auto"/>
        <w:ind w:firstLine="1276"/>
        <w:jc w:val="both"/>
        <w:rPr>
          <w:rFonts w:ascii="Tahoma" w:hAnsi="Tahoma" w:cs="Tahoma"/>
          <w:sz w:val="24"/>
          <w:szCs w:val="24"/>
        </w:rPr>
      </w:pPr>
    </w:p>
    <w:p w:rsidR="0056394D" w:rsidRDefault="00C0446D" w:rsidP="00FD41E6">
      <w:pPr>
        <w:spacing w:after="0" w:line="276" w:lineRule="auto"/>
        <w:ind w:firstLine="1276"/>
        <w:jc w:val="both"/>
        <w:rPr>
          <w:rFonts w:ascii="Tahoma" w:hAnsi="Tahoma" w:cs="Tahoma"/>
          <w:sz w:val="24"/>
          <w:szCs w:val="24"/>
        </w:rPr>
      </w:pPr>
      <w:r>
        <w:rPr>
          <w:rFonts w:ascii="Tahoma" w:hAnsi="Tahoma" w:cs="Tahoma"/>
          <w:sz w:val="24"/>
          <w:szCs w:val="24"/>
        </w:rPr>
        <w:t xml:space="preserve">Pour prouver sa bonne foi, la demanderesse a sollicité et obtenu un sursis au recouvrement moyennant paiement de 10% du principal réclamé avec comme conséquence la suspension de la procédure de recouvrement </w:t>
      </w:r>
      <w:r w:rsidR="00B31066">
        <w:rPr>
          <w:rFonts w:ascii="Tahoma" w:hAnsi="Tahoma" w:cs="Tahoma"/>
          <w:sz w:val="24"/>
          <w:szCs w:val="24"/>
        </w:rPr>
        <w:t>jusqu’à la clôture des travaux de la commission instituée qui a été sanctionnée par un procès-verbal qui n’a</w:t>
      </w:r>
      <w:r w:rsidR="00CD5751">
        <w:rPr>
          <w:rFonts w:ascii="Tahoma" w:hAnsi="Tahoma" w:cs="Tahoma"/>
          <w:sz w:val="24"/>
          <w:szCs w:val="24"/>
        </w:rPr>
        <w:t xml:space="preserve"> jamais été sign</w:t>
      </w:r>
      <w:r w:rsidR="00BB2640">
        <w:rPr>
          <w:rFonts w:ascii="Tahoma" w:hAnsi="Tahoma" w:cs="Tahoma"/>
          <w:sz w:val="24"/>
          <w:szCs w:val="24"/>
        </w:rPr>
        <w:t>é alors qu’un avertissement extrait de rôle fut établie au nom de la société HELLIOS TOWERS DRC INFRACO Sarl le 12</w:t>
      </w:r>
      <w:r w:rsidR="00721C60">
        <w:rPr>
          <w:rFonts w:ascii="Tahoma" w:hAnsi="Tahoma" w:cs="Tahoma"/>
          <w:sz w:val="24"/>
          <w:szCs w:val="24"/>
        </w:rPr>
        <w:t xml:space="preserve"> </w:t>
      </w:r>
      <w:r w:rsidR="006A5804">
        <w:rPr>
          <w:rFonts w:ascii="Tahoma" w:hAnsi="Tahoma" w:cs="Tahoma"/>
          <w:sz w:val="24"/>
          <w:szCs w:val="24"/>
        </w:rPr>
        <w:t>septembre 2022 pour un montant de 87.</w:t>
      </w:r>
      <w:r w:rsidR="005B5C09">
        <w:rPr>
          <w:rFonts w:ascii="Tahoma" w:hAnsi="Tahoma" w:cs="Tahoma"/>
          <w:sz w:val="24"/>
          <w:szCs w:val="24"/>
        </w:rPr>
        <w:t>734.668.510,44 CDF.</w:t>
      </w:r>
    </w:p>
    <w:p w:rsidR="005B5C09" w:rsidRDefault="005B5C09" w:rsidP="007C0969">
      <w:pPr>
        <w:spacing w:after="0" w:line="240" w:lineRule="auto"/>
        <w:ind w:firstLine="1276"/>
        <w:jc w:val="both"/>
        <w:rPr>
          <w:rFonts w:ascii="Tahoma" w:hAnsi="Tahoma" w:cs="Tahoma"/>
          <w:sz w:val="24"/>
          <w:szCs w:val="24"/>
        </w:rPr>
      </w:pPr>
    </w:p>
    <w:p w:rsidR="005B5C09" w:rsidRDefault="005A33D2" w:rsidP="00FD41E6">
      <w:pPr>
        <w:spacing w:after="0" w:line="276" w:lineRule="auto"/>
        <w:ind w:firstLine="1276"/>
        <w:jc w:val="both"/>
        <w:rPr>
          <w:rFonts w:ascii="Tahoma" w:hAnsi="Tahoma" w:cs="Tahoma"/>
          <w:sz w:val="24"/>
          <w:szCs w:val="24"/>
        </w:rPr>
      </w:pPr>
      <w:r>
        <w:rPr>
          <w:rFonts w:ascii="Tahoma" w:hAnsi="Tahoma" w:cs="Tahoma"/>
          <w:sz w:val="24"/>
          <w:szCs w:val="24"/>
        </w:rPr>
        <w:t xml:space="preserve">Mais en dépit de ladite contestation, la DGRAD a signifié à la </w:t>
      </w:r>
      <w:r w:rsidR="007C0969">
        <w:rPr>
          <w:rFonts w:ascii="Tahoma" w:hAnsi="Tahoma" w:cs="Tahoma"/>
          <w:sz w:val="24"/>
          <w:szCs w:val="24"/>
        </w:rPr>
        <w:t>demanderesse</w:t>
      </w:r>
      <w:r>
        <w:rPr>
          <w:rFonts w:ascii="Tahoma" w:hAnsi="Tahoma" w:cs="Tahoma"/>
          <w:sz w:val="24"/>
          <w:szCs w:val="24"/>
        </w:rPr>
        <w:t xml:space="preserve"> la décision portant rejet de sa réclamation contre le paiement d’un </w:t>
      </w:r>
      <w:r w:rsidR="007C0969">
        <w:rPr>
          <w:rFonts w:ascii="Tahoma" w:hAnsi="Tahoma" w:cs="Tahoma"/>
          <w:sz w:val="24"/>
          <w:szCs w:val="24"/>
        </w:rPr>
        <w:t>montant</w:t>
      </w:r>
      <w:r>
        <w:rPr>
          <w:rFonts w:ascii="Tahoma" w:hAnsi="Tahoma" w:cs="Tahoma"/>
          <w:sz w:val="24"/>
          <w:szCs w:val="24"/>
        </w:rPr>
        <w:t xml:space="preserve"> de 35.086.797.836 CDF, et par la même occasion, le receveur principal de la DGRAD a diligenté contre la demanderesse l’avis à tiers détenteurs </w:t>
      </w:r>
      <w:r w:rsidR="00935C4D">
        <w:rPr>
          <w:rFonts w:ascii="Tahoma" w:hAnsi="Tahoma" w:cs="Tahoma"/>
          <w:sz w:val="24"/>
          <w:szCs w:val="24"/>
        </w:rPr>
        <w:t xml:space="preserve">notifié </w:t>
      </w:r>
      <w:r>
        <w:rPr>
          <w:rFonts w:ascii="Tahoma" w:hAnsi="Tahoma" w:cs="Tahoma"/>
          <w:sz w:val="24"/>
          <w:szCs w:val="24"/>
        </w:rPr>
        <w:t xml:space="preserve">aux banques pour débiter le montant de </w:t>
      </w:r>
      <w:r w:rsidR="007C0969">
        <w:rPr>
          <w:rFonts w:ascii="Tahoma" w:hAnsi="Tahoma" w:cs="Tahoma"/>
          <w:sz w:val="24"/>
          <w:szCs w:val="24"/>
        </w:rPr>
        <w:t>94.460.272.547,15 CDF.</w:t>
      </w:r>
    </w:p>
    <w:p w:rsidR="00E42DEA" w:rsidRDefault="00E42DEA" w:rsidP="00E42DEA">
      <w:pPr>
        <w:spacing w:after="0" w:line="360" w:lineRule="auto"/>
        <w:jc w:val="center"/>
        <w:rPr>
          <w:rFonts w:ascii="Tahoma" w:hAnsi="Tahoma" w:cs="Tahoma"/>
          <w:sz w:val="24"/>
          <w:szCs w:val="24"/>
        </w:rPr>
      </w:pPr>
      <w:r>
        <w:rPr>
          <w:rFonts w:ascii="Tahoma" w:hAnsi="Tahoma" w:cs="Tahoma"/>
          <w:sz w:val="24"/>
          <w:szCs w:val="24"/>
        </w:rPr>
        <w:t>…/…</w:t>
      </w:r>
    </w:p>
    <w:p w:rsidR="00374BAD" w:rsidRDefault="00374BAD" w:rsidP="00E42DEA">
      <w:pPr>
        <w:spacing w:after="0" w:line="360" w:lineRule="auto"/>
        <w:jc w:val="center"/>
        <w:rPr>
          <w:rFonts w:ascii="Tahoma" w:hAnsi="Tahoma" w:cs="Tahoma"/>
          <w:sz w:val="24"/>
          <w:szCs w:val="24"/>
        </w:rPr>
      </w:pPr>
    </w:p>
    <w:p w:rsidR="00E42DEA" w:rsidRDefault="00E42DEA" w:rsidP="00E42DEA">
      <w:pPr>
        <w:spacing w:after="0" w:line="360" w:lineRule="auto"/>
        <w:jc w:val="both"/>
        <w:rPr>
          <w:rFonts w:ascii="Tahoma" w:hAnsi="Tahoma" w:cs="Tahoma"/>
          <w:sz w:val="24"/>
          <w:szCs w:val="24"/>
        </w:rPr>
      </w:pPr>
      <w:r>
        <w:rPr>
          <w:rFonts w:ascii="Tahoma" w:hAnsi="Tahoma" w:cs="Tahoma"/>
          <w:b/>
          <w:sz w:val="24"/>
          <w:szCs w:val="24"/>
          <w:u w:val="single"/>
        </w:rPr>
        <w:lastRenderedPageBreak/>
        <w:t>Huitième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7C0969" w:rsidRDefault="003A0657" w:rsidP="00FD41E6">
      <w:pPr>
        <w:spacing w:after="0" w:line="276" w:lineRule="auto"/>
        <w:ind w:firstLine="1276"/>
        <w:jc w:val="both"/>
        <w:rPr>
          <w:rFonts w:ascii="Tahoma" w:hAnsi="Tahoma" w:cs="Tahoma"/>
          <w:sz w:val="24"/>
          <w:szCs w:val="24"/>
        </w:rPr>
      </w:pPr>
      <w:r>
        <w:rPr>
          <w:rFonts w:ascii="Tahoma" w:hAnsi="Tahoma" w:cs="Tahoma"/>
          <w:sz w:val="24"/>
          <w:szCs w:val="24"/>
        </w:rPr>
        <w:t xml:space="preserve">Faute d’une suite favorable à l’issue de sa réclamation préalable du </w:t>
      </w:r>
      <w:r w:rsidR="006B2AD3">
        <w:rPr>
          <w:rFonts w:ascii="Tahoma" w:hAnsi="Tahoma" w:cs="Tahoma"/>
          <w:sz w:val="24"/>
          <w:szCs w:val="24"/>
        </w:rPr>
        <w:t>receveur principal, la demanderesse</w:t>
      </w:r>
      <w:r>
        <w:rPr>
          <w:rFonts w:ascii="Tahoma" w:hAnsi="Tahoma" w:cs="Tahoma"/>
          <w:sz w:val="24"/>
          <w:szCs w:val="24"/>
        </w:rPr>
        <w:t xml:space="preserve"> a </w:t>
      </w:r>
      <w:r w:rsidR="006F36C4">
        <w:rPr>
          <w:rFonts w:ascii="Tahoma" w:hAnsi="Tahoma" w:cs="Tahoma"/>
          <w:sz w:val="24"/>
          <w:szCs w:val="24"/>
        </w:rPr>
        <w:t>saisi</w:t>
      </w:r>
      <w:r w:rsidR="006D3DF0">
        <w:rPr>
          <w:rFonts w:ascii="Tahoma" w:hAnsi="Tahoma" w:cs="Tahoma"/>
          <w:sz w:val="24"/>
          <w:szCs w:val="24"/>
        </w:rPr>
        <w:t xml:space="preserve"> le tribunal de grande instance de Kinshasa/Gombe, faisant office du tribunal administratif sous RC 124.847</w:t>
      </w:r>
      <w:r w:rsidR="00896693">
        <w:rPr>
          <w:rFonts w:ascii="Tahoma" w:hAnsi="Tahoma" w:cs="Tahoma"/>
          <w:sz w:val="24"/>
          <w:szCs w:val="24"/>
        </w:rPr>
        <w:t xml:space="preserve"> qui, aux termes de son jugement exécutoire sur minute rendu le 31</w:t>
      </w:r>
      <w:r w:rsidR="00340A4A">
        <w:rPr>
          <w:rFonts w:ascii="Tahoma" w:hAnsi="Tahoma" w:cs="Tahoma"/>
          <w:sz w:val="24"/>
          <w:szCs w:val="24"/>
        </w:rPr>
        <w:t xml:space="preserve"> mai 2024, </w:t>
      </w:r>
      <w:r w:rsidR="00AC7AB4">
        <w:rPr>
          <w:rFonts w:ascii="Tahoma" w:hAnsi="Tahoma" w:cs="Tahoma"/>
          <w:sz w:val="24"/>
          <w:szCs w:val="24"/>
        </w:rPr>
        <w:t>annula l’avis du tiers dét</w:t>
      </w:r>
      <w:r w:rsidR="00A5272B">
        <w:rPr>
          <w:rFonts w:ascii="Tahoma" w:hAnsi="Tahoma" w:cs="Tahoma"/>
          <w:sz w:val="24"/>
          <w:szCs w:val="24"/>
        </w:rPr>
        <w:t xml:space="preserve">enteur précité pour </w:t>
      </w:r>
      <w:r w:rsidR="006F36C4">
        <w:rPr>
          <w:rFonts w:ascii="Tahoma" w:hAnsi="Tahoma" w:cs="Tahoma"/>
          <w:sz w:val="24"/>
          <w:szCs w:val="24"/>
        </w:rPr>
        <w:t>irrégularité</w:t>
      </w:r>
      <w:r w:rsidR="00AC7AB4">
        <w:rPr>
          <w:rFonts w:ascii="Tahoma" w:hAnsi="Tahoma" w:cs="Tahoma"/>
          <w:sz w:val="24"/>
          <w:szCs w:val="24"/>
        </w:rPr>
        <w:t xml:space="preserve"> procéda à la mainlevée de la saisie des comptes de la demanderesse.</w:t>
      </w:r>
    </w:p>
    <w:p w:rsidR="00E42DEA" w:rsidRDefault="00E42DEA" w:rsidP="00E42DEA">
      <w:pPr>
        <w:spacing w:after="0" w:line="240" w:lineRule="auto"/>
        <w:ind w:firstLine="1276"/>
        <w:jc w:val="both"/>
        <w:rPr>
          <w:rFonts w:ascii="Tahoma" w:hAnsi="Tahoma" w:cs="Tahoma"/>
          <w:sz w:val="24"/>
          <w:szCs w:val="24"/>
        </w:rPr>
      </w:pPr>
    </w:p>
    <w:p w:rsidR="006F36C4" w:rsidRDefault="009239CF" w:rsidP="00FD41E6">
      <w:pPr>
        <w:spacing w:after="0" w:line="276" w:lineRule="auto"/>
        <w:ind w:firstLine="1276"/>
        <w:jc w:val="both"/>
        <w:rPr>
          <w:rFonts w:ascii="Tahoma" w:hAnsi="Tahoma" w:cs="Tahoma"/>
          <w:sz w:val="24"/>
          <w:szCs w:val="24"/>
        </w:rPr>
      </w:pPr>
      <w:r>
        <w:rPr>
          <w:rFonts w:ascii="Tahoma" w:hAnsi="Tahoma" w:cs="Tahoma"/>
          <w:sz w:val="24"/>
          <w:szCs w:val="24"/>
        </w:rPr>
        <w:t>Saisie par la demanderess</w:t>
      </w:r>
      <w:r w:rsidR="002D619E">
        <w:rPr>
          <w:rFonts w:ascii="Tahoma" w:hAnsi="Tahoma" w:cs="Tahoma"/>
          <w:sz w:val="24"/>
          <w:szCs w:val="24"/>
        </w:rPr>
        <w:t>e, la cour d’appel de Kinshasa/</w:t>
      </w:r>
      <w:r>
        <w:rPr>
          <w:rFonts w:ascii="Tahoma" w:hAnsi="Tahoma" w:cs="Tahoma"/>
          <w:sz w:val="24"/>
          <w:szCs w:val="24"/>
        </w:rPr>
        <w:t xml:space="preserve">Gombe siégeant comme cour administrative d’appel sous RCA 620, </w:t>
      </w:r>
      <w:r w:rsidR="00B10E36">
        <w:rPr>
          <w:rFonts w:ascii="Tahoma" w:hAnsi="Tahoma" w:cs="Tahoma"/>
          <w:sz w:val="24"/>
          <w:szCs w:val="24"/>
        </w:rPr>
        <w:t>rendit son arrêt le 20 avril 2024, déclarant non fondé son recours.</w:t>
      </w:r>
    </w:p>
    <w:p w:rsidR="00B10E36" w:rsidRDefault="00B10E36" w:rsidP="006562FE">
      <w:pPr>
        <w:spacing w:after="0" w:line="240" w:lineRule="auto"/>
        <w:ind w:firstLine="1276"/>
        <w:jc w:val="both"/>
        <w:rPr>
          <w:rFonts w:ascii="Tahoma" w:hAnsi="Tahoma" w:cs="Tahoma"/>
          <w:sz w:val="24"/>
          <w:szCs w:val="24"/>
        </w:rPr>
      </w:pPr>
    </w:p>
    <w:p w:rsidR="00B10E36" w:rsidRDefault="00E87075" w:rsidP="00FD41E6">
      <w:pPr>
        <w:spacing w:after="0" w:line="276" w:lineRule="auto"/>
        <w:ind w:firstLine="1276"/>
        <w:jc w:val="both"/>
        <w:rPr>
          <w:rFonts w:ascii="Tahoma" w:hAnsi="Tahoma" w:cs="Tahoma"/>
          <w:sz w:val="24"/>
          <w:szCs w:val="24"/>
        </w:rPr>
      </w:pPr>
      <w:r>
        <w:rPr>
          <w:rFonts w:ascii="Tahoma" w:hAnsi="Tahoma" w:cs="Tahoma"/>
          <w:sz w:val="24"/>
          <w:szCs w:val="24"/>
        </w:rPr>
        <w:t>La demanderesse a saisi préalablement le Conseil d’Etat en pourvoi en cassation enrôlé sous RAPC 025</w:t>
      </w:r>
      <w:r w:rsidR="002E1078">
        <w:rPr>
          <w:rFonts w:ascii="Tahoma" w:hAnsi="Tahoma" w:cs="Tahoma"/>
          <w:sz w:val="24"/>
          <w:szCs w:val="24"/>
        </w:rPr>
        <w:t xml:space="preserve"> et en même temps sous une requête d</w:t>
      </w:r>
      <w:r w:rsidR="008D11CD">
        <w:rPr>
          <w:rFonts w:ascii="Tahoma" w:hAnsi="Tahoma" w:cs="Tahoma"/>
          <w:sz w:val="24"/>
          <w:szCs w:val="24"/>
        </w:rPr>
        <w:t>istincte en matière de sursis à</w:t>
      </w:r>
      <w:r w:rsidR="002E1078">
        <w:rPr>
          <w:rFonts w:ascii="Tahoma" w:hAnsi="Tahoma" w:cs="Tahoma"/>
          <w:sz w:val="24"/>
          <w:szCs w:val="24"/>
        </w:rPr>
        <w:t xml:space="preserve"> exécution qui fait l’objet du présent examen.</w:t>
      </w:r>
    </w:p>
    <w:p w:rsidR="006562FE" w:rsidRDefault="006562FE" w:rsidP="00901B3C">
      <w:pPr>
        <w:spacing w:after="0" w:line="240" w:lineRule="auto"/>
        <w:ind w:firstLine="1276"/>
        <w:jc w:val="both"/>
        <w:rPr>
          <w:rFonts w:ascii="Tahoma" w:hAnsi="Tahoma" w:cs="Tahoma"/>
          <w:sz w:val="24"/>
          <w:szCs w:val="24"/>
        </w:rPr>
      </w:pPr>
    </w:p>
    <w:p w:rsidR="006562FE" w:rsidRDefault="00540955" w:rsidP="00FD41E6">
      <w:pPr>
        <w:spacing w:after="0" w:line="276" w:lineRule="auto"/>
        <w:ind w:firstLine="1276"/>
        <w:jc w:val="both"/>
        <w:rPr>
          <w:rFonts w:ascii="Tahoma" w:hAnsi="Tahoma" w:cs="Tahoma"/>
          <w:sz w:val="24"/>
          <w:szCs w:val="24"/>
        </w:rPr>
      </w:pPr>
      <w:r>
        <w:rPr>
          <w:rFonts w:ascii="Tahoma" w:hAnsi="Tahoma" w:cs="Tahoma"/>
          <w:sz w:val="24"/>
          <w:szCs w:val="24"/>
        </w:rPr>
        <w:t>A l’appui de sa requête, la demanderesse articule deux moyens de sursis à exécution</w:t>
      </w:r>
      <w:r w:rsidR="00901B3C">
        <w:rPr>
          <w:rFonts w:ascii="Tahoma" w:hAnsi="Tahoma" w:cs="Tahoma"/>
          <w:sz w:val="24"/>
          <w:szCs w:val="24"/>
        </w:rPr>
        <w:t xml:space="preserve"> ci-après : d’une part, l’exécution de l’arrêt entrepris est de nature à entraîner des conséquences difficilement réparables, d’autre part, les moyens invoqués paraissent sérieux et de nature à justifier, outre la cassation de la décision entreprise, l’infirmation de la solution retenue par le juge du fond.</w:t>
      </w:r>
    </w:p>
    <w:p w:rsidR="00901B3C" w:rsidRDefault="00901B3C" w:rsidP="00392DB2">
      <w:pPr>
        <w:spacing w:after="0" w:line="240" w:lineRule="auto"/>
        <w:ind w:firstLine="1276"/>
        <w:jc w:val="both"/>
        <w:rPr>
          <w:rFonts w:ascii="Tahoma" w:hAnsi="Tahoma" w:cs="Tahoma"/>
          <w:sz w:val="24"/>
          <w:szCs w:val="24"/>
        </w:rPr>
      </w:pPr>
    </w:p>
    <w:p w:rsidR="00901B3C" w:rsidRDefault="009A4D35" w:rsidP="00FD41E6">
      <w:pPr>
        <w:spacing w:after="0" w:line="276" w:lineRule="auto"/>
        <w:ind w:firstLine="1276"/>
        <w:jc w:val="both"/>
        <w:rPr>
          <w:rFonts w:ascii="Tahoma" w:hAnsi="Tahoma" w:cs="Tahoma"/>
          <w:sz w:val="24"/>
          <w:szCs w:val="24"/>
        </w:rPr>
      </w:pPr>
      <w:r>
        <w:rPr>
          <w:rFonts w:ascii="Tahoma" w:hAnsi="Tahoma" w:cs="Tahoma"/>
          <w:sz w:val="24"/>
          <w:szCs w:val="24"/>
        </w:rPr>
        <w:t>S’agissant des conséquences diffi</w:t>
      </w:r>
      <w:r w:rsidR="0073405E">
        <w:rPr>
          <w:rFonts w:ascii="Tahoma" w:hAnsi="Tahoma" w:cs="Tahoma"/>
          <w:sz w:val="24"/>
          <w:szCs w:val="24"/>
        </w:rPr>
        <w:t xml:space="preserve">cilement réparables en cas d’exécution de l’arrêt entrepris, la demanderesse précise que la décision précitée du directeur de la DGRAD est exécutoire dans la mesure </w:t>
      </w:r>
      <w:r w:rsidR="00373DF3">
        <w:rPr>
          <w:rFonts w:ascii="Tahoma" w:hAnsi="Tahoma" w:cs="Tahoma"/>
          <w:sz w:val="24"/>
          <w:szCs w:val="24"/>
        </w:rPr>
        <w:t>où</w:t>
      </w:r>
      <w:r w:rsidR="0073405E">
        <w:rPr>
          <w:rFonts w:ascii="Tahoma" w:hAnsi="Tahoma" w:cs="Tahoma"/>
          <w:sz w:val="24"/>
          <w:szCs w:val="24"/>
        </w:rPr>
        <w:t xml:space="preserve"> elle est</w:t>
      </w:r>
      <w:r w:rsidR="009C7D66">
        <w:rPr>
          <w:rFonts w:ascii="Tahoma" w:hAnsi="Tahoma" w:cs="Tahoma"/>
          <w:sz w:val="24"/>
          <w:szCs w:val="24"/>
        </w:rPr>
        <w:t xml:space="preserve"> exposée à un recouvrement forcé de la somme de 94.460.272.547,15</w:t>
      </w:r>
      <w:r w:rsidR="000B4315">
        <w:rPr>
          <w:rFonts w:ascii="Tahoma" w:hAnsi="Tahoma" w:cs="Tahoma"/>
          <w:sz w:val="24"/>
          <w:szCs w:val="24"/>
        </w:rPr>
        <w:t xml:space="preserve"> CDF</w:t>
      </w:r>
      <w:r w:rsidR="00392DB2">
        <w:rPr>
          <w:rFonts w:ascii="Tahoma" w:hAnsi="Tahoma" w:cs="Tahoma"/>
          <w:sz w:val="24"/>
          <w:szCs w:val="24"/>
        </w:rPr>
        <w:t xml:space="preserve"> qu’elle soutient ne l’avoir ni aux banques, ni dans sa trésorerie alors qu’elle est juridiquement non due.</w:t>
      </w:r>
    </w:p>
    <w:p w:rsidR="004142E5" w:rsidRDefault="004142E5" w:rsidP="004142E5">
      <w:pPr>
        <w:spacing w:after="0" w:line="360" w:lineRule="auto"/>
        <w:jc w:val="center"/>
        <w:rPr>
          <w:rFonts w:ascii="Tahoma" w:hAnsi="Tahoma" w:cs="Tahoma"/>
          <w:sz w:val="24"/>
          <w:szCs w:val="24"/>
        </w:rPr>
      </w:pPr>
      <w:r>
        <w:rPr>
          <w:rFonts w:ascii="Tahoma" w:hAnsi="Tahoma" w:cs="Tahoma"/>
          <w:sz w:val="24"/>
          <w:szCs w:val="24"/>
        </w:rPr>
        <w:t>…/…</w:t>
      </w:r>
    </w:p>
    <w:p w:rsidR="004142E5" w:rsidRDefault="004142E5" w:rsidP="004142E5">
      <w:pPr>
        <w:spacing w:after="0" w:line="360" w:lineRule="auto"/>
        <w:jc w:val="both"/>
        <w:rPr>
          <w:rFonts w:ascii="Tahoma" w:hAnsi="Tahoma" w:cs="Tahoma"/>
          <w:sz w:val="24"/>
          <w:szCs w:val="24"/>
        </w:rPr>
      </w:pPr>
      <w:r>
        <w:rPr>
          <w:rFonts w:ascii="Tahoma" w:hAnsi="Tahoma" w:cs="Tahoma"/>
          <w:b/>
          <w:sz w:val="24"/>
          <w:szCs w:val="24"/>
          <w:u w:val="single"/>
        </w:rPr>
        <w:lastRenderedPageBreak/>
        <w:t>Neuvième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392DB2" w:rsidRDefault="00373DF3" w:rsidP="004142E5">
      <w:pPr>
        <w:spacing w:after="0" w:line="276" w:lineRule="auto"/>
        <w:ind w:firstLine="1276"/>
        <w:jc w:val="both"/>
        <w:rPr>
          <w:rFonts w:ascii="Tahoma" w:hAnsi="Tahoma" w:cs="Tahoma"/>
          <w:sz w:val="24"/>
          <w:szCs w:val="24"/>
        </w:rPr>
      </w:pPr>
      <w:r>
        <w:rPr>
          <w:rFonts w:ascii="Tahoma" w:hAnsi="Tahoma" w:cs="Tahoma"/>
          <w:sz w:val="24"/>
          <w:szCs w:val="24"/>
        </w:rPr>
        <w:t>La demanderesse p</w:t>
      </w:r>
      <w:r w:rsidR="00767F38">
        <w:rPr>
          <w:rFonts w:ascii="Tahoma" w:hAnsi="Tahoma" w:cs="Tahoma"/>
          <w:sz w:val="24"/>
          <w:szCs w:val="24"/>
        </w:rPr>
        <w:t>récise en outre qu’elle installe</w:t>
      </w:r>
      <w:r>
        <w:rPr>
          <w:rFonts w:ascii="Tahoma" w:hAnsi="Tahoma" w:cs="Tahoma"/>
          <w:sz w:val="24"/>
          <w:szCs w:val="24"/>
        </w:rPr>
        <w:t xml:space="preserve"> et entretien</w:t>
      </w:r>
      <w:r w:rsidR="00443CE6">
        <w:rPr>
          <w:rFonts w:ascii="Tahoma" w:hAnsi="Tahoma" w:cs="Tahoma"/>
          <w:sz w:val="24"/>
          <w:szCs w:val="24"/>
        </w:rPr>
        <w:t>t</w:t>
      </w:r>
      <w:r>
        <w:rPr>
          <w:rFonts w:ascii="Tahoma" w:hAnsi="Tahoma" w:cs="Tahoma"/>
          <w:sz w:val="24"/>
          <w:szCs w:val="24"/>
        </w:rPr>
        <w:t xml:space="preserve"> des pylônes pour les sociétés </w:t>
      </w:r>
      <w:r w:rsidR="00443CE6">
        <w:rPr>
          <w:rFonts w:ascii="Tahoma" w:hAnsi="Tahoma" w:cs="Tahoma"/>
          <w:sz w:val="24"/>
          <w:szCs w:val="24"/>
        </w:rPr>
        <w:t>de télécommunication dans toute</w:t>
      </w:r>
      <w:r>
        <w:rPr>
          <w:rFonts w:ascii="Tahoma" w:hAnsi="Tahoma" w:cs="Tahoma"/>
          <w:sz w:val="24"/>
          <w:szCs w:val="24"/>
        </w:rPr>
        <w:t xml:space="preserve"> la République démocratique du Congo.  Laisser une telle société sans trésorerie, c’est provoquer le dysfonctionnement de télécommunications et leurs connexions dans tout le pays.</w:t>
      </w:r>
    </w:p>
    <w:p w:rsidR="004142E5" w:rsidRDefault="004142E5" w:rsidP="004142E5">
      <w:pPr>
        <w:spacing w:after="0" w:line="240" w:lineRule="auto"/>
        <w:ind w:firstLine="1276"/>
        <w:jc w:val="both"/>
        <w:rPr>
          <w:rFonts w:ascii="Tahoma" w:hAnsi="Tahoma" w:cs="Tahoma"/>
          <w:sz w:val="24"/>
          <w:szCs w:val="24"/>
        </w:rPr>
      </w:pPr>
    </w:p>
    <w:p w:rsidR="00373DF3" w:rsidRDefault="00481504" w:rsidP="00FD41E6">
      <w:pPr>
        <w:spacing w:after="0" w:line="276" w:lineRule="auto"/>
        <w:ind w:firstLine="1276"/>
        <w:jc w:val="both"/>
        <w:rPr>
          <w:rFonts w:ascii="Tahoma" w:hAnsi="Tahoma" w:cs="Tahoma"/>
          <w:sz w:val="24"/>
          <w:szCs w:val="24"/>
        </w:rPr>
      </w:pPr>
      <w:r>
        <w:rPr>
          <w:rFonts w:ascii="Tahoma" w:hAnsi="Tahoma" w:cs="Tahoma"/>
          <w:sz w:val="24"/>
          <w:szCs w:val="24"/>
        </w:rPr>
        <w:t>Au regard du caractère sérieux des moyens invoqués, et sa nature à justifier, outre la cassation de la décision entreprise, l’infirmation de la solution retenue par le juge du fond, la demanderesse trouve que les moyens de cassation et les griefs articulés contre l’ordonnance rendue sous RA 620</w:t>
      </w:r>
      <w:r w:rsidR="008F27AE">
        <w:rPr>
          <w:rFonts w:ascii="Tahoma" w:hAnsi="Tahoma" w:cs="Tahoma"/>
          <w:sz w:val="24"/>
          <w:szCs w:val="24"/>
        </w:rPr>
        <w:t xml:space="preserve"> du</w:t>
      </w:r>
      <w:r w:rsidR="0097683C">
        <w:rPr>
          <w:rFonts w:ascii="Tahoma" w:hAnsi="Tahoma" w:cs="Tahoma"/>
          <w:sz w:val="24"/>
          <w:szCs w:val="24"/>
        </w:rPr>
        <w:t xml:space="preserve"> 20 avril 2024, sont constitutifs des violations flagrantes</w:t>
      </w:r>
      <w:r w:rsidR="00575C32">
        <w:rPr>
          <w:rFonts w:ascii="Tahoma" w:hAnsi="Tahoma" w:cs="Tahoma"/>
          <w:sz w:val="24"/>
          <w:szCs w:val="24"/>
        </w:rPr>
        <w:t xml:space="preserve"> de la loi et des formes substantielles car, ayant retenu une taxation ne reposant sur aucune base légale, dépourvue de toute motivation violant ainsi l’article 21 de la Constitution.</w:t>
      </w:r>
    </w:p>
    <w:p w:rsidR="00575C32" w:rsidRDefault="00265AE8" w:rsidP="00B43F48">
      <w:pPr>
        <w:spacing w:before="240" w:after="0" w:line="276" w:lineRule="auto"/>
        <w:ind w:firstLine="1276"/>
        <w:jc w:val="both"/>
        <w:rPr>
          <w:rFonts w:ascii="Tahoma" w:hAnsi="Tahoma" w:cs="Tahoma"/>
          <w:sz w:val="24"/>
          <w:szCs w:val="24"/>
        </w:rPr>
      </w:pPr>
      <w:r>
        <w:rPr>
          <w:rFonts w:ascii="Tahoma" w:hAnsi="Tahoma" w:cs="Tahoma"/>
          <w:sz w:val="24"/>
          <w:szCs w:val="24"/>
        </w:rPr>
        <w:t xml:space="preserve">La </w:t>
      </w:r>
      <w:r w:rsidR="00872F17">
        <w:rPr>
          <w:rFonts w:ascii="Tahoma" w:hAnsi="Tahoma" w:cs="Tahoma"/>
          <w:sz w:val="24"/>
          <w:szCs w:val="24"/>
        </w:rPr>
        <w:t>R</w:t>
      </w:r>
      <w:r>
        <w:rPr>
          <w:rFonts w:ascii="Tahoma" w:hAnsi="Tahoma" w:cs="Tahoma"/>
          <w:sz w:val="24"/>
          <w:szCs w:val="24"/>
        </w:rPr>
        <w:t>épublique a soulevé l’exception selon laquelle « suspension sur suspension ne vaut », partant le Conseil d’Etat doit rejeter sa demande.</w:t>
      </w:r>
    </w:p>
    <w:p w:rsidR="00C64F8A" w:rsidRDefault="00872F17" w:rsidP="00B43F48">
      <w:pPr>
        <w:spacing w:before="240" w:after="0" w:line="276" w:lineRule="auto"/>
        <w:ind w:firstLine="1276"/>
        <w:jc w:val="both"/>
        <w:rPr>
          <w:rFonts w:ascii="Tahoma" w:hAnsi="Tahoma" w:cs="Tahoma"/>
          <w:sz w:val="24"/>
          <w:szCs w:val="24"/>
        </w:rPr>
      </w:pPr>
      <w:r>
        <w:rPr>
          <w:rFonts w:ascii="Tahoma" w:hAnsi="Tahoma" w:cs="Tahoma"/>
          <w:sz w:val="24"/>
          <w:szCs w:val="24"/>
        </w:rPr>
        <w:t>La DGRAD</w:t>
      </w:r>
      <w:r w:rsidR="002578F6">
        <w:rPr>
          <w:rFonts w:ascii="Tahoma" w:hAnsi="Tahoma" w:cs="Tahoma"/>
          <w:sz w:val="24"/>
          <w:szCs w:val="24"/>
        </w:rPr>
        <w:t xml:space="preserve"> invoque un moyen d’irrecevabilité lié au non accompagnement de la requête en sursis à exécution d’une requête en pourvoi en cassation et le non fondement de la requête en sursis à exécution car, le juge a bien motivé sa décision.</w:t>
      </w:r>
    </w:p>
    <w:p w:rsidR="002578F6" w:rsidRDefault="001A4CDD" w:rsidP="003E67AF">
      <w:pPr>
        <w:spacing w:before="240" w:after="0" w:line="276" w:lineRule="auto"/>
        <w:ind w:firstLine="1276"/>
        <w:jc w:val="both"/>
        <w:rPr>
          <w:rFonts w:ascii="Tahoma" w:hAnsi="Tahoma" w:cs="Tahoma"/>
          <w:sz w:val="24"/>
          <w:szCs w:val="24"/>
        </w:rPr>
      </w:pPr>
      <w:r>
        <w:rPr>
          <w:rFonts w:ascii="Tahoma" w:hAnsi="Tahoma" w:cs="Tahoma"/>
          <w:sz w:val="24"/>
          <w:szCs w:val="24"/>
        </w:rPr>
        <w:t>Le Conseil d’Etat relève que « suspension sur suspension ne vaut » ne relève pas d’une disposition légale encore moins d’un principe général du droit.  Il rejettera donc cette exception.</w:t>
      </w:r>
    </w:p>
    <w:p w:rsidR="00111F28" w:rsidRDefault="003E67AF" w:rsidP="00B43F48">
      <w:pPr>
        <w:spacing w:before="240" w:after="0" w:line="276" w:lineRule="auto"/>
        <w:ind w:firstLine="1276"/>
        <w:jc w:val="both"/>
        <w:rPr>
          <w:rFonts w:ascii="Tahoma" w:hAnsi="Tahoma" w:cs="Tahoma"/>
          <w:sz w:val="24"/>
          <w:szCs w:val="24"/>
        </w:rPr>
      </w:pPr>
      <w:r>
        <w:rPr>
          <w:rFonts w:ascii="Tahoma" w:hAnsi="Tahoma" w:cs="Tahoma"/>
          <w:sz w:val="24"/>
          <w:szCs w:val="24"/>
        </w:rPr>
        <w:t xml:space="preserve">Quant à l’irrecevabilité invoquée par la DGRAD, le Conseil d’Etat la trouve non fondée dans la </w:t>
      </w:r>
      <w:r w:rsidR="00443CE6">
        <w:rPr>
          <w:rFonts w:ascii="Tahoma" w:hAnsi="Tahoma" w:cs="Tahoma"/>
          <w:sz w:val="24"/>
          <w:szCs w:val="24"/>
        </w:rPr>
        <w:t>mesure</w:t>
      </w:r>
      <w:r>
        <w:rPr>
          <w:rFonts w:ascii="Tahoma" w:hAnsi="Tahoma" w:cs="Tahoma"/>
          <w:sz w:val="24"/>
          <w:szCs w:val="24"/>
        </w:rPr>
        <w:t xml:space="preserve"> où la copie du pourvoi a été versée au dossier, l’inventaire des pièces en fait foi.</w:t>
      </w:r>
    </w:p>
    <w:p w:rsidR="00EF4EEE" w:rsidRDefault="00EF4EEE" w:rsidP="00EF4EEE">
      <w:pPr>
        <w:spacing w:after="0" w:line="360" w:lineRule="auto"/>
        <w:jc w:val="center"/>
        <w:rPr>
          <w:rFonts w:ascii="Tahoma" w:hAnsi="Tahoma" w:cs="Tahoma"/>
          <w:sz w:val="24"/>
          <w:szCs w:val="24"/>
        </w:rPr>
      </w:pPr>
      <w:r>
        <w:rPr>
          <w:rFonts w:ascii="Tahoma" w:hAnsi="Tahoma" w:cs="Tahoma"/>
          <w:sz w:val="24"/>
          <w:szCs w:val="24"/>
        </w:rPr>
        <w:t>…/…</w:t>
      </w:r>
    </w:p>
    <w:p w:rsidR="00EF4EEE" w:rsidRDefault="00EF4EEE" w:rsidP="00EF4EEE">
      <w:pPr>
        <w:spacing w:after="0" w:line="360" w:lineRule="auto"/>
        <w:jc w:val="both"/>
        <w:rPr>
          <w:rFonts w:ascii="Tahoma" w:hAnsi="Tahoma" w:cs="Tahoma"/>
          <w:sz w:val="24"/>
          <w:szCs w:val="24"/>
        </w:rPr>
      </w:pPr>
      <w:r>
        <w:rPr>
          <w:rFonts w:ascii="Tahoma" w:hAnsi="Tahoma" w:cs="Tahoma"/>
          <w:b/>
          <w:sz w:val="24"/>
          <w:szCs w:val="24"/>
          <w:u w:val="single"/>
        </w:rPr>
        <w:lastRenderedPageBreak/>
        <w:t>Dixième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5A4EC8" w:rsidRDefault="003E09C9" w:rsidP="00FD41E6">
      <w:pPr>
        <w:spacing w:after="0" w:line="276" w:lineRule="auto"/>
        <w:ind w:firstLine="1276"/>
        <w:jc w:val="both"/>
        <w:rPr>
          <w:rFonts w:ascii="Tahoma" w:hAnsi="Tahoma" w:cs="Tahoma"/>
          <w:sz w:val="24"/>
          <w:szCs w:val="24"/>
        </w:rPr>
      </w:pPr>
      <w:r>
        <w:rPr>
          <w:rFonts w:ascii="Tahoma" w:hAnsi="Tahoma" w:cs="Tahoma"/>
          <w:sz w:val="24"/>
          <w:szCs w:val="24"/>
        </w:rPr>
        <w:t>Le Conseil d’Etat relève qu’en matière de sursis à exécution, l’article 322 de la loi organique n°16-027</w:t>
      </w:r>
      <w:r w:rsidR="00F86E5F">
        <w:rPr>
          <w:rFonts w:ascii="Tahoma" w:hAnsi="Tahoma" w:cs="Tahoma"/>
          <w:sz w:val="24"/>
          <w:szCs w:val="24"/>
        </w:rPr>
        <w:t xml:space="preserve"> du 15 octobre 2016 portant organisation, compétence et fonctionnement des juridictions de l’ordre administratif dispose que le Conseil d’Etat statuant sur pourvoi en cassation peut, à la demande </w:t>
      </w:r>
    </w:p>
    <w:p w:rsidR="003E67AF" w:rsidRDefault="00F86E5F" w:rsidP="005A4EC8">
      <w:pPr>
        <w:spacing w:after="0" w:line="276" w:lineRule="auto"/>
        <w:jc w:val="both"/>
        <w:rPr>
          <w:rFonts w:ascii="Tahoma" w:hAnsi="Tahoma" w:cs="Tahoma"/>
          <w:sz w:val="24"/>
          <w:szCs w:val="24"/>
        </w:rPr>
      </w:pPr>
      <w:r>
        <w:rPr>
          <w:rFonts w:ascii="Tahoma" w:hAnsi="Tahoma" w:cs="Tahoma"/>
          <w:sz w:val="24"/>
          <w:szCs w:val="24"/>
        </w:rPr>
        <w:t>de l’auteur du pourvoi, ordonner un sursis à</w:t>
      </w:r>
      <w:r w:rsidR="00A91A10">
        <w:rPr>
          <w:rFonts w:ascii="Tahoma" w:hAnsi="Tahoma" w:cs="Tahoma"/>
          <w:sz w:val="24"/>
          <w:szCs w:val="24"/>
        </w:rPr>
        <w:t xml:space="preserve"> exécution de l’arrêt rendu en dernier ressort lorsque cette décision peut entraîner des conséquences difficilement réparables et si</w:t>
      </w:r>
      <w:r w:rsidR="00FE5906">
        <w:rPr>
          <w:rFonts w:ascii="Tahoma" w:hAnsi="Tahoma" w:cs="Tahoma"/>
          <w:sz w:val="24"/>
          <w:szCs w:val="24"/>
        </w:rPr>
        <w:t xml:space="preserve"> les moyens invoqués paraissent, en l’état de l’instruction, sérieux et de nature à justifier l’annulation </w:t>
      </w:r>
      <w:r w:rsidR="00823A75">
        <w:rPr>
          <w:rFonts w:ascii="Tahoma" w:hAnsi="Tahoma" w:cs="Tahoma"/>
          <w:sz w:val="24"/>
          <w:szCs w:val="24"/>
        </w:rPr>
        <w:t>et l’infirmation de</w:t>
      </w:r>
      <w:r w:rsidR="00FE5906">
        <w:rPr>
          <w:rFonts w:ascii="Tahoma" w:hAnsi="Tahoma" w:cs="Tahoma"/>
          <w:sz w:val="24"/>
          <w:szCs w:val="24"/>
        </w:rPr>
        <w:t xml:space="preserve"> la décision retenue par les juges de fond ou si l’exécution d’un jugement ou d’un arrêt risque d’exposer l’auteur du pourvoi à la perte d’une somme qui ne devrait pas rester à sa charge dans le cas où ses conclusions d’appel seraient accueillies.</w:t>
      </w:r>
    </w:p>
    <w:p w:rsidR="00AF43D7" w:rsidRDefault="00B0792E" w:rsidP="006350BD">
      <w:pPr>
        <w:spacing w:before="240" w:after="0" w:line="276" w:lineRule="auto"/>
        <w:ind w:firstLine="1276"/>
        <w:jc w:val="both"/>
        <w:rPr>
          <w:rFonts w:ascii="Tahoma" w:hAnsi="Tahoma" w:cs="Tahoma"/>
          <w:sz w:val="24"/>
          <w:szCs w:val="24"/>
        </w:rPr>
      </w:pPr>
      <w:r>
        <w:rPr>
          <w:rFonts w:ascii="Tahoma" w:hAnsi="Tahoma" w:cs="Tahoma"/>
          <w:sz w:val="24"/>
          <w:szCs w:val="24"/>
        </w:rPr>
        <w:t xml:space="preserve">Il trouve plausible l’argumentaire de </w:t>
      </w:r>
      <w:r w:rsidR="00BC03D8">
        <w:rPr>
          <w:rFonts w:ascii="Tahoma" w:hAnsi="Tahoma" w:cs="Tahoma"/>
          <w:sz w:val="24"/>
          <w:szCs w:val="24"/>
        </w:rPr>
        <w:t>la demanderesse</w:t>
      </w:r>
      <w:r>
        <w:rPr>
          <w:rFonts w:ascii="Tahoma" w:hAnsi="Tahoma" w:cs="Tahoma"/>
          <w:sz w:val="24"/>
          <w:szCs w:val="24"/>
        </w:rPr>
        <w:t xml:space="preserve"> au regard de deux conditions prévues par les dispositions pré rappelées, et fait observer que le montant principal et les pénalités à recouvrer par la DGRAD auprès de la demanderesse sont fixés</w:t>
      </w:r>
      <w:r w:rsidR="0019091B">
        <w:rPr>
          <w:rFonts w:ascii="Tahoma" w:hAnsi="Tahoma" w:cs="Tahoma"/>
          <w:sz w:val="24"/>
          <w:szCs w:val="24"/>
        </w:rPr>
        <w:t xml:space="preserve"> 94.460.272.547,15 CDF.  Ce montant est exorbitant, de la sorte, il comporte des risques certes des</w:t>
      </w:r>
      <w:r w:rsidR="008458C7">
        <w:rPr>
          <w:rFonts w:ascii="Tahoma" w:hAnsi="Tahoma" w:cs="Tahoma"/>
          <w:sz w:val="24"/>
          <w:szCs w:val="24"/>
        </w:rPr>
        <w:t xml:space="preserve"> conséquences financières difficilement réparables, au regard de la hauteur de la condamnation de la demanderesse qu’elle soutient ne l’avoir ni aux banques, ni dans sa trésorerie.</w:t>
      </w:r>
    </w:p>
    <w:p w:rsidR="008458C7" w:rsidRDefault="008458C7" w:rsidP="00BB480E">
      <w:pPr>
        <w:spacing w:after="0" w:line="240" w:lineRule="auto"/>
        <w:ind w:firstLine="1276"/>
        <w:jc w:val="both"/>
        <w:rPr>
          <w:rFonts w:ascii="Tahoma" w:hAnsi="Tahoma" w:cs="Tahoma"/>
          <w:sz w:val="24"/>
          <w:szCs w:val="24"/>
        </w:rPr>
      </w:pPr>
    </w:p>
    <w:p w:rsidR="008458C7" w:rsidRDefault="00D917BF" w:rsidP="00FD41E6">
      <w:pPr>
        <w:spacing w:after="0" w:line="276" w:lineRule="auto"/>
        <w:ind w:firstLine="1276"/>
        <w:jc w:val="both"/>
        <w:rPr>
          <w:rFonts w:ascii="Tahoma" w:hAnsi="Tahoma" w:cs="Tahoma"/>
          <w:sz w:val="24"/>
          <w:szCs w:val="24"/>
        </w:rPr>
      </w:pPr>
      <w:r>
        <w:rPr>
          <w:rFonts w:ascii="Tahoma" w:hAnsi="Tahoma" w:cs="Tahoma"/>
          <w:sz w:val="24"/>
          <w:szCs w:val="24"/>
        </w:rPr>
        <w:t>Aussi, alors que les différents moyens de cassation paraissent sérieux et de nature à justifier l’annulation et l’infirmation notamment le défaut de motivation et l’inexistence de base juridique de certain</w:t>
      </w:r>
      <w:r w:rsidR="00BB1D38">
        <w:rPr>
          <w:rFonts w:ascii="Tahoma" w:hAnsi="Tahoma" w:cs="Tahoma"/>
          <w:sz w:val="24"/>
          <w:szCs w:val="24"/>
        </w:rPr>
        <w:t>e</w:t>
      </w:r>
      <w:r>
        <w:rPr>
          <w:rFonts w:ascii="Tahoma" w:hAnsi="Tahoma" w:cs="Tahoma"/>
          <w:sz w:val="24"/>
          <w:szCs w:val="24"/>
        </w:rPr>
        <w:t>s taxations, pour ne citer que ceux-là.</w:t>
      </w:r>
    </w:p>
    <w:p w:rsidR="00BB480E" w:rsidRDefault="00BB480E" w:rsidP="00883F55">
      <w:pPr>
        <w:spacing w:after="0" w:line="240" w:lineRule="auto"/>
        <w:ind w:firstLine="1276"/>
        <w:jc w:val="both"/>
        <w:rPr>
          <w:rFonts w:ascii="Tahoma" w:hAnsi="Tahoma" w:cs="Tahoma"/>
          <w:sz w:val="24"/>
          <w:szCs w:val="24"/>
        </w:rPr>
      </w:pPr>
    </w:p>
    <w:p w:rsidR="00BB480E" w:rsidRDefault="00C733B6" w:rsidP="00FD41E6">
      <w:pPr>
        <w:spacing w:after="0" w:line="276" w:lineRule="auto"/>
        <w:ind w:firstLine="1276"/>
        <w:jc w:val="both"/>
        <w:rPr>
          <w:rFonts w:ascii="Tahoma" w:hAnsi="Tahoma" w:cs="Tahoma"/>
          <w:sz w:val="24"/>
          <w:szCs w:val="24"/>
        </w:rPr>
      </w:pPr>
      <w:r>
        <w:rPr>
          <w:rFonts w:ascii="Tahoma" w:hAnsi="Tahoma" w:cs="Tahoma"/>
          <w:sz w:val="24"/>
          <w:szCs w:val="24"/>
        </w:rPr>
        <w:t xml:space="preserve">Il s’ensuit que le Conseil d’Etat accordera le sursis à exécution de la </w:t>
      </w:r>
      <w:r w:rsidR="00883F55">
        <w:rPr>
          <w:rFonts w:ascii="Tahoma" w:hAnsi="Tahoma" w:cs="Tahoma"/>
          <w:sz w:val="24"/>
          <w:szCs w:val="24"/>
        </w:rPr>
        <w:t>décision</w:t>
      </w:r>
      <w:r>
        <w:rPr>
          <w:rFonts w:ascii="Tahoma" w:hAnsi="Tahoma" w:cs="Tahoma"/>
          <w:sz w:val="24"/>
          <w:szCs w:val="24"/>
        </w:rPr>
        <w:t xml:space="preserve"> précité en attendant l’examen du </w:t>
      </w:r>
      <w:r w:rsidR="00883F55">
        <w:rPr>
          <w:rFonts w:ascii="Tahoma" w:hAnsi="Tahoma" w:cs="Tahoma"/>
          <w:sz w:val="24"/>
          <w:szCs w:val="24"/>
        </w:rPr>
        <w:t>pourvoi</w:t>
      </w:r>
      <w:r>
        <w:rPr>
          <w:rFonts w:ascii="Tahoma" w:hAnsi="Tahoma" w:cs="Tahoma"/>
          <w:sz w:val="24"/>
          <w:szCs w:val="24"/>
        </w:rPr>
        <w:t xml:space="preserve"> en cassation.</w:t>
      </w:r>
    </w:p>
    <w:p w:rsidR="009F0B14" w:rsidRDefault="009F0B14" w:rsidP="009F0B14">
      <w:pPr>
        <w:spacing w:after="0" w:line="360" w:lineRule="auto"/>
        <w:jc w:val="center"/>
        <w:rPr>
          <w:rFonts w:ascii="Tahoma" w:hAnsi="Tahoma" w:cs="Tahoma"/>
          <w:sz w:val="24"/>
          <w:szCs w:val="24"/>
        </w:rPr>
      </w:pPr>
      <w:r>
        <w:rPr>
          <w:rFonts w:ascii="Tahoma" w:hAnsi="Tahoma" w:cs="Tahoma"/>
          <w:sz w:val="24"/>
          <w:szCs w:val="24"/>
        </w:rPr>
        <w:t>…/…</w:t>
      </w:r>
    </w:p>
    <w:p w:rsidR="009F0B14" w:rsidRDefault="009F0B14" w:rsidP="009F0B14">
      <w:pPr>
        <w:spacing w:after="0" w:line="360" w:lineRule="auto"/>
        <w:jc w:val="both"/>
        <w:rPr>
          <w:rFonts w:ascii="Tahoma" w:hAnsi="Tahoma" w:cs="Tahoma"/>
          <w:sz w:val="24"/>
          <w:szCs w:val="24"/>
        </w:rPr>
      </w:pPr>
      <w:r>
        <w:rPr>
          <w:rFonts w:ascii="Tahoma" w:hAnsi="Tahoma" w:cs="Tahoma"/>
          <w:b/>
          <w:sz w:val="24"/>
          <w:szCs w:val="24"/>
          <w:u w:val="single"/>
        </w:rPr>
        <w:lastRenderedPageBreak/>
        <w:t>Onzième feuillet</w:t>
      </w:r>
      <w:r>
        <w:rPr>
          <w:rFonts w:ascii="Tahoma" w:hAnsi="Tahoma" w:cs="Tahoma"/>
          <w:b/>
          <w:sz w:val="24"/>
          <w:szCs w:val="24"/>
        </w:rPr>
        <w:t xml:space="preserve">                                          </w:t>
      </w:r>
      <w:r>
        <w:rPr>
          <w:rFonts w:ascii="Tahoma" w:hAnsi="Tahoma" w:cs="Tahoma"/>
          <w:b/>
          <w:sz w:val="24"/>
          <w:szCs w:val="24"/>
          <w:u w:val="single"/>
        </w:rPr>
        <w:t>RSE.046</w:t>
      </w:r>
      <w:r>
        <w:rPr>
          <w:rFonts w:ascii="Tahoma" w:hAnsi="Tahoma" w:cs="Tahoma"/>
          <w:sz w:val="24"/>
          <w:szCs w:val="24"/>
        </w:rPr>
        <w:t xml:space="preserve"> </w:t>
      </w:r>
    </w:p>
    <w:p w:rsidR="00883F55" w:rsidRPr="00427898" w:rsidRDefault="00427898" w:rsidP="003D5664">
      <w:pPr>
        <w:spacing w:after="0" w:line="240" w:lineRule="auto"/>
        <w:ind w:firstLine="1276"/>
        <w:jc w:val="both"/>
        <w:rPr>
          <w:rFonts w:ascii="Tahoma" w:hAnsi="Tahoma" w:cs="Tahoma"/>
          <w:b/>
          <w:sz w:val="24"/>
          <w:szCs w:val="24"/>
          <w:u w:val="single"/>
        </w:rPr>
      </w:pPr>
      <w:r w:rsidRPr="00427898">
        <w:rPr>
          <w:rFonts w:ascii="Tahoma" w:hAnsi="Tahoma" w:cs="Tahoma"/>
          <w:b/>
          <w:sz w:val="24"/>
          <w:szCs w:val="24"/>
          <w:u w:val="single"/>
        </w:rPr>
        <w:t>C’EST  POURQUOI</w:t>
      </w:r>
    </w:p>
    <w:p w:rsidR="00427898" w:rsidRDefault="00427898" w:rsidP="003D5664">
      <w:pPr>
        <w:spacing w:after="0" w:line="240" w:lineRule="auto"/>
        <w:ind w:firstLine="1276"/>
        <w:jc w:val="both"/>
        <w:rPr>
          <w:rFonts w:ascii="Tahoma" w:hAnsi="Tahoma" w:cs="Tahoma"/>
          <w:sz w:val="24"/>
          <w:szCs w:val="24"/>
        </w:rPr>
      </w:pPr>
    </w:p>
    <w:p w:rsidR="00427898" w:rsidRDefault="00427898" w:rsidP="003D5664">
      <w:pPr>
        <w:spacing w:after="0" w:line="240" w:lineRule="auto"/>
        <w:ind w:firstLine="1276"/>
        <w:jc w:val="both"/>
        <w:rPr>
          <w:rFonts w:ascii="Tahoma" w:hAnsi="Tahoma" w:cs="Tahoma"/>
          <w:sz w:val="24"/>
          <w:szCs w:val="24"/>
        </w:rPr>
      </w:pPr>
      <w:r>
        <w:rPr>
          <w:rFonts w:ascii="Tahoma" w:hAnsi="Tahoma" w:cs="Tahoma"/>
          <w:sz w:val="24"/>
          <w:szCs w:val="24"/>
        </w:rPr>
        <w:t>Le Conseil d’Etat, section du contentieux,</w:t>
      </w:r>
    </w:p>
    <w:p w:rsidR="00427898" w:rsidRDefault="00427898" w:rsidP="003D5664">
      <w:pPr>
        <w:spacing w:after="0" w:line="240" w:lineRule="auto"/>
        <w:ind w:firstLine="1276"/>
        <w:jc w:val="both"/>
        <w:rPr>
          <w:rFonts w:ascii="Tahoma" w:hAnsi="Tahoma" w:cs="Tahoma"/>
          <w:sz w:val="24"/>
          <w:szCs w:val="24"/>
        </w:rPr>
      </w:pPr>
    </w:p>
    <w:p w:rsidR="00427898" w:rsidRDefault="004A47FB" w:rsidP="00FD41E6">
      <w:pPr>
        <w:spacing w:after="0" w:line="276" w:lineRule="auto"/>
        <w:ind w:firstLine="1276"/>
        <w:jc w:val="both"/>
        <w:rPr>
          <w:rFonts w:ascii="Tahoma" w:hAnsi="Tahoma" w:cs="Tahoma"/>
          <w:sz w:val="24"/>
          <w:szCs w:val="24"/>
        </w:rPr>
      </w:pPr>
      <w:r>
        <w:rPr>
          <w:rFonts w:ascii="Tahoma" w:hAnsi="Tahoma" w:cs="Tahoma"/>
          <w:sz w:val="24"/>
          <w:szCs w:val="24"/>
        </w:rPr>
        <w:t>Statuant contradictoirement entre parties.</w:t>
      </w:r>
    </w:p>
    <w:p w:rsidR="004A47FB" w:rsidRDefault="00C9215E" w:rsidP="00FD41E6">
      <w:pPr>
        <w:spacing w:after="0" w:line="276" w:lineRule="auto"/>
        <w:ind w:firstLine="1276"/>
        <w:jc w:val="both"/>
        <w:rPr>
          <w:rFonts w:ascii="Tahoma" w:hAnsi="Tahoma" w:cs="Tahoma"/>
          <w:sz w:val="24"/>
          <w:szCs w:val="24"/>
        </w:rPr>
      </w:pPr>
      <w:r>
        <w:rPr>
          <w:rFonts w:ascii="Tahoma" w:hAnsi="Tahoma" w:cs="Tahoma"/>
          <w:sz w:val="24"/>
          <w:szCs w:val="24"/>
        </w:rPr>
        <w:t>Vu la Constitution de la République Démocratique du Congo telle que modifiée par la loi n°11/02</w:t>
      </w:r>
      <w:r w:rsidR="003D5664">
        <w:rPr>
          <w:rFonts w:ascii="Tahoma" w:hAnsi="Tahoma" w:cs="Tahoma"/>
          <w:sz w:val="24"/>
          <w:szCs w:val="24"/>
        </w:rPr>
        <w:t xml:space="preserve"> du 20 janvier 2011 portant révision de certains articles de la Constitution de la République Démocratique du Congo du 18 février 2006, spécialement en ses articles 149, 154 et 155 ;</w:t>
      </w:r>
    </w:p>
    <w:p w:rsidR="003E0943" w:rsidRDefault="00C22494" w:rsidP="009F0B14">
      <w:pPr>
        <w:spacing w:before="240" w:after="0" w:line="276" w:lineRule="auto"/>
        <w:ind w:firstLine="1276"/>
        <w:jc w:val="both"/>
        <w:rPr>
          <w:rFonts w:ascii="Tahoma" w:hAnsi="Tahoma" w:cs="Tahoma"/>
          <w:sz w:val="24"/>
          <w:szCs w:val="24"/>
        </w:rPr>
      </w:pPr>
      <w:r>
        <w:rPr>
          <w:rFonts w:ascii="Tahoma" w:hAnsi="Tahoma" w:cs="Tahoma"/>
          <w:sz w:val="24"/>
          <w:szCs w:val="24"/>
        </w:rPr>
        <w:t>Vu la loi organique n°16/027</w:t>
      </w:r>
      <w:r w:rsidR="001B4C7D">
        <w:rPr>
          <w:rFonts w:ascii="Tahoma" w:hAnsi="Tahoma" w:cs="Tahoma"/>
          <w:sz w:val="24"/>
          <w:szCs w:val="24"/>
        </w:rPr>
        <w:t xml:space="preserve"> du 15 octobre 2016 portant organisation, compétence et fonctionnement des juridictions de l’ordre administratif spécialement en ses articles 85 ; 222 et 223 ;</w:t>
      </w:r>
    </w:p>
    <w:p w:rsidR="001B4C7D" w:rsidRDefault="00EE256C" w:rsidP="00FD41E6">
      <w:pPr>
        <w:spacing w:after="0" w:line="276" w:lineRule="auto"/>
        <w:ind w:firstLine="1276"/>
        <w:jc w:val="both"/>
        <w:rPr>
          <w:rFonts w:ascii="Tahoma" w:hAnsi="Tahoma" w:cs="Tahoma"/>
          <w:sz w:val="24"/>
          <w:szCs w:val="24"/>
        </w:rPr>
      </w:pPr>
      <w:r>
        <w:rPr>
          <w:rFonts w:ascii="Tahoma" w:hAnsi="Tahoma" w:cs="Tahoma"/>
          <w:sz w:val="24"/>
          <w:szCs w:val="24"/>
        </w:rPr>
        <w:t>Vu l’ordonnance</w:t>
      </w:r>
      <w:r w:rsidR="0058052B">
        <w:rPr>
          <w:rFonts w:ascii="Tahoma" w:hAnsi="Tahoma" w:cs="Tahoma"/>
          <w:sz w:val="24"/>
          <w:szCs w:val="24"/>
        </w:rPr>
        <w:t xml:space="preserve"> n°19/001</w:t>
      </w:r>
      <w:r w:rsidR="00B215B1">
        <w:rPr>
          <w:rFonts w:ascii="Tahoma" w:hAnsi="Tahoma" w:cs="Tahoma"/>
          <w:sz w:val="24"/>
          <w:szCs w:val="24"/>
        </w:rPr>
        <w:t xml:space="preserve"> du 10 janvier 2019 portant règlement intérieur du Conseil d’Etat, spécialement en ses articles 100, 101, 102 et 103 ;</w:t>
      </w:r>
    </w:p>
    <w:p w:rsidR="00EA3B5D" w:rsidRDefault="00EA3B5D" w:rsidP="00FD41E6">
      <w:pPr>
        <w:spacing w:after="0" w:line="276" w:lineRule="auto"/>
        <w:ind w:firstLine="1276"/>
        <w:jc w:val="both"/>
        <w:rPr>
          <w:rFonts w:ascii="Tahoma" w:hAnsi="Tahoma" w:cs="Tahoma"/>
          <w:sz w:val="24"/>
          <w:szCs w:val="24"/>
        </w:rPr>
      </w:pPr>
    </w:p>
    <w:p w:rsidR="00EA3B5D" w:rsidRDefault="00697BB2" w:rsidP="00FD41E6">
      <w:pPr>
        <w:spacing w:after="0" w:line="276" w:lineRule="auto"/>
        <w:ind w:firstLine="1276"/>
        <w:jc w:val="both"/>
        <w:rPr>
          <w:rFonts w:ascii="Tahoma" w:hAnsi="Tahoma" w:cs="Tahoma"/>
          <w:sz w:val="24"/>
          <w:szCs w:val="24"/>
        </w:rPr>
      </w:pPr>
      <w:r>
        <w:rPr>
          <w:rFonts w:ascii="Tahoma" w:hAnsi="Tahoma" w:cs="Tahoma"/>
          <w:sz w:val="24"/>
          <w:szCs w:val="24"/>
        </w:rPr>
        <w:t>Statuant en matière de sursis à exécution ;</w:t>
      </w:r>
    </w:p>
    <w:p w:rsidR="001C1B93" w:rsidRDefault="001C1B93" w:rsidP="00FD41E6">
      <w:pPr>
        <w:spacing w:after="0" w:line="276" w:lineRule="auto"/>
        <w:ind w:firstLine="1276"/>
        <w:jc w:val="both"/>
        <w:rPr>
          <w:rFonts w:ascii="Tahoma" w:hAnsi="Tahoma" w:cs="Tahoma"/>
          <w:sz w:val="24"/>
          <w:szCs w:val="24"/>
        </w:rPr>
      </w:pPr>
      <w:r>
        <w:rPr>
          <w:rFonts w:ascii="Tahoma" w:hAnsi="Tahoma" w:cs="Tahoma"/>
          <w:sz w:val="24"/>
          <w:szCs w:val="24"/>
        </w:rPr>
        <w:t>Le ministère public entendu ;</w:t>
      </w:r>
    </w:p>
    <w:p w:rsidR="001C1B93" w:rsidRDefault="001C1B93" w:rsidP="00FD41E6">
      <w:pPr>
        <w:spacing w:after="0" w:line="276" w:lineRule="auto"/>
        <w:ind w:firstLine="1276"/>
        <w:jc w:val="both"/>
        <w:rPr>
          <w:rFonts w:ascii="Tahoma" w:hAnsi="Tahoma" w:cs="Tahoma"/>
          <w:sz w:val="24"/>
          <w:szCs w:val="24"/>
        </w:rPr>
      </w:pPr>
    </w:p>
    <w:p w:rsidR="001C1B93" w:rsidRDefault="001C1B93" w:rsidP="00FD41E6">
      <w:pPr>
        <w:spacing w:after="0" w:line="276" w:lineRule="auto"/>
        <w:ind w:firstLine="1276"/>
        <w:jc w:val="both"/>
        <w:rPr>
          <w:rFonts w:ascii="Tahoma" w:hAnsi="Tahoma" w:cs="Tahoma"/>
          <w:sz w:val="24"/>
          <w:szCs w:val="24"/>
        </w:rPr>
      </w:pPr>
      <w:r>
        <w:rPr>
          <w:rFonts w:ascii="Tahoma" w:hAnsi="Tahoma" w:cs="Tahoma"/>
          <w:sz w:val="24"/>
          <w:szCs w:val="24"/>
        </w:rPr>
        <w:t>Reçoit la requête de la demanderesse et la dit fondée ;</w:t>
      </w:r>
    </w:p>
    <w:p w:rsidR="002215B3" w:rsidRDefault="00064BF7" w:rsidP="00FD41E6">
      <w:pPr>
        <w:spacing w:after="0" w:line="276" w:lineRule="auto"/>
        <w:ind w:firstLine="1276"/>
        <w:jc w:val="both"/>
        <w:rPr>
          <w:rFonts w:ascii="Tahoma" w:hAnsi="Tahoma" w:cs="Tahoma"/>
          <w:sz w:val="24"/>
          <w:szCs w:val="24"/>
        </w:rPr>
      </w:pPr>
      <w:r>
        <w:rPr>
          <w:rFonts w:ascii="Tahoma" w:hAnsi="Tahoma" w:cs="Tahoma"/>
          <w:sz w:val="24"/>
          <w:szCs w:val="24"/>
        </w:rPr>
        <w:t>Ordonne le sursis à exécution</w:t>
      </w:r>
      <w:r w:rsidR="00BC03D8">
        <w:rPr>
          <w:rFonts w:ascii="Tahoma" w:hAnsi="Tahoma" w:cs="Tahoma"/>
          <w:sz w:val="24"/>
          <w:szCs w:val="24"/>
        </w:rPr>
        <w:t xml:space="preserve"> de la décision rendue sous RA </w:t>
      </w:r>
      <w:r w:rsidR="0092583C">
        <w:rPr>
          <w:rFonts w:ascii="Tahoma" w:hAnsi="Tahoma" w:cs="Tahoma"/>
          <w:sz w:val="24"/>
          <w:szCs w:val="24"/>
        </w:rPr>
        <w:t xml:space="preserve">620 </w:t>
      </w:r>
      <w:r w:rsidR="002215B3">
        <w:rPr>
          <w:rFonts w:ascii="Tahoma" w:hAnsi="Tahoma" w:cs="Tahoma"/>
          <w:sz w:val="24"/>
          <w:szCs w:val="24"/>
        </w:rPr>
        <w:t xml:space="preserve"> du 20 avril 2024 rendue par la cour d’appel de Kinshasa/Gombe faisant fonction de la cour administrative d’appel.</w:t>
      </w:r>
    </w:p>
    <w:p w:rsidR="002215B3" w:rsidRDefault="002215B3" w:rsidP="00500EE2">
      <w:pPr>
        <w:spacing w:after="0" w:line="240" w:lineRule="auto"/>
        <w:ind w:firstLine="1276"/>
        <w:jc w:val="both"/>
        <w:rPr>
          <w:rFonts w:ascii="Tahoma" w:hAnsi="Tahoma" w:cs="Tahoma"/>
          <w:sz w:val="24"/>
          <w:szCs w:val="24"/>
        </w:rPr>
      </w:pPr>
    </w:p>
    <w:p w:rsidR="00697BB2" w:rsidRDefault="00A6626B" w:rsidP="00500EE2">
      <w:pPr>
        <w:spacing w:after="0" w:line="240" w:lineRule="auto"/>
        <w:ind w:firstLine="1276"/>
        <w:jc w:val="both"/>
        <w:rPr>
          <w:rFonts w:ascii="Tahoma" w:hAnsi="Tahoma" w:cs="Tahoma"/>
          <w:sz w:val="24"/>
          <w:szCs w:val="24"/>
        </w:rPr>
      </w:pPr>
      <w:r>
        <w:rPr>
          <w:rFonts w:ascii="Tahoma" w:hAnsi="Tahoma" w:cs="Tahoma"/>
          <w:sz w:val="24"/>
          <w:szCs w:val="24"/>
        </w:rPr>
        <w:t>Frais à charge du trésor public. </w:t>
      </w:r>
    </w:p>
    <w:p w:rsidR="00A6626B" w:rsidRDefault="00A6626B" w:rsidP="00500EE2">
      <w:pPr>
        <w:spacing w:after="0" w:line="240" w:lineRule="auto"/>
        <w:ind w:firstLine="1276"/>
        <w:jc w:val="both"/>
        <w:rPr>
          <w:rFonts w:ascii="Tahoma" w:hAnsi="Tahoma" w:cs="Tahoma"/>
          <w:sz w:val="24"/>
          <w:szCs w:val="24"/>
        </w:rPr>
      </w:pPr>
    </w:p>
    <w:p w:rsidR="00BC03D8" w:rsidRDefault="00BB30DD" w:rsidP="00FD41E6">
      <w:pPr>
        <w:spacing w:after="0" w:line="276" w:lineRule="auto"/>
        <w:ind w:firstLine="1276"/>
        <w:jc w:val="both"/>
        <w:rPr>
          <w:rFonts w:ascii="Tahoma" w:hAnsi="Tahoma" w:cs="Tahoma"/>
          <w:sz w:val="24"/>
          <w:szCs w:val="24"/>
        </w:rPr>
      </w:pPr>
      <w:r>
        <w:rPr>
          <w:rFonts w:ascii="Tahoma" w:hAnsi="Tahoma" w:cs="Tahoma"/>
          <w:sz w:val="24"/>
          <w:szCs w:val="24"/>
        </w:rPr>
        <w:t>Le Conseil d’Etat a ainsi arrêté et prononcé à l’audience publique du 30 m</w:t>
      </w:r>
      <w:r w:rsidR="00BC03D8">
        <w:rPr>
          <w:rFonts w:ascii="Tahoma" w:hAnsi="Tahoma" w:cs="Tahoma"/>
          <w:sz w:val="24"/>
          <w:szCs w:val="24"/>
        </w:rPr>
        <w:t>ai 2024 à laquelle ont siégé Monsieur</w:t>
      </w:r>
      <w:r>
        <w:rPr>
          <w:rFonts w:ascii="Tahoma" w:hAnsi="Tahoma" w:cs="Tahoma"/>
          <w:sz w:val="24"/>
          <w:szCs w:val="24"/>
        </w:rPr>
        <w:t xml:space="preserve"> </w:t>
      </w:r>
      <w:r w:rsidRPr="003169B7">
        <w:rPr>
          <w:rFonts w:ascii="Tahoma" w:hAnsi="Tahoma" w:cs="Tahoma"/>
          <w:b/>
          <w:sz w:val="24"/>
          <w:szCs w:val="24"/>
        </w:rPr>
        <w:t>MASANI MATSI</w:t>
      </w:r>
      <w:r w:rsidR="00BC03D8">
        <w:rPr>
          <w:rFonts w:ascii="Tahoma" w:hAnsi="Tahoma" w:cs="Tahoma"/>
          <w:sz w:val="24"/>
          <w:szCs w:val="24"/>
        </w:rPr>
        <w:t>, Président de chambre, Monsieur</w:t>
      </w:r>
      <w:r>
        <w:rPr>
          <w:rFonts w:ascii="Tahoma" w:hAnsi="Tahoma" w:cs="Tahoma"/>
          <w:sz w:val="24"/>
          <w:szCs w:val="24"/>
        </w:rPr>
        <w:t xml:space="preserve"> </w:t>
      </w:r>
      <w:r w:rsidRPr="003169B7">
        <w:rPr>
          <w:rFonts w:ascii="Tahoma" w:hAnsi="Tahoma" w:cs="Tahoma"/>
          <w:b/>
          <w:sz w:val="24"/>
          <w:szCs w:val="24"/>
        </w:rPr>
        <w:t>MAYENGO</w:t>
      </w:r>
      <w:r w:rsidR="00BC03D8">
        <w:rPr>
          <w:rFonts w:ascii="Tahoma" w:hAnsi="Tahoma" w:cs="Tahoma"/>
          <w:sz w:val="24"/>
          <w:szCs w:val="24"/>
        </w:rPr>
        <w:t xml:space="preserve"> et Monsieur</w:t>
      </w:r>
      <w:r>
        <w:rPr>
          <w:rFonts w:ascii="Tahoma" w:hAnsi="Tahoma" w:cs="Tahoma"/>
          <w:sz w:val="24"/>
          <w:szCs w:val="24"/>
        </w:rPr>
        <w:t xml:space="preserve"> </w:t>
      </w:r>
      <w:r w:rsidRPr="003169B7">
        <w:rPr>
          <w:rFonts w:ascii="Tahoma" w:hAnsi="Tahoma" w:cs="Tahoma"/>
          <w:b/>
          <w:sz w:val="24"/>
          <w:szCs w:val="24"/>
        </w:rPr>
        <w:t>KITWA</w:t>
      </w:r>
      <w:r>
        <w:rPr>
          <w:rFonts w:ascii="Tahoma" w:hAnsi="Tahoma" w:cs="Tahoma"/>
          <w:sz w:val="24"/>
          <w:szCs w:val="24"/>
        </w:rPr>
        <w:t>, Cons</w:t>
      </w:r>
      <w:r w:rsidR="00BC03D8">
        <w:rPr>
          <w:rFonts w:ascii="Tahoma" w:hAnsi="Tahoma" w:cs="Tahoma"/>
          <w:sz w:val="24"/>
          <w:szCs w:val="24"/>
        </w:rPr>
        <w:t xml:space="preserve">eillers, avec le concours de </w:t>
      </w:r>
    </w:p>
    <w:p w:rsidR="00BC03D8" w:rsidRDefault="00BC03D8" w:rsidP="00BC03D8">
      <w:pPr>
        <w:spacing w:after="0" w:line="360" w:lineRule="auto"/>
        <w:jc w:val="center"/>
        <w:rPr>
          <w:rFonts w:ascii="Tahoma" w:hAnsi="Tahoma" w:cs="Tahoma"/>
          <w:sz w:val="24"/>
          <w:szCs w:val="24"/>
        </w:rPr>
      </w:pPr>
      <w:r>
        <w:rPr>
          <w:rFonts w:ascii="Tahoma" w:hAnsi="Tahoma" w:cs="Tahoma"/>
          <w:sz w:val="24"/>
          <w:szCs w:val="24"/>
        </w:rPr>
        <w:t>…/…</w:t>
      </w:r>
    </w:p>
    <w:p w:rsidR="00BC03D8" w:rsidRDefault="00CF7619" w:rsidP="00BC03D8">
      <w:pPr>
        <w:spacing w:after="0" w:line="360" w:lineRule="auto"/>
        <w:jc w:val="both"/>
        <w:rPr>
          <w:rFonts w:ascii="Tahoma" w:hAnsi="Tahoma" w:cs="Tahoma"/>
          <w:sz w:val="24"/>
          <w:szCs w:val="24"/>
        </w:rPr>
      </w:pPr>
      <w:r>
        <w:rPr>
          <w:rFonts w:ascii="Tahoma" w:hAnsi="Tahoma" w:cs="Tahoma"/>
          <w:b/>
          <w:sz w:val="24"/>
          <w:szCs w:val="24"/>
          <w:u w:val="single"/>
        </w:rPr>
        <w:lastRenderedPageBreak/>
        <w:t>Douz</w:t>
      </w:r>
      <w:r w:rsidR="00BC03D8">
        <w:rPr>
          <w:rFonts w:ascii="Tahoma" w:hAnsi="Tahoma" w:cs="Tahoma"/>
          <w:b/>
          <w:sz w:val="24"/>
          <w:szCs w:val="24"/>
          <w:u w:val="single"/>
        </w:rPr>
        <w:t>ième feuillet</w:t>
      </w:r>
      <w:r w:rsidR="00BC03D8">
        <w:rPr>
          <w:rFonts w:ascii="Tahoma" w:hAnsi="Tahoma" w:cs="Tahoma"/>
          <w:b/>
          <w:sz w:val="24"/>
          <w:szCs w:val="24"/>
        </w:rPr>
        <w:t xml:space="preserve">                                          </w:t>
      </w:r>
      <w:r w:rsidR="00BC03D8">
        <w:rPr>
          <w:rFonts w:ascii="Tahoma" w:hAnsi="Tahoma" w:cs="Tahoma"/>
          <w:b/>
          <w:sz w:val="24"/>
          <w:szCs w:val="24"/>
          <w:u w:val="single"/>
        </w:rPr>
        <w:t>RSE.046</w:t>
      </w:r>
      <w:r w:rsidR="00BC03D8">
        <w:rPr>
          <w:rFonts w:ascii="Tahoma" w:hAnsi="Tahoma" w:cs="Tahoma"/>
          <w:sz w:val="24"/>
          <w:szCs w:val="24"/>
        </w:rPr>
        <w:t xml:space="preserve"> </w:t>
      </w:r>
    </w:p>
    <w:p w:rsidR="00A6626B" w:rsidRDefault="00BC03D8" w:rsidP="003169B7">
      <w:pPr>
        <w:spacing w:after="0" w:line="276" w:lineRule="auto"/>
        <w:jc w:val="both"/>
        <w:rPr>
          <w:rFonts w:ascii="Tahoma" w:hAnsi="Tahoma" w:cs="Tahoma"/>
          <w:sz w:val="24"/>
          <w:szCs w:val="24"/>
        </w:rPr>
      </w:pPr>
      <w:r>
        <w:rPr>
          <w:rFonts w:ascii="Tahoma" w:hAnsi="Tahoma" w:cs="Tahoma"/>
          <w:sz w:val="24"/>
          <w:szCs w:val="24"/>
        </w:rPr>
        <w:t>Monsieur</w:t>
      </w:r>
      <w:r w:rsidR="00BB30DD">
        <w:rPr>
          <w:rFonts w:ascii="Tahoma" w:hAnsi="Tahoma" w:cs="Tahoma"/>
          <w:sz w:val="24"/>
          <w:szCs w:val="24"/>
        </w:rPr>
        <w:t xml:space="preserve"> </w:t>
      </w:r>
      <w:r w:rsidR="00500EE2" w:rsidRPr="003169B7">
        <w:rPr>
          <w:rFonts w:ascii="Tahoma" w:hAnsi="Tahoma" w:cs="Tahoma"/>
          <w:b/>
          <w:sz w:val="24"/>
          <w:szCs w:val="24"/>
        </w:rPr>
        <w:t>WANDOLELA</w:t>
      </w:r>
      <w:r w:rsidR="00500EE2">
        <w:rPr>
          <w:rFonts w:ascii="Tahoma" w:hAnsi="Tahoma" w:cs="Tahoma"/>
          <w:sz w:val="24"/>
          <w:szCs w:val="24"/>
        </w:rPr>
        <w:t xml:space="preserve"> Officier du ministère pu</w:t>
      </w:r>
      <w:r w:rsidR="004F407F">
        <w:rPr>
          <w:rFonts w:ascii="Tahoma" w:hAnsi="Tahoma" w:cs="Tahoma"/>
          <w:sz w:val="24"/>
          <w:szCs w:val="24"/>
        </w:rPr>
        <w:t xml:space="preserve">blic et avec l’assistance de Monsieur </w:t>
      </w:r>
      <w:r w:rsidR="00500EE2" w:rsidRPr="003169B7">
        <w:rPr>
          <w:rFonts w:ascii="Tahoma" w:hAnsi="Tahoma" w:cs="Tahoma"/>
          <w:b/>
          <w:sz w:val="24"/>
          <w:szCs w:val="24"/>
        </w:rPr>
        <w:t>MANZENZA</w:t>
      </w:r>
      <w:r w:rsidR="00500EE2">
        <w:rPr>
          <w:rFonts w:ascii="Tahoma" w:hAnsi="Tahoma" w:cs="Tahoma"/>
          <w:sz w:val="24"/>
          <w:szCs w:val="24"/>
        </w:rPr>
        <w:t xml:space="preserve"> greffier du siège.</w:t>
      </w:r>
    </w:p>
    <w:p w:rsidR="00500124" w:rsidRDefault="00500124" w:rsidP="00500124">
      <w:pPr>
        <w:spacing w:after="0" w:line="276" w:lineRule="auto"/>
        <w:jc w:val="both"/>
        <w:rPr>
          <w:rFonts w:ascii="Tahoma" w:hAnsi="Tahoma" w:cs="Tahoma"/>
          <w:sz w:val="24"/>
          <w:szCs w:val="24"/>
        </w:rPr>
      </w:pPr>
    </w:p>
    <w:p w:rsidR="00F11EA3" w:rsidRDefault="004F407F" w:rsidP="00500124">
      <w:pPr>
        <w:spacing w:after="0" w:line="276" w:lineRule="auto"/>
        <w:jc w:val="both"/>
        <w:rPr>
          <w:rFonts w:ascii="Tahoma" w:hAnsi="Tahoma" w:cs="Tahoma"/>
          <w:sz w:val="24"/>
          <w:szCs w:val="24"/>
        </w:rPr>
      </w:pPr>
      <w:r>
        <w:rPr>
          <w:rFonts w:ascii="Tahoma" w:hAnsi="Tahoma" w:cs="Tahoma"/>
          <w:sz w:val="24"/>
          <w:szCs w:val="24"/>
        </w:rPr>
        <w:t>Le greffier         Les Conseillers            L</w:t>
      </w:r>
      <w:r w:rsidR="00F11EA3">
        <w:rPr>
          <w:rFonts w:ascii="Tahoma" w:hAnsi="Tahoma" w:cs="Tahoma"/>
          <w:sz w:val="24"/>
          <w:szCs w:val="24"/>
        </w:rPr>
        <w:t>e Président</w:t>
      </w:r>
    </w:p>
    <w:p w:rsidR="00F11EA3" w:rsidRDefault="00F11EA3" w:rsidP="00500124">
      <w:pPr>
        <w:spacing w:after="0" w:line="276" w:lineRule="auto"/>
        <w:jc w:val="both"/>
        <w:rPr>
          <w:rFonts w:ascii="Tahoma" w:hAnsi="Tahoma" w:cs="Tahoma"/>
          <w:sz w:val="24"/>
          <w:szCs w:val="24"/>
        </w:rPr>
      </w:pPr>
    </w:p>
    <w:p w:rsidR="00F11EA3" w:rsidRPr="003169B7" w:rsidRDefault="00525CDC" w:rsidP="00500124">
      <w:pPr>
        <w:spacing w:after="0" w:line="276" w:lineRule="auto"/>
        <w:jc w:val="both"/>
        <w:rPr>
          <w:rFonts w:ascii="Tahoma" w:hAnsi="Tahoma" w:cs="Tahoma"/>
          <w:b/>
        </w:rPr>
      </w:pPr>
      <w:r>
        <w:rPr>
          <w:rFonts w:ascii="Tahoma" w:hAnsi="Tahoma" w:cs="Tahoma"/>
        </w:rPr>
        <w:t>Sé/</w:t>
      </w:r>
      <w:r>
        <w:rPr>
          <w:rFonts w:ascii="Tahoma" w:hAnsi="Tahoma" w:cs="Tahoma"/>
          <w:b/>
        </w:rPr>
        <w:t>MANZENZA   Sé</w:t>
      </w:r>
      <w:r w:rsidR="00F11EA3" w:rsidRPr="003169B7">
        <w:rPr>
          <w:rFonts w:ascii="Tahoma" w:hAnsi="Tahoma" w:cs="Tahoma"/>
        </w:rPr>
        <w:t>/</w:t>
      </w:r>
      <w:r>
        <w:rPr>
          <w:rFonts w:ascii="Tahoma" w:hAnsi="Tahoma" w:cs="Tahoma"/>
          <w:b/>
        </w:rPr>
        <w:t xml:space="preserve">MAYENGO      </w:t>
      </w:r>
      <w:r w:rsidRPr="00525CDC">
        <w:rPr>
          <w:rFonts w:ascii="Tahoma" w:hAnsi="Tahoma" w:cs="Tahoma"/>
        </w:rPr>
        <w:t>Sé/</w:t>
      </w:r>
      <w:r w:rsidR="00F11EA3" w:rsidRPr="003169B7">
        <w:rPr>
          <w:rFonts w:ascii="Tahoma" w:hAnsi="Tahoma" w:cs="Tahoma"/>
          <w:b/>
        </w:rPr>
        <w:t>MASANI MATSI</w:t>
      </w:r>
    </w:p>
    <w:p w:rsidR="00F11EA3" w:rsidRPr="003169B7" w:rsidRDefault="00F11EA3" w:rsidP="00500124">
      <w:pPr>
        <w:spacing w:after="0" w:line="276" w:lineRule="auto"/>
        <w:jc w:val="both"/>
        <w:rPr>
          <w:rFonts w:ascii="Tahoma" w:hAnsi="Tahoma" w:cs="Tahoma"/>
          <w:b/>
        </w:rPr>
      </w:pPr>
    </w:p>
    <w:p w:rsidR="00F11EA3" w:rsidRDefault="00525CDC" w:rsidP="00525CDC">
      <w:pPr>
        <w:spacing w:after="0" w:line="276" w:lineRule="auto"/>
        <w:jc w:val="both"/>
        <w:rPr>
          <w:rFonts w:ascii="Tahoma" w:hAnsi="Tahoma" w:cs="Tahoma"/>
          <w:b/>
        </w:rPr>
      </w:pPr>
      <w:r>
        <w:rPr>
          <w:rFonts w:ascii="Tahoma" w:hAnsi="Tahoma" w:cs="Tahoma"/>
        </w:rPr>
        <w:t xml:space="preserve">                         Sé</w:t>
      </w:r>
      <w:r w:rsidR="00F11EA3" w:rsidRPr="003169B7">
        <w:rPr>
          <w:rFonts w:ascii="Tahoma" w:hAnsi="Tahoma" w:cs="Tahoma"/>
        </w:rPr>
        <w:t>/</w:t>
      </w:r>
      <w:r w:rsidR="00F11EA3" w:rsidRPr="003169B7">
        <w:rPr>
          <w:rFonts w:ascii="Tahoma" w:hAnsi="Tahoma" w:cs="Tahoma"/>
          <w:b/>
        </w:rPr>
        <w:t>KITWA</w:t>
      </w:r>
    </w:p>
    <w:p w:rsidR="00525CDC" w:rsidRDefault="00525CDC" w:rsidP="00525CDC">
      <w:pPr>
        <w:spacing w:after="0" w:line="276" w:lineRule="auto"/>
        <w:jc w:val="both"/>
        <w:rPr>
          <w:rFonts w:ascii="Tahoma" w:hAnsi="Tahoma" w:cs="Tahoma"/>
          <w:b/>
        </w:rPr>
      </w:pPr>
    </w:p>
    <w:p w:rsidR="006E7ACB" w:rsidRPr="00137FC2" w:rsidRDefault="006E7ACB" w:rsidP="006E7ACB">
      <w:pPr>
        <w:tabs>
          <w:tab w:val="left" w:pos="1276"/>
        </w:tabs>
        <w:spacing w:after="0"/>
        <w:jc w:val="center"/>
        <w:rPr>
          <w:rFonts w:ascii="Tahoma" w:hAnsi="Tahoma" w:cs="Tahoma"/>
        </w:rPr>
      </w:pPr>
      <w:r w:rsidRPr="00137FC2">
        <w:rPr>
          <w:rFonts w:ascii="Tahoma" w:hAnsi="Tahoma" w:cs="Tahoma"/>
        </w:rPr>
        <w:t>POUR COPIE CERTIFIEE CONFORME,</w:t>
      </w:r>
    </w:p>
    <w:p w:rsidR="006E7ACB" w:rsidRPr="00137FC2" w:rsidRDefault="006E7ACB" w:rsidP="006E7ACB">
      <w:pPr>
        <w:tabs>
          <w:tab w:val="left" w:pos="1276"/>
        </w:tabs>
        <w:spacing w:after="0"/>
        <w:jc w:val="center"/>
        <w:rPr>
          <w:rFonts w:ascii="Tahoma" w:hAnsi="Tahoma" w:cs="Tahoma"/>
        </w:rPr>
      </w:pPr>
      <w:r>
        <w:rPr>
          <w:rFonts w:ascii="Tahoma" w:hAnsi="Tahoma" w:cs="Tahoma"/>
        </w:rPr>
        <w:t>Kinshasa, le ……………/……………/2024</w:t>
      </w:r>
      <w:r w:rsidRPr="00137FC2">
        <w:rPr>
          <w:rFonts w:ascii="Tahoma" w:hAnsi="Tahoma" w:cs="Tahoma"/>
        </w:rPr>
        <w:t>.-</w:t>
      </w:r>
    </w:p>
    <w:p w:rsidR="006E7ACB" w:rsidRPr="00137FC2" w:rsidRDefault="006E7ACB" w:rsidP="006E7ACB">
      <w:pPr>
        <w:tabs>
          <w:tab w:val="left" w:pos="1276"/>
        </w:tabs>
        <w:spacing w:after="0" w:line="240" w:lineRule="auto"/>
        <w:jc w:val="center"/>
        <w:rPr>
          <w:rFonts w:ascii="Tahoma" w:hAnsi="Tahoma" w:cs="Tahoma"/>
        </w:rPr>
      </w:pPr>
      <w:r w:rsidRPr="00137FC2">
        <w:rPr>
          <w:rFonts w:ascii="Tahoma" w:hAnsi="Tahoma" w:cs="Tahoma"/>
        </w:rPr>
        <w:t xml:space="preserve">LE GREFFIER EN CHEF, </w:t>
      </w:r>
    </w:p>
    <w:p w:rsidR="006E7ACB" w:rsidRPr="00137FC2" w:rsidRDefault="006E7ACB" w:rsidP="006E7ACB">
      <w:pPr>
        <w:tabs>
          <w:tab w:val="left" w:pos="1276"/>
        </w:tabs>
        <w:spacing w:after="0" w:line="240" w:lineRule="auto"/>
        <w:jc w:val="center"/>
        <w:rPr>
          <w:rFonts w:ascii="Tahoma" w:hAnsi="Tahoma" w:cs="Tahoma"/>
        </w:rPr>
      </w:pPr>
    </w:p>
    <w:p w:rsidR="006E7ACB" w:rsidRPr="00137FC2" w:rsidRDefault="006E7ACB" w:rsidP="006E7ACB">
      <w:pPr>
        <w:tabs>
          <w:tab w:val="left" w:pos="1276"/>
        </w:tabs>
        <w:spacing w:after="0" w:line="240" w:lineRule="auto"/>
        <w:jc w:val="center"/>
        <w:rPr>
          <w:rFonts w:ascii="Tahoma" w:hAnsi="Tahoma" w:cs="Tahoma"/>
          <w:b/>
          <w:u w:val="single"/>
        </w:rPr>
      </w:pPr>
      <w:r w:rsidRPr="00137FC2">
        <w:rPr>
          <w:rFonts w:ascii="Tahoma" w:hAnsi="Tahoma" w:cs="Tahoma"/>
          <w:b/>
          <w:u w:val="single"/>
        </w:rPr>
        <w:t>Jules Mathieu EKATOU LIMBELE</w:t>
      </w:r>
    </w:p>
    <w:p w:rsidR="006E7ACB" w:rsidRPr="00137FC2" w:rsidRDefault="006E7ACB" w:rsidP="006E7ACB">
      <w:pPr>
        <w:tabs>
          <w:tab w:val="left" w:pos="1276"/>
        </w:tabs>
        <w:spacing w:after="0" w:line="240" w:lineRule="auto"/>
        <w:jc w:val="center"/>
        <w:rPr>
          <w:rFonts w:ascii="Tahoma" w:hAnsi="Tahoma" w:cs="Tahoma"/>
          <w:i/>
        </w:rPr>
      </w:pPr>
      <w:r w:rsidRPr="00137FC2">
        <w:rPr>
          <w:rFonts w:ascii="Tahoma" w:hAnsi="Tahoma" w:cs="Tahoma"/>
          <w:i/>
        </w:rPr>
        <w:t>Secrétaire Général</w:t>
      </w:r>
    </w:p>
    <w:p w:rsidR="00525CDC" w:rsidRPr="003169B7" w:rsidRDefault="00734531" w:rsidP="00525CDC">
      <w:pPr>
        <w:spacing w:after="0" w:line="276" w:lineRule="auto"/>
        <w:jc w:val="both"/>
        <w:rPr>
          <w:rFonts w:ascii="Tahoma" w:hAnsi="Tahoma" w:cs="Tahoma"/>
          <w:b/>
        </w:rPr>
      </w:pPr>
      <w:r>
        <w:rPr>
          <w:rFonts w:ascii="Tahoma" w:hAnsi="Tahoma" w:cs="Tahoma"/>
          <w:b/>
        </w:rPr>
        <w:t xml:space="preserve"> </w:t>
      </w:r>
      <w:bookmarkStart w:id="0" w:name="_GoBack"/>
      <w:bookmarkEnd w:id="0"/>
    </w:p>
    <w:p w:rsidR="00697BB2" w:rsidRDefault="00697BB2" w:rsidP="00FD41E6">
      <w:pPr>
        <w:spacing w:after="0" w:line="276" w:lineRule="auto"/>
        <w:ind w:firstLine="1276"/>
        <w:jc w:val="both"/>
        <w:rPr>
          <w:rFonts w:ascii="Tahoma" w:hAnsi="Tahoma" w:cs="Tahoma"/>
          <w:sz w:val="24"/>
          <w:szCs w:val="24"/>
        </w:rPr>
      </w:pPr>
    </w:p>
    <w:p w:rsidR="006F36C4" w:rsidRDefault="006F36C4" w:rsidP="00FD41E6">
      <w:pPr>
        <w:spacing w:after="0" w:line="276" w:lineRule="auto"/>
        <w:ind w:firstLine="1276"/>
        <w:jc w:val="both"/>
        <w:rPr>
          <w:rFonts w:ascii="Tahoma" w:hAnsi="Tahoma" w:cs="Tahoma"/>
          <w:sz w:val="24"/>
          <w:szCs w:val="24"/>
        </w:rPr>
      </w:pPr>
    </w:p>
    <w:p w:rsidR="006F36C4" w:rsidRDefault="006F36C4" w:rsidP="00FD41E6">
      <w:pPr>
        <w:spacing w:after="0" w:line="276" w:lineRule="auto"/>
        <w:ind w:firstLine="1276"/>
        <w:jc w:val="both"/>
        <w:rPr>
          <w:rFonts w:ascii="Tahoma" w:hAnsi="Tahoma" w:cs="Tahoma"/>
          <w:sz w:val="24"/>
          <w:szCs w:val="24"/>
        </w:rPr>
      </w:pPr>
    </w:p>
    <w:p w:rsidR="008F799A" w:rsidRDefault="008F799A"/>
    <w:sectPr w:rsidR="008F799A" w:rsidSect="00A5728F">
      <w:pgSz w:w="11906" w:h="16838"/>
      <w:pgMar w:top="1588" w:right="3175" w:bottom="1588" w:left="317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49D2" w:rsidRDefault="000049D2" w:rsidP="007A7D48">
      <w:pPr>
        <w:spacing w:after="0" w:line="240" w:lineRule="auto"/>
      </w:pPr>
      <w:r>
        <w:separator/>
      </w:r>
    </w:p>
  </w:endnote>
  <w:endnote w:type="continuationSeparator" w:id="0">
    <w:p w:rsidR="000049D2" w:rsidRDefault="000049D2" w:rsidP="007A7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49D2" w:rsidRDefault="000049D2" w:rsidP="007A7D48">
      <w:pPr>
        <w:spacing w:after="0" w:line="240" w:lineRule="auto"/>
      </w:pPr>
      <w:r>
        <w:separator/>
      </w:r>
    </w:p>
  </w:footnote>
  <w:footnote w:type="continuationSeparator" w:id="0">
    <w:p w:rsidR="000049D2" w:rsidRDefault="000049D2" w:rsidP="007A7D4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F3264"/>
    <w:multiLevelType w:val="hybridMultilevel"/>
    <w:tmpl w:val="39CCAA94"/>
    <w:lvl w:ilvl="0" w:tplc="0DE0B8C6">
      <w:start w:val="1"/>
      <w:numFmt w:val="decimal"/>
      <w:lvlText w:val="%1-"/>
      <w:lvlJc w:val="left"/>
      <w:pPr>
        <w:ind w:left="1778" w:hanging="360"/>
      </w:pPr>
      <w:rPr>
        <w:rFonts w:hint="default"/>
        <w:b w:val="0"/>
        <w:u w:val="none"/>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1">
    <w:nsid w:val="34DC1A6C"/>
    <w:multiLevelType w:val="hybridMultilevel"/>
    <w:tmpl w:val="9AFAF0C6"/>
    <w:lvl w:ilvl="0" w:tplc="29D2D3AA">
      <w:start w:val="3"/>
      <w:numFmt w:val="bullet"/>
      <w:lvlText w:val="-"/>
      <w:lvlJc w:val="left"/>
      <w:pPr>
        <w:ind w:left="1778" w:hanging="360"/>
      </w:pPr>
      <w:rPr>
        <w:rFonts w:ascii="Tahoma" w:eastAsiaTheme="minorHAnsi" w:hAnsi="Tahoma" w:cs="Tahoma" w:hint="default"/>
      </w:rPr>
    </w:lvl>
    <w:lvl w:ilvl="1" w:tplc="040C0003">
      <w:start w:val="1"/>
      <w:numFmt w:val="bullet"/>
      <w:lvlText w:val="o"/>
      <w:lvlJc w:val="left"/>
      <w:pPr>
        <w:ind w:left="2498" w:hanging="360"/>
      </w:pPr>
      <w:rPr>
        <w:rFonts w:ascii="Courier New" w:hAnsi="Courier New" w:cs="Courier New"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start w:val="1"/>
      <w:numFmt w:val="bullet"/>
      <w:lvlText w:val="o"/>
      <w:lvlJc w:val="left"/>
      <w:pPr>
        <w:ind w:left="4658" w:hanging="360"/>
      </w:pPr>
      <w:rPr>
        <w:rFonts w:ascii="Courier New" w:hAnsi="Courier New" w:cs="Courier New"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Courier New" w:hint="default"/>
      </w:rPr>
    </w:lvl>
    <w:lvl w:ilvl="8" w:tplc="040C0005">
      <w:start w:val="1"/>
      <w:numFmt w:val="bullet"/>
      <w:lvlText w:val=""/>
      <w:lvlJc w:val="left"/>
      <w:pPr>
        <w:ind w:left="7538" w:hanging="360"/>
      </w:pPr>
      <w:rPr>
        <w:rFonts w:ascii="Wingdings" w:hAnsi="Wingdings" w:hint="default"/>
      </w:rPr>
    </w:lvl>
  </w:abstractNum>
  <w:abstractNum w:abstractNumId="2">
    <w:nsid w:val="54E10611"/>
    <w:multiLevelType w:val="hybridMultilevel"/>
    <w:tmpl w:val="791EEFBA"/>
    <w:lvl w:ilvl="0" w:tplc="39D64BC4">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5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489"/>
    <w:rsid w:val="000049D2"/>
    <w:rsid w:val="00046C85"/>
    <w:rsid w:val="00064BF7"/>
    <w:rsid w:val="00093AA3"/>
    <w:rsid w:val="000B4315"/>
    <w:rsid w:val="000D0EE6"/>
    <w:rsid w:val="000D6CA5"/>
    <w:rsid w:val="000E449C"/>
    <w:rsid w:val="000F3244"/>
    <w:rsid w:val="00102548"/>
    <w:rsid w:val="00107B70"/>
    <w:rsid w:val="00111F28"/>
    <w:rsid w:val="001125C9"/>
    <w:rsid w:val="00144277"/>
    <w:rsid w:val="00147D2E"/>
    <w:rsid w:val="00153EB0"/>
    <w:rsid w:val="00174609"/>
    <w:rsid w:val="0019091B"/>
    <w:rsid w:val="00195C71"/>
    <w:rsid w:val="001A4CDD"/>
    <w:rsid w:val="001B16A6"/>
    <w:rsid w:val="001B4C7D"/>
    <w:rsid w:val="001C1B93"/>
    <w:rsid w:val="001C22A7"/>
    <w:rsid w:val="001C75F2"/>
    <w:rsid w:val="001E2AF5"/>
    <w:rsid w:val="001F4829"/>
    <w:rsid w:val="00205FFA"/>
    <w:rsid w:val="002215B3"/>
    <w:rsid w:val="002271CA"/>
    <w:rsid w:val="00232CC5"/>
    <w:rsid w:val="002408D7"/>
    <w:rsid w:val="00253130"/>
    <w:rsid w:val="002578F6"/>
    <w:rsid w:val="002605DC"/>
    <w:rsid w:val="00265AE8"/>
    <w:rsid w:val="002B36E7"/>
    <w:rsid w:val="002D619E"/>
    <w:rsid w:val="002E1078"/>
    <w:rsid w:val="002E1C50"/>
    <w:rsid w:val="002F3B98"/>
    <w:rsid w:val="003169B7"/>
    <w:rsid w:val="00340A4A"/>
    <w:rsid w:val="00341832"/>
    <w:rsid w:val="003437E4"/>
    <w:rsid w:val="00347C16"/>
    <w:rsid w:val="00372755"/>
    <w:rsid w:val="00373DF3"/>
    <w:rsid w:val="00374BAD"/>
    <w:rsid w:val="00392DB2"/>
    <w:rsid w:val="003A0657"/>
    <w:rsid w:val="003A189C"/>
    <w:rsid w:val="003B3BA3"/>
    <w:rsid w:val="003D5664"/>
    <w:rsid w:val="003D56E6"/>
    <w:rsid w:val="003E0943"/>
    <w:rsid w:val="003E09C9"/>
    <w:rsid w:val="003E67AF"/>
    <w:rsid w:val="003F3E90"/>
    <w:rsid w:val="004046AA"/>
    <w:rsid w:val="00404976"/>
    <w:rsid w:val="004142E5"/>
    <w:rsid w:val="00414A16"/>
    <w:rsid w:val="00415D40"/>
    <w:rsid w:val="00427898"/>
    <w:rsid w:val="00443CE6"/>
    <w:rsid w:val="0047322F"/>
    <w:rsid w:val="0047403B"/>
    <w:rsid w:val="00474E11"/>
    <w:rsid w:val="00481504"/>
    <w:rsid w:val="004831F8"/>
    <w:rsid w:val="00492858"/>
    <w:rsid w:val="00494C5B"/>
    <w:rsid w:val="004A4163"/>
    <w:rsid w:val="004A47FB"/>
    <w:rsid w:val="004B6200"/>
    <w:rsid w:val="004C55B7"/>
    <w:rsid w:val="004D5E1B"/>
    <w:rsid w:val="004E1EFD"/>
    <w:rsid w:val="004F407F"/>
    <w:rsid w:val="00500124"/>
    <w:rsid w:val="00500EE2"/>
    <w:rsid w:val="00512BC3"/>
    <w:rsid w:val="00522D08"/>
    <w:rsid w:val="00523243"/>
    <w:rsid w:val="00525CDC"/>
    <w:rsid w:val="00540955"/>
    <w:rsid w:val="00544AAA"/>
    <w:rsid w:val="0056394D"/>
    <w:rsid w:val="00575C32"/>
    <w:rsid w:val="0058052B"/>
    <w:rsid w:val="00591836"/>
    <w:rsid w:val="0059220B"/>
    <w:rsid w:val="005A33D2"/>
    <w:rsid w:val="005A4EC8"/>
    <w:rsid w:val="005B5C09"/>
    <w:rsid w:val="005D6A2E"/>
    <w:rsid w:val="00602B87"/>
    <w:rsid w:val="006350BD"/>
    <w:rsid w:val="00655F29"/>
    <w:rsid w:val="006562FE"/>
    <w:rsid w:val="00663F4B"/>
    <w:rsid w:val="00697BB2"/>
    <w:rsid w:val="006A5804"/>
    <w:rsid w:val="006B2AD3"/>
    <w:rsid w:val="006D2294"/>
    <w:rsid w:val="006D3DF0"/>
    <w:rsid w:val="006E7ACB"/>
    <w:rsid w:val="006F36C4"/>
    <w:rsid w:val="00714585"/>
    <w:rsid w:val="00721C60"/>
    <w:rsid w:val="0073405E"/>
    <w:rsid w:val="00734531"/>
    <w:rsid w:val="00744C0B"/>
    <w:rsid w:val="00765C3A"/>
    <w:rsid w:val="00767F38"/>
    <w:rsid w:val="00784218"/>
    <w:rsid w:val="007878FA"/>
    <w:rsid w:val="007A0944"/>
    <w:rsid w:val="007A4A81"/>
    <w:rsid w:val="007A7D48"/>
    <w:rsid w:val="007C0969"/>
    <w:rsid w:val="00823A75"/>
    <w:rsid w:val="008301F9"/>
    <w:rsid w:val="008458C7"/>
    <w:rsid w:val="00855964"/>
    <w:rsid w:val="00857924"/>
    <w:rsid w:val="00863671"/>
    <w:rsid w:val="00872F17"/>
    <w:rsid w:val="00883F55"/>
    <w:rsid w:val="00895740"/>
    <w:rsid w:val="00895880"/>
    <w:rsid w:val="00896693"/>
    <w:rsid w:val="008B0ECF"/>
    <w:rsid w:val="008B106F"/>
    <w:rsid w:val="008B65E3"/>
    <w:rsid w:val="008B6B7D"/>
    <w:rsid w:val="008D11CD"/>
    <w:rsid w:val="008F009E"/>
    <w:rsid w:val="008F27AE"/>
    <w:rsid w:val="008F73CD"/>
    <w:rsid w:val="008F799A"/>
    <w:rsid w:val="009011E8"/>
    <w:rsid w:val="00901B3C"/>
    <w:rsid w:val="00912DB8"/>
    <w:rsid w:val="009239CF"/>
    <w:rsid w:val="0092583C"/>
    <w:rsid w:val="00935C4D"/>
    <w:rsid w:val="00935D3A"/>
    <w:rsid w:val="00936430"/>
    <w:rsid w:val="00941D4C"/>
    <w:rsid w:val="00960EBD"/>
    <w:rsid w:val="0097683C"/>
    <w:rsid w:val="0099178A"/>
    <w:rsid w:val="00994864"/>
    <w:rsid w:val="00997B82"/>
    <w:rsid w:val="00997D81"/>
    <w:rsid w:val="009A4D35"/>
    <w:rsid w:val="009C5C63"/>
    <w:rsid w:val="009C7D66"/>
    <w:rsid w:val="009D2BD4"/>
    <w:rsid w:val="009E0DD1"/>
    <w:rsid w:val="009F0B14"/>
    <w:rsid w:val="009F278D"/>
    <w:rsid w:val="009F7A10"/>
    <w:rsid w:val="00A23D9B"/>
    <w:rsid w:val="00A3412E"/>
    <w:rsid w:val="00A36A47"/>
    <w:rsid w:val="00A42A71"/>
    <w:rsid w:val="00A45FCE"/>
    <w:rsid w:val="00A5272B"/>
    <w:rsid w:val="00A5728F"/>
    <w:rsid w:val="00A6626B"/>
    <w:rsid w:val="00A812BB"/>
    <w:rsid w:val="00A91A10"/>
    <w:rsid w:val="00AC1B0D"/>
    <w:rsid w:val="00AC7AB4"/>
    <w:rsid w:val="00AF43D7"/>
    <w:rsid w:val="00B0346F"/>
    <w:rsid w:val="00B0792E"/>
    <w:rsid w:val="00B079BF"/>
    <w:rsid w:val="00B10E36"/>
    <w:rsid w:val="00B13100"/>
    <w:rsid w:val="00B15E11"/>
    <w:rsid w:val="00B215B1"/>
    <w:rsid w:val="00B31066"/>
    <w:rsid w:val="00B3199B"/>
    <w:rsid w:val="00B36497"/>
    <w:rsid w:val="00B4165E"/>
    <w:rsid w:val="00B43F48"/>
    <w:rsid w:val="00B81DF2"/>
    <w:rsid w:val="00B90489"/>
    <w:rsid w:val="00BA334D"/>
    <w:rsid w:val="00BA37B4"/>
    <w:rsid w:val="00BB1D38"/>
    <w:rsid w:val="00BB2640"/>
    <w:rsid w:val="00BB30DD"/>
    <w:rsid w:val="00BB480E"/>
    <w:rsid w:val="00BB49F1"/>
    <w:rsid w:val="00BB6F73"/>
    <w:rsid w:val="00BC03D8"/>
    <w:rsid w:val="00BD2FD7"/>
    <w:rsid w:val="00BF7CEF"/>
    <w:rsid w:val="00C0190B"/>
    <w:rsid w:val="00C0446D"/>
    <w:rsid w:val="00C13E4A"/>
    <w:rsid w:val="00C2176E"/>
    <w:rsid w:val="00C22494"/>
    <w:rsid w:val="00C52200"/>
    <w:rsid w:val="00C64F8A"/>
    <w:rsid w:val="00C72594"/>
    <w:rsid w:val="00C733B6"/>
    <w:rsid w:val="00C9215E"/>
    <w:rsid w:val="00C95A62"/>
    <w:rsid w:val="00CA2F54"/>
    <w:rsid w:val="00CB3F1B"/>
    <w:rsid w:val="00CC4898"/>
    <w:rsid w:val="00CD5751"/>
    <w:rsid w:val="00CF7619"/>
    <w:rsid w:val="00D17B06"/>
    <w:rsid w:val="00D208BC"/>
    <w:rsid w:val="00D54963"/>
    <w:rsid w:val="00D56E41"/>
    <w:rsid w:val="00D8207C"/>
    <w:rsid w:val="00D917BF"/>
    <w:rsid w:val="00D92E4F"/>
    <w:rsid w:val="00DB65B9"/>
    <w:rsid w:val="00DD42D0"/>
    <w:rsid w:val="00DD5435"/>
    <w:rsid w:val="00DE04FB"/>
    <w:rsid w:val="00DE2F9D"/>
    <w:rsid w:val="00E213A6"/>
    <w:rsid w:val="00E42DEA"/>
    <w:rsid w:val="00E56817"/>
    <w:rsid w:val="00E82399"/>
    <w:rsid w:val="00E823CD"/>
    <w:rsid w:val="00E87075"/>
    <w:rsid w:val="00E94000"/>
    <w:rsid w:val="00E94CD0"/>
    <w:rsid w:val="00EA14AA"/>
    <w:rsid w:val="00EA3B5D"/>
    <w:rsid w:val="00EB4A7B"/>
    <w:rsid w:val="00EC1A11"/>
    <w:rsid w:val="00EE256C"/>
    <w:rsid w:val="00EE3234"/>
    <w:rsid w:val="00EF0A73"/>
    <w:rsid w:val="00EF0EBB"/>
    <w:rsid w:val="00EF4EEE"/>
    <w:rsid w:val="00EF62A5"/>
    <w:rsid w:val="00F075FA"/>
    <w:rsid w:val="00F10C8B"/>
    <w:rsid w:val="00F11EA3"/>
    <w:rsid w:val="00F24716"/>
    <w:rsid w:val="00F26DE5"/>
    <w:rsid w:val="00F32B2D"/>
    <w:rsid w:val="00F81BD2"/>
    <w:rsid w:val="00F86E5F"/>
    <w:rsid w:val="00FA6854"/>
    <w:rsid w:val="00FB4281"/>
    <w:rsid w:val="00FD41E6"/>
    <w:rsid w:val="00FE5906"/>
    <w:rsid w:val="00FE73EA"/>
    <w:rsid w:val="00FF28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D191F6-4F60-417E-9B7D-86AFB119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489"/>
    <w:pPr>
      <w:spacing w:line="25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90489"/>
    <w:pPr>
      <w:spacing w:line="252" w:lineRule="auto"/>
      <w:ind w:left="720"/>
      <w:contextualSpacing/>
    </w:pPr>
  </w:style>
  <w:style w:type="paragraph" w:styleId="En-tte">
    <w:name w:val="header"/>
    <w:basedOn w:val="Normal"/>
    <w:link w:val="En-tteCar"/>
    <w:uiPriority w:val="99"/>
    <w:unhideWhenUsed/>
    <w:rsid w:val="007A7D48"/>
    <w:pPr>
      <w:tabs>
        <w:tab w:val="center" w:pos="4536"/>
        <w:tab w:val="right" w:pos="9072"/>
      </w:tabs>
      <w:spacing w:after="0" w:line="240" w:lineRule="auto"/>
    </w:pPr>
  </w:style>
  <w:style w:type="character" w:customStyle="1" w:styleId="En-tteCar">
    <w:name w:val="En-tête Car"/>
    <w:basedOn w:val="Policepardfaut"/>
    <w:link w:val="En-tte"/>
    <w:uiPriority w:val="99"/>
    <w:rsid w:val="007A7D48"/>
  </w:style>
  <w:style w:type="paragraph" w:styleId="Pieddepage">
    <w:name w:val="footer"/>
    <w:basedOn w:val="Normal"/>
    <w:link w:val="PieddepageCar"/>
    <w:uiPriority w:val="99"/>
    <w:unhideWhenUsed/>
    <w:rsid w:val="007A7D4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A7D48"/>
  </w:style>
  <w:style w:type="paragraph" w:styleId="Textedebulles">
    <w:name w:val="Balloon Text"/>
    <w:basedOn w:val="Normal"/>
    <w:link w:val="TextedebullesCar"/>
    <w:uiPriority w:val="99"/>
    <w:semiHidden/>
    <w:unhideWhenUsed/>
    <w:rsid w:val="003418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418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05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12</Pages>
  <Words>2696</Words>
  <Characters>14834</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 GREFFE ELODIE</dc:creator>
  <cp:keywords/>
  <dc:description/>
  <cp:lastModifiedBy>CE GREFFE ELODIE</cp:lastModifiedBy>
  <cp:revision>1671</cp:revision>
  <cp:lastPrinted>2024-06-04T11:12:00Z</cp:lastPrinted>
  <dcterms:created xsi:type="dcterms:W3CDTF">2024-05-30T15:30:00Z</dcterms:created>
  <dcterms:modified xsi:type="dcterms:W3CDTF">2024-06-04T11:24:00Z</dcterms:modified>
</cp:coreProperties>
</file>