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07A" w:rsidRPr="00AD707A" w:rsidRDefault="00AD707A" w:rsidP="008F2F75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20"/>
          <w:szCs w:val="36"/>
          <w:u w:val="single" w:color="000000"/>
        </w:rPr>
      </w:pPr>
    </w:p>
    <w:p w:rsidR="008F2F75" w:rsidRPr="00577A48" w:rsidRDefault="008F2F75" w:rsidP="008F2F75">
      <w:pPr>
        <w:spacing w:after="0" w:line="259" w:lineRule="auto"/>
        <w:ind w:left="737" w:right="-170" w:firstLine="0"/>
        <w:jc w:val="center"/>
        <w:rPr>
          <w:sz w:val="28"/>
        </w:rPr>
      </w:pPr>
      <w:r w:rsidRPr="00086691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IGNIFICATION  D’UN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 ORDONNANCE  EN</w:t>
      </w:r>
      <w:r w:rsidR="00A82911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="00A82911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REFERE-</w:t>
      </w:r>
      <w:r w:rsidR="00753252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LIBERTE </w:t>
      </w:r>
      <w:r w:rsidR="00AD707A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</w:t>
      </w:r>
      <w:r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EN </w:t>
      </w:r>
      <w:r w:rsidR="00AD707A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AP</w:t>
      </w:r>
      <w:r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PEL</w:t>
      </w:r>
      <w:r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845DB4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8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L’an deux mille vingt-quatre, le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……………….……………,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jour du mois de ……..…………………….. ;</w:t>
      </w:r>
    </w:p>
    <w:p w:rsidR="00845DB4" w:rsidRPr="00845DB4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14"/>
          <w:szCs w:val="24"/>
          <w:lang w:eastAsia="en-US"/>
        </w:rPr>
      </w:pP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845DB4" w:rsidRPr="00845DB4" w:rsidRDefault="00845DB4" w:rsidP="00845DB4">
      <w:pPr>
        <w:tabs>
          <w:tab w:val="left" w:pos="6712"/>
        </w:tabs>
        <w:spacing w:after="0" w:line="240" w:lineRule="auto"/>
        <w:ind w:left="0" w:firstLine="993"/>
        <w:rPr>
          <w:rFonts w:eastAsia="Calibri"/>
          <w:color w:val="auto"/>
          <w:sz w:val="14"/>
          <w:szCs w:val="24"/>
          <w:lang w:eastAsia="en-US"/>
        </w:rPr>
      </w:pPr>
      <w:r w:rsidRPr="00845DB4">
        <w:rPr>
          <w:rFonts w:eastAsia="Calibri"/>
          <w:color w:val="auto"/>
          <w:sz w:val="14"/>
          <w:szCs w:val="24"/>
          <w:lang w:eastAsia="en-US"/>
        </w:rPr>
        <w:tab/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Je soussigné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…………..,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Huissier judiciaire près le Conseil d’Etat ;</w:t>
      </w:r>
    </w:p>
    <w:p w:rsidR="00845DB4" w:rsidRPr="00845DB4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18"/>
          <w:szCs w:val="24"/>
          <w:lang w:eastAsia="en-US"/>
        </w:rPr>
      </w:pPr>
    </w:p>
    <w:p w:rsidR="00845DB4" w:rsidRPr="00845DB4" w:rsidRDefault="00845DB4" w:rsidP="00E93A6B">
      <w:pPr>
        <w:spacing w:after="0" w:line="240" w:lineRule="auto"/>
        <w:ind w:left="0" w:firstLine="709"/>
        <w:rPr>
          <w:rFonts w:eastAsia="Calibri"/>
          <w:b/>
          <w:color w:val="auto"/>
          <w:sz w:val="25"/>
          <w:szCs w:val="25"/>
          <w:lang w:eastAsia="en-US"/>
        </w:rPr>
      </w:pP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Ai signifié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 xml:space="preserve"> à</w:t>
      </w:r>
      <w:r w:rsidRPr="00845DB4">
        <w:rPr>
          <w:rFonts w:eastAsia="Calibri"/>
          <w:b/>
          <w:color w:val="auto"/>
          <w:sz w:val="25"/>
          <w:szCs w:val="25"/>
          <w:lang w:eastAsia="en-US"/>
        </w:rPr>
        <w:t xml:space="preserve"> :</w:t>
      </w:r>
    </w:p>
    <w:p w:rsidR="00845DB4" w:rsidRPr="00537D90" w:rsidRDefault="00845DB4" w:rsidP="00845DB4">
      <w:pPr>
        <w:spacing w:after="0" w:line="240" w:lineRule="auto"/>
        <w:ind w:left="0" w:firstLine="993"/>
        <w:rPr>
          <w:rFonts w:eastAsia="Calibri"/>
          <w:b/>
          <w:color w:val="auto"/>
          <w:sz w:val="18"/>
          <w:szCs w:val="25"/>
          <w:lang w:eastAsia="en-US"/>
        </w:rPr>
      </w:pPr>
    </w:p>
    <w:p w:rsidR="00B24778" w:rsidRPr="00B24778" w:rsidRDefault="00B24778" w:rsidP="00B24778">
      <w:pPr>
        <w:pStyle w:val="Paragraphedeliste"/>
        <w:numPr>
          <w:ilvl w:val="0"/>
          <w:numId w:val="9"/>
        </w:numPr>
        <w:spacing w:after="0" w:line="276" w:lineRule="auto"/>
        <w:ind w:left="709" w:right="-113" w:hanging="425"/>
        <w:rPr>
          <w:rFonts w:eastAsia="Calibri"/>
          <w:color w:val="C00000"/>
          <w:sz w:val="25"/>
          <w:szCs w:val="25"/>
          <w:lang w:eastAsia="en-US"/>
        </w:rPr>
      </w:pPr>
      <w:r w:rsidRPr="00537D90">
        <w:rPr>
          <w:rFonts w:eastAsia="Calibri"/>
          <w:b/>
          <w:color w:val="auto"/>
          <w:sz w:val="26"/>
          <w:szCs w:val="26"/>
          <w:u w:val="single"/>
          <w:lang w:eastAsia="en-US"/>
        </w:rPr>
        <w:t>Monsieur NGOYI KIBAMBE Hilaire</w:t>
      </w:r>
      <w:r w:rsidRPr="00B24778">
        <w:rPr>
          <w:rFonts w:eastAsia="Calibri"/>
          <w:b/>
          <w:color w:val="auto"/>
          <w:sz w:val="23"/>
          <w:szCs w:val="23"/>
          <w:u w:val="single"/>
          <w:lang w:eastAsia="en-US"/>
        </w:rPr>
        <w:t>,</w:t>
      </w:r>
      <w:r w:rsidRPr="00B24778">
        <w:rPr>
          <w:rFonts w:eastAsia="Calibri"/>
          <w:b/>
          <w:color w:val="auto"/>
          <w:sz w:val="25"/>
          <w:szCs w:val="25"/>
          <w:lang w:eastAsia="en-US"/>
        </w:rPr>
        <w:t xml:space="preserve"> </w:t>
      </w:r>
      <w:r w:rsidRPr="00B24778">
        <w:rPr>
          <w:rFonts w:ascii="Tahoma" w:eastAsia="Calibri" w:hAnsi="Tahoma" w:cs="Tahoma"/>
          <w:color w:val="auto"/>
          <w:szCs w:val="25"/>
          <w:lang w:eastAsia="en-US"/>
        </w:rPr>
        <w:t xml:space="preserve">résidant au numéro 101 de l’avenue Camp Militaire, quartier </w:t>
      </w:r>
      <w:proofErr w:type="spellStart"/>
      <w:r w:rsidRPr="00B24778">
        <w:rPr>
          <w:rFonts w:ascii="Tahoma" w:eastAsia="Calibri" w:hAnsi="Tahoma" w:cs="Tahoma"/>
          <w:color w:val="auto"/>
          <w:szCs w:val="25"/>
          <w:lang w:eastAsia="en-US"/>
        </w:rPr>
        <w:t>Matembe</w:t>
      </w:r>
      <w:proofErr w:type="spellEnd"/>
      <w:r w:rsidRPr="00B24778">
        <w:rPr>
          <w:rFonts w:ascii="Tahoma" w:eastAsia="Calibri" w:hAnsi="Tahoma" w:cs="Tahoma"/>
          <w:color w:val="auto"/>
          <w:szCs w:val="25"/>
          <w:lang w:eastAsia="en-US"/>
        </w:rPr>
        <w:t xml:space="preserve">, Commune de </w:t>
      </w:r>
      <w:proofErr w:type="spellStart"/>
      <w:r w:rsidRPr="00B24778">
        <w:rPr>
          <w:rFonts w:ascii="Tahoma" w:eastAsia="Calibri" w:hAnsi="Tahoma" w:cs="Tahoma"/>
          <w:color w:val="auto"/>
          <w:szCs w:val="25"/>
          <w:lang w:eastAsia="en-US"/>
        </w:rPr>
        <w:t>Mudin</w:t>
      </w:r>
      <w:r>
        <w:rPr>
          <w:rFonts w:ascii="Tahoma" w:eastAsia="Calibri" w:hAnsi="Tahoma" w:cs="Tahoma"/>
          <w:color w:val="auto"/>
          <w:szCs w:val="25"/>
          <w:lang w:eastAsia="en-US"/>
        </w:rPr>
        <w:t>gayi</w:t>
      </w:r>
      <w:proofErr w:type="spellEnd"/>
      <w:r>
        <w:rPr>
          <w:rFonts w:ascii="Tahoma" w:eastAsia="Calibri" w:hAnsi="Tahoma" w:cs="Tahoma"/>
          <w:color w:val="auto"/>
          <w:szCs w:val="25"/>
          <w:lang w:eastAsia="en-US"/>
        </w:rPr>
        <w:t xml:space="preserve"> dans la Province de </w:t>
      </w:r>
      <w:proofErr w:type="spellStart"/>
      <w:r>
        <w:rPr>
          <w:rFonts w:ascii="Tahoma" w:eastAsia="Calibri" w:hAnsi="Tahoma" w:cs="Tahoma"/>
          <w:color w:val="auto"/>
          <w:szCs w:val="25"/>
          <w:lang w:eastAsia="en-US"/>
        </w:rPr>
        <w:t>Lomami</w:t>
      </w:r>
      <w:proofErr w:type="spellEnd"/>
      <w:r>
        <w:rPr>
          <w:rFonts w:ascii="Tahoma" w:eastAsia="Calibri" w:hAnsi="Tahoma" w:cs="Tahoma"/>
          <w:color w:val="auto"/>
          <w:szCs w:val="25"/>
          <w:lang w:eastAsia="en-US"/>
        </w:rPr>
        <w:t xml:space="preserve"> </w:t>
      </w:r>
      <w:r w:rsidRPr="00B24778">
        <w:rPr>
          <w:rFonts w:ascii="Tahoma" w:eastAsia="Calibri" w:hAnsi="Tahoma" w:cs="Tahoma"/>
          <w:color w:val="auto"/>
          <w:szCs w:val="25"/>
          <w:lang w:eastAsia="en-US"/>
        </w:rPr>
        <w:t>;</w:t>
      </w:r>
    </w:p>
    <w:p w:rsidR="007A6643" w:rsidRPr="00537D90" w:rsidRDefault="007A6643" w:rsidP="007A6643">
      <w:pPr>
        <w:pStyle w:val="Paragraphedeliste"/>
        <w:spacing w:after="0" w:line="276" w:lineRule="auto"/>
        <w:ind w:left="709" w:right="-710" w:firstLine="0"/>
        <w:rPr>
          <w:rFonts w:ascii="Tahoma" w:eastAsia="Tahoma" w:hAnsi="Tahoma" w:cs="Tahoma"/>
          <w:color w:val="auto"/>
          <w:sz w:val="8"/>
          <w:szCs w:val="26"/>
          <w:lang w:eastAsia="en-US"/>
        </w:rPr>
      </w:pPr>
    </w:p>
    <w:p w:rsidR="00F068D5" w:rsidRPr="00F068D5" w:rsidRDefault="00F068D5" w:rsidP="00F068D5">
      <w:pPr>
        <w:pStyle w:val="Paragraphedeliste"/>
        <w:numPr>
          <w:ilvl w:val="0"/>
          <w:numId w:val="9"/>
        </w:numPr>
        <w:spacing w:line="276" w:lineRule="auto"/>
        <w:ind w:left="709" w:right="-91" w:hanging="425"/>
        <w:rPr>
          <w:rFonts w:ascii="Tahoma" w:hAnsi="Tahoma" w:cs="Tahoma"/>
          <w:color w:val="auto"/>
          <w:szCs w:val="25"/>
          <w:lang w:eastAsia="en-US"/>
        </w:rPr>
      </w:pPr>
      <w:r w:rsidRPr="00537D90">
        <w:rPr>
          <w:rFonts w:eastAsia="Calibri"/>
          <w:b/>
          <w:color w:val="auto"/>
          <w:sz w:val="26"/>
          <w:szCs w:val="26"/>
          <w:u w:val="single"/>
          <w:lang w:eastAsia="en-US"/>
        </w:rPr>
        <w:t>Monsieur BINENE TSHIAMBA Augustin</w:t>
      </w:r>
      <w:r w:rsidRPr="00F068D5">
        <w:rPr>
          <w:rFonts w:ascii="Tahoma" w:hAnsi="Tahoma" w:cs="Tahoma"/>
          <w:szCs w:val="25"/>
        </w:rPr>
        <w:t xml:space="preserve">, </w:t>
      </w:r>
      <w:r w:rsidRPr="00F068D5">
        <w:rPr>
          <w:rFonts w:ascii="Tahoma" w:hAnsi="Tahoma" w:cs="Tahoma"/>
          <w:color w:val="auto"/>
          <w:szCs w:val="25"/>
          <w:lang w:eastAsia="en-US"/>
        </w:rPr>
        <w:t xml:space="preserve">résidant sur l’avenue Lumumba, quartier </w:t>
      </w:r>
      <w:proofErr w:type="spellStart"/>
      <w:r w:rsidRPr="00F068D5">
        <w:rPr>
          <w:rFonts w:ascii="Tahoma" w:hAnsi="Tahoma" w:cs="Tahoma"/>
          <w:color w:val="auto"/>
          <w:szCs w:val="25"/>
          <w:lang w:eastAsia="en-US"/>
        </w:rPr>
        <w:t>Shidika</w:t>
      </w:r>
      <w:proofErr w:type="spellEnd"/>
      <w:r w:rsidRPr="00F068D5">
        <w:rPr>
          <w:rFonts w:ascii="Tahoma" w:hAnsi="Tahoma" w:cs="Tahoma"/>
          <w:color w:val="auto"/>
          <w:szCs w:val="25"/>
          <w:lang w:eastAsia="en-US"/>
        </w:rPr>
        <w:t xml:space="preserve"> II, Commune de </w:t>
      </w:r>
      <w:proofErr w:type="spellStart"/>
      <w:r w:rsidRPr="00F068D5">
        <w:rPr>
          <w:rFonts w:ascii="Tahoma" w:hAnsi="Tahoma" w:cs="Tahoma"/>
          <w:color w:val="auto"/>
          <w:szCs w:val="25"/>
          <w:lang w:eastAsia="en-US"/>
        </w:rPr>
        <w:t>Kajiba</w:t>
      </w:r>
      <w:proofErr w:type="spellEnd"/>
      <w:r w:rsidRPr="00F068D5">
        <w:rPr>
          <w:rFonts w:ascii="Tahoma" w:hAnsi="Tahoma" w:cs="Tahoma"/>
          <w:color w:val="auto"/>
          <w:szCs w:val="25"/>
          <w:lang w:eastAsia="en-US"/>
        </w:rPr>
        <w:t xml:space="preserve"> dans la province de </w:t>
      </w:r>
      <w:proofErr w:type="spellStart"/>
      <w:r w:rsidRPr="00F068D5">
        <w:rPr>
          <w:rFonts w:ascii="Tahoma" w:hAnsi="Tahoma" w:cs="Tahoma"/>
          <w:color w:val="auto"/>
          <w:szCs w:val="25"/>
          <w:lang w:eastAsia="en-US"/>
        </w:rPr>
        <w:t>Lomami</w:t>
      </w:r>
      <w:proofErr w:type="spellEnd"/>
      <w:r w:rsidRPr="00F068D5">
        <w:rPr>
          <w:rFonts w:ascii="Tahoma" w:hAnsi="Tahoma" w:cs="Tahoma"/>
          <w:color w:val="auto"/>
          <w:szCs w:val="25"/>
          <w:lang w:eastAsia="en-US"/>
        </w:rPr>
        <w:t xml:space="preserve"> ;</w:t>
      </w:r>
    </w:p>
    <w:p w:rsidR="004C55A5" w:rsidRPr="00B711C5" w:rsidRDefault="004C55A5" w:rsidP="004C55A5">
      <w:pPr>
        <w:pStyle w:val="Paragraphedeliste"/>
        <w:rPr>
          <w:rFonts w:ascii="Tahoma" w:eastAsia="Calibri" w:hAnsi="Tahoma" w:cs="Tahoma"/>
          <w:b/>
          <w:color w:val="auto"/>
          <w:sz w:val="12"/>
          <w:szCs w:val="24"/>
          <w:u w:val="single"/>
          <w:lang w:eastAsia="en-US"/>
        </w:rPr>
      </w:pPr>
    </w:p>
    <w:p w:rsidR="00B711C5" w:rsidRPr="00B711C5" w:rsidRDefault="00EB3370" w:rsidP="00B711C5">
      <w:pPr>
        <w:pStyle w:val="Paragraphedeliste"/>
        <w:numPr>
          <w:ilvl w:val="0"/>
          <w:numId w:val="9"/>
        </w:numPr>
        <w:spacing w:line="276" w:lineRule="auto"/>
        <w:ind w:left="709" w:right="-91" w:hanging="425"/>
        <w:rPr>
          <w:rFonts w:ascii="Tahoma" w:eastAsia="Calibri" w:hAnsi="Tahoma" w:cs="Tahoma"/>
          <w:b/>
          <w:color w:val="auto"/>
          <w:szCs w:val="23"/>
          <w:u w:val="single"/>
          <w:lang w:eastAsia="en-US"/>
        </w:rPr>
      </w:pPr>
      <w:r w:rsidRPr="00EB3370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Monsieur </w:t>
      </w:r>
      <w:r w:rsidR="00B711C5" w:rsidRPr="00EB3370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le Vice-gouverneur </w:t>
      </w:r>
      <w:r w:rsidR="00B711C5" w:rsidRPr="00EB3370">
        <w:rPr>
          <w:rFonts w:eastAsia="Calibri"/>
          <w:b/>
          <w:color w:val="auto"/>
          <w:sz w:val="26"/>
          <w:szCs w:val="26"/>
          <w:u w:val="single"/>
          <w:lang w:eastAsia="en-US"/>
        </w:rPr>
        <w:t>intérim</w:t>
      </w:r>
      <w:r w:rsidR="00B711C5" w:rsidRPr="00EB3370">
        <w:rPr>
          <w:rFonts w:eastAsia="Calibri"/>
          <w:b/>
          <w:color w:val="auto"/>
          <w:sz w:val="26"/>
          <w:szCs w:val="26"/>
          <w:u w:val="single"/>
          <w:lang w:eastAsia="en-US"/>
        </w:rPr>
        <w:t>aire</w:t>
      </w:r>
      <w:r w:rsidR="00B711C5" w:rsidRPr="00537D90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 de la Province de </w:t>
      </w:r>
      <w:proofErr w:type="spellStart"/>
      <w:r w:rsidR="00B711C5" w:rsidRPr="00537D90">
        <w:rPr>
          <w:rFonts w:eastAsia="Calibri"/>
          <w:b/>
          <w:color w:val="auto"/>
          <w:sz w:val="26"/>
          <w:szCs w:val="26"/>
          <w:u w:val="single"/>
          <w:lang w:eastAsia="en-US"/>
        </w:rPr>
        <w:t>Lomami</w:t>
      </w:r>
      <w:proofErr w:type="spellEnd"/>
      <w:r w:rsidR="00B711C5" w:rsidRPr="00537D90">
        <w:rPr>
          <w:rFonts w:ascii="Tahoma" w:eastAsia="Calibri" w:hAnsi="Tahoma" w:cs="Tahoma"/>
          <w:b/>
          <w:color w:val="auto"/>
          <w:sz w:val="26"/>
          <w:szCs w:val="26"/>
          <w:lang w:eastAsia="en-US"/>
        </w:rPr>
        <w:t>,</w:t>
      </w:r>
      <w:r w:rsidR="00B711C5" w:rsidRPr="00537D90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 </w:t>
      </w:r>
      <w:r w:rsidR="00537D90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 </w:t>
      </w:r>
      <w:r w:rsidR="00B711C5" w:rsidRPr="00B711C5">
        <w:rPr>
          <w:rFonts w:ascii="Tahoma" w:hAnsi="Tahoma" w:cs="Tahoma"/>
          <w:color w:val="auto"/>
          <w:szCs w:val="25"/>
          <w:lang w:eastAsia="en-US"/>
        </w:rPr>
        <w:t xml:space="preserve">à </w:t>
      </w:r>
      <w:proofErr w:type="spellStart"/>
      <w:r w:rsidR="00B711C5" w:rsidRPr="00B711C5">
        <w:rPr>
          <w:rFonts w:ascii="Tahoma" w:hAnsi="Tahoma" w:cs="Tahoma"/>
          <w:color w:val="auto"/>
          <w:szCs w:val="25"/>
          <w:lang w:eastAsia="en-US"/>
        </w:rPr>
        <w:t>Kabinda</w:t>
      </w:r>
      <w:proofErr w:type="spellEnd"/>
      <w:r w:rsidR="00B711C5" w:rsidRPr="00B711C5">
        <w:rPr>
          <w:rFonts w:ascii="Tahoma" w:hAnsi="Tahoma" w:cs="Tahoma"/>
          <w:color w:val="auto"/>
          <w:szCs w:val="25"/>
          <w:lang w:eastAsia="en-US"/>
        </w:rPr>
        <w:t xml:space="preserve">, </w:t>
      </w:r>
      <w:r w:rsidR="00537D90">
        <w:rPr>
          <w:rFonts w:ascii="Tahoma" w:hAnsi="Tahoma" w:cs="Tahoma"/>
          <w:color w:val="auto"/>
          <w:szCs w:val="25"/>
          <w:lang w:eastAsia="en-US"/>
        </w:rPr>
        <w:t xml:space="preserve"> </w:t>
      </w:r>
      <w:r w:rsidR="00B711C5" w:rsidRPr="00B711C5">
        <w:rPr>
          <w:rFonts w:ascii="Tahoma" w:hAnsi="Tahoma" w:cs="Tahoma"/>
          <w:color w:val="auto"/>
          <w:szCs w:val="25"/>
          <w:lang w:eastAsia="en-US"/>
        </w:rPr>
        <w:t xml:space="preserve">province </w:t>
      </w:r>
      <w:r w:rsidR="00537D90">
        <w:rPr>
          <w:rFonts w:ascii="Tahoma" w:hAnsi="Tahoma" w:cs="Tahoma"/>
          <w:color w:val="auto"/>
          <w:szCs w:val="25"/>
          <w:lang w:eastAsia="en-US"/>
        </w:rPr>
        <w:t xml:space="preserve"> </w:t>
      </w:r>
      <w:r w:rsidR="00B711C5" w:rsidRPr="00B711C5">
        <w:rPr>
          <w:rFonts w:ascii="Tahoma" w:hAnsi="Tahoma" w:cs="Tahoma"/>
          <w:color w:val="auto"/>
          <w:szCs w:val="25"/>
          <w:lang w:eastAsia="en-US"/>
        </w:rPr>
        <w:t>de</w:t>
      </w:r>
      <w:r w:rsidR="00537D90">
        <w:rPr>
          <w:rFonts w:ascii="Tahoma" w:hAnsi="Tahoma" w:cs="Tahoma"/>
          <w:color w:val="auto"/>
          <w:szCs w:val="25"/>
          <w:lang w:eastAsia="en-US"/>
        </w:rPr>
        <w:t xml:space="preserve"> </w:t>
      </w:r>
      <w:r w:rsidR="00B711C5" w:rsidRPr="00B711C5">
        <w:rPr>
          <w:rFonts w:ascii="Tahoma" w:hAnsi="Tahoma" w:cs="Tahoma"/>
          <w:color w:val="auto"/>
          <w:szCs w:val="25"/>
          <w:lang w:eastAsia="en-US"/>
        </w:rPr>
        <w:t xml:space="preserve"> </w:t>
      </w:r>
      <w:proofErr w:type="spellStart"/>
      <w:r w:rsidR="00B711C5" w:rsidRPr="00B711C5">
        <w:rPr>
          <w:rFonts w:ascii="Tahoma" w:hAnsi="Tahoma" w:cs="Tahoma"/>
          <w:color w:val="auto"/>
          <w:szCs w:val="25"/>
          <w:lang w:eastAsia="en-US"/>
        </w:rPr>
        <w:t>Lomami</w:t>
      </w:r>
      <w:proofErr w:type="spellEnd"/>
      <w:r w:rsidR="00B711C5">
        <w:rPr>
          <w:rFonts w:ascii="Tahoma" w:hAnsi="Tahoma" w:cs="Tahoma"/>
          <w:color w:val="auto"/>
          <w:szCs w:val="25"/>
          <w:lang w:eastAsia="en-US"/>
        </w:rPr>
        <w:t xml:space="preserve"> </w:t>
      </w:r>
      <w:r w:rsidR="00B711C5" w:rsidRPr="00B711C5">
        <w:rPr>
          <w:rFonts w:ascii="Tahoma" w:hAnsi="Tahoma" w:cs="Tahoma"/>
          <w:color w:val="auto"/>
          <w:szCs w:val="25"/>
          <w:lang w:eastAsia="en-US"/>
        </w:rPr>
        <w:t>;</w:t>
      </w:r>
    </w:p>
    <w:p w:rsidR="00845DB4" w:rsidRPr="00C10585" w:rsidRDefault="00845DB4" w:rsidP="00845DB4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32"/>
          <w:szCs w:val="24"/>
          <w:lang w:eastAsia="en-US"/>
        </w:rPr>
      </w:pPr>
    </w:p>
    <w:p w:rsidR="00845DB4" w:rsidRDefault="00845DB4" w:rsidP="00537D90">
      <w:pPr>
        <w:spacing w:line="276" w:lineRule="auto"/>
        <w:ind w:right="-143" w:firstLine="1408"/>
        <w:rPr>
          <w:rFonts w:ascii="Lucida Handwriting" w:hAnsi="Lucida Handwriting"/>
          <w:b/>
          <w:sz w:val="25"/>
          <w:szCs w:val="25"/>
        </w:rPr>
      </w:pPr>
      <w:r w:rsidRPr="00845DB4">
        <w:rPr>
          <w:rFonts w:ascii="Tahoma" w:hAnsi="Tahoma" w:cs="Tahoma"/>
          <w:szCs w:val="25"/>
        </w:rPr>
        <w:t>L’expédition de l’</w:t>
      </w:r>
      <w:r w:rsidR="00E93A6B">
        <w:rPr>
          <w:rFonts w:ascii="Tahoma" w:hAnsi="Tahoma" w:cs="Tahoma"/>
          <w:szCs w:val="25"/>
        </w:rPr>
        <w:t xml:space="preserve">ordonnance </w:t>
      </w:r>
      <w:r w:rsidR="00014154">
        <w:rPr>
          <w:rFonts w:ascii="Tahoma" w:hAnsi="Tahoma" w:cs="Tahoma"/>
          <w:szCs w:val="25"/>
        </w:rPr>
        <w:t xml:space="preserve">en référé-liberté en appel </w:t>
      </w:r>
      <w:r w:rsidRPr="00845DB4">
        <w:rPr>
          <w:rFonts w:ascii="Tahoma" w:hAnsi="Tahoma" w:cs="Tahoma"/>
          <w:szCs w:val="25"/>
        </w:rPr>
        <w:t>rendu</w:t>
      </w:r>
      <w:r w:rsidR="00E93A6B">
        <w:rPr>
          <w:rFonts w:ascii="Tahoma" w:hAnsi="Tahoma" w:cs="Tahoma"/>
          <w:szCs w:val="25"/>
        </w:rPr>
        <w:t>e</w:t>
      </w:r>
      <w:r w:rsidRPr="00845DB4">
        <w:rPr>
          <w:rFonts w:ascii="Tahoma" w:hAnsi="Tahoma" w:cs="Tahoma"/>
          <w:szCs w:val="25"/>
        </w:rPr>
        <w:t xml:space="preserve"> </w:t>
      </w:r>
      <w:r w:rsidR="00014154">
        <w:rPr>
          <w:rFonts w:ascii="Tahoma" w:hAnsi="Tahoma" w:cs="Tahoma"/>
          <w:szCs w:val="25"/>
        </w:rPr>
        <w:t>en date du 22</w:t>
      </w:r>
      <w:r w:rsidRPr="00845DB4">
        <w:rPr>
          <w:rFonts w:ascii="Tahoma" w:hAnsi="Tahoma" w:cs="Tahoma"/>
          <w:szCs w:val="25"/>
        </w:rPr>
        <w:t xml:space="preserve"> </w:t>
      </w:r>
      <w:r w:rsidR="00014154">
        <w:rPr>
          <w:rFonts w:ascii="Tahoma" w:hAnsi="Tahoma" w:cs="Tahoma"/>
          <w:szCs w:val="25"/>
        </w:rPr>
        <w:t xml:space="preserve">juillet </w:t>
      </w:r>
      <w:r w:rsidRPr="00845DB4">
        <w:rPr>
          <w:rFonts w:ascii="Tahoma" w:hAnsi="Tahoma" w:cs="Tahoma"/>
          <w:szCs w:val="25"/>
        </w:rPr>
        <w:t xml:space="preserve">2024 par </w:t>
      </w:r>
      <w:r w:rsidR="00014154">
        <w:rPr>
          <w:rFonts w:ascii="Tahoma" w:hAnsi="Tahoma" w:cs="Tahoma"/>
          <w:szCs w:val="25"/>
        </w:rPr>
        <w:t>le juge des référés du Conseil d’Etat</w:t>
      </w:r>
      <w:r w:rsidRPr="00845DB4">
        <w:rPr>
          <w:rFonts w:ascii="Tahoma" w:hAnsi="Tahoma" w:cs="Tahoma"/>
          <w:szCs w:val="25"/>
        </w:rPr>
        <w:t xml:space="preserve">, </w:t>
      </w:r>
      <w:r w:rsidR="003249BC" w:rsidRPr="003249BC">
        <w:rPr>
          <w:rFonts w:ascii="Tahoma" w:hAnsi="Tahoma" w:cs="Tahoma"/>
          <w:sz w:val="25"/>
          <w:szCs w:val="25"/>
        </w:rPr>
        <w:t>dans l’affaire inscrite sous</w:t>
      </w:r>
      <w:r w:rsidR="003249BC" w:rsidRPr="003249BC">
        <w:rPr>
          <w:sz w:val="26"/>
          <w:szCs w:val="26"/>
        </w:rPr>
        <w:t xml:space="preserve"> </w:t>
      </w:r>
      <w:r w:rsidR="003249BC" w:rsidRPr="003249BC">
        <w:rPr>
          <w:rFonts w:ascii="Tahoma" w:hAnsi="Tahoma" w:cs="Tahoma"/>
          <w:b/>
          <w:sz w:val="25"/>
          <w:szCs w:val="25"/>
        </w:rPr>
        <w:t>RORA.06</w:t>
      </w:r>
      <w:r w:rsidR="003249BC">
        <w:rPr>
          <w:rFonts w:ascii="Tahoma" w:hAnsi="Tahoma" w:cs="Tahoma"/>
          <w:b/>
          <w:sz w:val="25"/>
          <w:szCs w:val="25"/>
        </w:rPr>
        <w:t>7</w:t>
      </w:r>
      <w:r w:rsidR="003249BC" w:rsidRPr="003249BC">
        <w:rPr>
          <w:b/>
          <w:sz w:val="26"/>
          <w:szCs w:val="26"/>
        </w:rPr>
        <w:t>,</w:t>
      </w:r>
      <w:r w:rsidR="003249BC" w:rsidRPr="003249BC">
        <w:rPr>
          <w:sz w:val="26"/>
          <w:szCs w:val="26"/>
        </w:rPr>
        <w:t xml:space="preserve"> </w:t>
      </w:r>
      <w:r w:rsidR="003249BC" w:rsidRPr="003249BC">
        <w:rPr>
          <w:sz w:val="25"/>
          <w:szCs w:val="25"/>
        </w:rPr>
        <w:t>en cause</w:t>
      </w:r>
      <w:r w:rsidR="003249BC" w:rsidRPr="003249BC">
        <w:rPr>
          <w:sz w:val="26"/>
          <w:szCs w:val="26"/>
        </w:rPr>
        <w:t> </w:t>
      </w:r>
      <w:r w:rsidRPr="00845DB4">
        <w:rPr>
          <w:rFonts w:ascii="Tahoma" w:hAnsi="Tahoma" w:cs="Tahoma"/>
          <w:sz w:val="25"/>
          <w:szCs w:val="25"/>
        </w:rPr>
        <w:t>:</w:t>
      </w:r>
      <w:r w:rsidRPr="00845DB4">
        <w:rPr>
          <w:rFonts w:ascii="Lucida Handwriting" w:hAnsi="Lucida Handwriting"/>
          <w:b/>
          <w:sz w:val="26"/>
          <w:szCs w:val="26"/>
        </w:rPr>
        <w:t xml:space="preserve"> </w:t>
      </w:r>
      <w:r w:rsidRPr="00EB3370">
        <w:rPr>
          <w:rFonts w:ascii="Lucida Handwriting" w:hAnsi="Lucida Handwriting"/>
          <w:b/>
          <w:sz w:val="26"/>
          <w:szCs w:val="26"/>
        </w:rPr>
        <w:t xml:space="preserve">Monsieur </w:t>
      </w:r>
      <w:r w:rsidR="00EB3370" w:rsidRPr="00EB3370">
        <w:rPr>
          <w:rFonts w:ascii="Lucida Handwriting" w:eastAsia="Calibri" w:hAnsi="Lucida Handwriting"/>
          <w:b/>
          <w:color w:val="auto"/>
          <w:sz w:val="26"/>
          <w:szCs w:val="26"/>
          <w:lang w:eastAsia="en-US"/>
        </w:rPr>
        <w:t>NGOYI KIBAMBE Hilaire</w:t>
      </w:r>
      <w:r w:rsidRPr="00845DB4">
        <w:rPr>
          <w:rFonts w:ascii="Lucida Handwriting" w:hAnsi="Lucida Handwriting"/>
          <w:b/>
          <w:sz w:val="26"/>
          <w:szCs w:val="26"/>
        </w:rPr>
        <w:t>,</w:t>
      </w:r>
      <w:r w:rsidR="00EB3370">
        <w:rPr>
          <w:rFonts w:ascii="Lucida Handwriting" w:hAnsi="Lucida Handwriting"/>
          <w:b/>
          <w:sz w:val="26"/>
          <w:szCs w:val="26"/>
        </w:rPr>
        <w:t xml:space="preserve"> </w:t>
      </w:r>
      <w:r w:rsidRPr="00845DB4">
        <w:rPr>
          <w:sz w:val="25"/>
          <w:szCs w:val="25"/>
        </w:rPr>
        <w:t>contre</w:t>
      </w:r>
      <w:r w:rsidRPr="00845DB4">
        <w:rPr>
          <w:b/>
          <w:szCs w:val="23"/>
        </w:rPr>
        <w:t> :</w:t>
      </w:r>
      <w:r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="00966D3C">
        <w:rPr>
          <w:rFonts w:ascii="Lucida Handwriting" w:hAnsi="Lucida Handwriting"/>
          <w:b/>
          <w:sz w:val="26"/>
          <w:szCs w:val="26"/>
        </w:rPr>
        <w:t xml:space="preserve">Monsieur </w:t>
      </w:r>
      <w:r w:rsidR="00DD4299">
        <w:rPr>
          <w:rFonts w:ascii="Lucida Handwriting" w:hAnsi="Lucida Handwriting"/>
          <w:b/>
          <w:sz w:val="26"/>
          <w:szCs w:val="26"/>
        </w:rPr>
        <w:t xml:space="preserve">le  Gouverneur a.i de la </w:t>
      </w:r>
      <w:r w:rsidR="00966D3C">
        <w:rPr>
          <w:rFonts w:ascii="Lucida Handwriting" w:hAnsi="Lucida Handwriting"/>
          <w:b/>
          <w:sz w:val="26"/>
          <w:szCs w:val="26"/>
        </w:rPr>
        <w:t xml:space="preserve">Province </w:t>
      </w:r>
      <w:r w:rsidR="00DD4299">
        <w:rPr>
          <w:rFonts w:ascii="Lucida Handwriting" w:hAnsi="Lucida Handwriting"/>
          <w:b/>
          <w:sz w:val="26"/>
          <w:szCs w:val="26"/>
        </w:rPr>
        <w:t xml:space="preserve"> </w:t>
      </w:r>
      <w:r w:rsidR="00966D3C">
        <w:rPr>
          <w:rFonts w:ascii="Lucida Handwriting" w:hAnsi="Lucida Handwriting"/>
          <w:b/>
          <w:sz w:val="26"/>
          <w:szCs w:val="26"/>
        </w:rPr>
        <w:t xml:space="preserve">de </w:t>
      </w:r>
      <w:r w:rsidRPr="00845DB4">
        <w:rPr>
          <w:rFonts w:ascii="Lucida Handwriting" w:hAnsi="Lucida Handwriting"/>
          <w:b/>
          <w:sz w:val="26"/>
          <w:szCs w:val="26"/>
        </w:rPr>
        <w:t xml:space="preserve"> </w:t>
      </w:r>
      <w:proofErr w:type="spellStart"/>
      <w:r w:rsidR="00DD4299">
        <w:rPr>
          <w:rFonts w:ascii="Lucida Handwriting" w:hAnsi="Lucida Handwriting"/>
          <w:b/>
          <w:sz w:val="26"/>
          <w:szCs w:val="26"/>
        </w:rPr>
        <w:t>Lomami</w:t>
      </w:r>
      <w:proofErr w:type="spellEnd"/>
      <w:r w:rsidRPr="00845DB4">
        <w:rPr>
          <w:rFonts w:ascii="Lucida Handwriting" w:hAnsi="Lucida Handwriting"/>
          <w:b/>
          <w:sz w:val="26"/>
          <w:szCs w:val="26"/>
        </w:rPr>
        <w:t xml:space="preserve"> </w:t>
      </w:r>
      <w:r w:rsidR="00C10585">
        <w:rPr>
          <w:rFonts w:ascii="Lucida Handwriting" w:hAnsi="Lucida Handwriting"/>
          <w:b/>
          <w:sz w:val="26"/>
          <w:szCs w:val="26"/>
        </w:rPr>
        <w:t xml:space="preserve"> et  </w:t>
      </w:r>
      <w:proofErr w:type="gramStart"/>
      <w:r w:rsidR="00C10585">
        <w:rPr>
          <w:rFonts w:ascii="Lucida Handwriting" w:hAnsi="Lucida Handwriting"/>
          <w:b/>
          <w:sz w:val="26"/>
          <w:szCs w:val="26"/>
        </w:rPr>
        <w:t xml:space="preserve">consorts  </w:t>
      </w:r>
      <w:r w:rsidRPr="00845DB4">
        <w:rPr>
          <w:rFonts w:ascii="Lucida Handwriting" w:hAnsi="Lucida Handwriting"/>
          <w:b/>
          <w:sz w:val="25"/>
          <w:szCs w:val="25"/>
        </w:rPr>
        <w:t>;</w:t>
      </w:r>
      <w:proofErr w:type="gramEnd"/>
    </w:p>
    <w:p w:rsidR="00C52BA3" w:rsidRPr="00C52BA3" w:rsidRDefault="00C52BA3" w:rsidP="00537D90">
      <w:pPr>
        <w:spacing w:line="276" w:lineRule="auto"/>
        <w:ind w:right="-143" w:firstLine="1408"/>
        <w:rPr>
          <w:b/>
          <w:sz w:val="22"/>
          <w:szCs w:val="23"/>
        </w:rPr>
      </w:pPr>
    </w:p>
    <w:p w:rsidR="00C52BA3" w:rsidRPr="00C52BA3" w:rsidRDefault="00C52BA3" w:rsidP="00C52BA3">
      <w:pPr>
        <w:ind w:left="1428" w:hanging="152"/>
        <w:rPr>
          <w:rFonts w:ascii="Tahoma" w:hAnsi="Tahoma" w:cs="Tahoma"/>
          <w:szCs w:val="25"/>
        </w:rPr>
      </w:pPr>
      <w:r w:rsidRPr="00C52BA3">
        <w:rPr>
          <w:rFonts w:ascii="Tahoma" w:hAnsi="Tahoma" w:cs="Tahoma"/>
          <w:szCs w:val="25"/>
        </w:rPr>
        <w:t xml:space="preserve">Et pour que les signifiés n’en ignorent, je leur ai ; </w:t>
      </w:r>
    </w:p>
    <w:p w:rsidR="00C52BA3" w:rsidRPr="00C52BA3" w:rsidRDefault="00C52BA3" w:rsidP="00C52BA3">
      <w:pPr>
        <w:spacing w:after="0" w:line="259" w:lineRule="auto"/>
        <w:ind w:left="0" w:firstLine="0"/>
        <w:jc w:val="left"/>
        <w:rPr>
          <w:sz w:val="32"/>
        </w:rPr>
      </w:pPr>
      <w:r w:rsidRPr="005F3FE7">
        <w:t xml:space="preserve"> </w:t>
      </w:r>
    </w:p>
    <w:p w:rsidR="00C52BA3" w:rsidRPr="00C52BA3" w:rsidRDefault="00C52BA3" w:rsidP="00C52BA3">
      <w:pPr>
        <w:spacing w:after="0" w:line="240" w:lineRule="auto"/>
        <w:rPr>
          <w:szCs w:val="25"/>
        </w:rPr>
      </w:pPr>
      <w:r w:rsidRPr="00C52BA3">
        <w:rPr>
          <w:b/>
          <w:szCs w:val="25"/>
          <w:u w:val="single"/>
        </w:rPr>
        <w:t>P</w:t>
      </w:r>
      <w:r w:rsidRPr="00C52BA3">
        <w:rPr>
          <w:b/>
          <w:i/>
          <w:szCs w:val="25"/>
          <w:u w:val="single"/>
        </w:rPr>
        <w:t>our le 1</w:t>
      </w:r>
      <w:r w:rsidRPr="00C52BA3">
        <w:rPr>
          <w:b/>
          <w:i/>
          <w:szCs w:val="25"/>
          <w:u w:val="single"/>
          <w:vertAlign w:val="superscript"/>
        </w:rPr>
        <w:t>er</w:t>
      </w:r>
      <w:r w:rsidRPr="00C52BA3">
        <w:rPr>
          <w:szCs w:val="25"/>
        </w:rPr>
        <w:t> : Etant à</w:t>
      </w:r>
    </w:p>
    <w:p w:rsidR="00C52BA3" w:rsidRPr="00C52BA3" w:rsidRDefault="00C52BA3" w:rsidP="00C52BA3">
      <w:pPr>
        <w:spacing w:after="0" w:line="240" w:lineRule="auto"/>
        <w:rPr>
          <w:szCs w:val="25"/>
        </w:rPr>
      </w:pPr>
      <w:r w:rsidRPr="00C52BA3">
        <w:rPr>
          <w:szCs w:val="25"/>
        </w:rPr>
        <w:t>Et y parlant à :</w:t>
      </w:r>
    </w:p>
    <w:p w:rsidR="00C52BA3" w:rsidRPr="00C52BA3" w:rsidRDefault="00C52BA3" w:rsidP="00C52BA3">
      <w:pPr>
        <w:spacing w:after="0" w:line="240" w:lineRule="auto"/>
        <w:rPr>
          <w:sz w:val="22"/>
          <w:szCs w:val="24"/>
        </w:rPr>
      </w:pPr>
    </w:p>
    <w:p w:rsidR="00C52BA3" w:rsidRPr="00C52BA3" w:rsidRDefault="00C52BA3" w:rsidP="00C52BA3">
      <w:pPr>
        <w:spacing w:after="0" w:line="240" w:lineRule="auto"/>
        <w:rPr>
          <w:szCs w:val="25"/>
        </w:rPr>
      </w:pPr>
      <w:r w:rsidRPr="00C52BA3">
        <w:rPr>
          <w:b/>
          <w:szCs w:val="25"/>
          <w:u w:val="single"/>
        </w:rPr>
        <w:t>P</w:t>
      </w:r>
      <w:r w:rsidRPr="00C52BA3">
        <w:rPr>
          <w:b/>
          <w:i/>
          <w:szCs w:val="25"/>
          <w:u w:val="single"/>
        </w:rPr>
        <w:t>our le 2</w:t>
      </w:r>
      <w:r w:rsidRPr="00C52BA3">
        <w:rPr>
          <w:b/>
          <w:i/>
          <w:szCs w:val="25"/>
          <w:u w:val="single"/>
          <w:vertAlign w:val="superscript"/>
        </w:rPr>
        <w:t>ème</w:t>
      </w:r>
      <w:r w:rsidRPr="00C52BA3">
        <w:rPr>
          <w:szCs w:val="25"/>
        </w:rPr>
        <w:t> : Etant à</w:t>
      </w:r>
    </w:p>
    <w:p w:rsidR="00C52BA3" w:rsidRPr="00C52BA3" w:rsidRDefault="00C52BA3" w:rsidP="00C52BA3">
      <w:pPr>
        <w:spacing w:after="0" w:line="240" w:lineRule="auto"/>
        <w:rPr>
          <w:szCs w:val="25"/>
        </w:rPr>
      </w:pPr>
      <w:r w:rsidRPr="00C52BA3">
        <w:rPr>
          <w:szCs w:val="25"/>
        </w:rPr>
        <w:t>Et y parlant à :</w:t>
      </w:r>
    </w:p>
    <w:p w:rsidR="00C52BA3" w:rsidRPr="00C52BA3" w:rsidRDefault="00C52BA3" w:rsidP="00537D90">
      <w:pPr>
        <w:spacing w:line="276" w:lineRule="auto"/>
        <w:ind w:right="-143" w:firstLine="1408"/>
        <w:rPr>
          <w:b/>
          <w:sz w:val="20"/>
          <w:szCs w:val="23"/>
        </w:rPr>
      </w:pPr>
    </w:p>
    <w:p w:rsidR="00C52BA3" w:rsidRPr="00C52BA3" w:rsidRDefault="00C52BA3" w:rsidP="00C52BA3">
      <w:pPr>
        <w:spacing w:after="0" w:line="240" w:lineRule="auto"/>
        <w:rPr>
          <w:szCs w:val="25"/>
        </w:rPr>
      </w:pPr>
      <w:r w:rsidRPr="00C52BA3">
        <w:rPr>
          <w:b/>
          <w:szCs w:val="25"/>
          <w:u w:val="single"/>
        </w:rPr>
        <w:t>P</w:t>
      </w:r>
      <w:r w:rsidRPr="00C52BA3">
        <w:rPr>
          <w:b/>
          <w:i/>
          <w:szCs w:val="25"/>
          <w:u w:val="single"/>
        </w:rPr>
        <w:t xml:space="preserve">our le </w:t>
      </w:r>
      <w:r>
        <w:rPr>
          <w:b/>
          <w:i/>
          <w:szCs w:val="25"/>
          <w:u w:val="single"/>
        </w:rPr>
        <w:t>3</w:t>
      </w:r>
      <w:r w:rsidRPr="00C52BA3">
        <w:rPr>
          <w:b/>
          <w:i/>
          <w:szCs w:val="25"/>
          <w:u w:val="single"/>
          <w:vertAlign w:val="superscript"/>
        </w:rPr>
        <w:t>ème</w:t>
      </w:r>
      <w:r w:rsidRPr="00C52BA3">
        <w:rPr>
          <w:szCs w:val="25"/>
        </w:rPr>
        <w:t> : Etant à</w:t>
      </w:r>
    </w:p>
    <w:p w:rsidR="00C52BA3" w:rsidRPr="00C52BA3" w:rsidRDefault="00C52BA3" w:rsidP="00C52BA3">
      <w:pPr>
        <w:spacing w:after="0" w:line="240" w:lineRule="auto"/>
        <w:rPr>
          <w:szCs w:val="25"/>
        </w:rPr>
      </w:pPr>
      <w:r w:rsidRPr="00C52BA3">
        <w:rPr>
          <w:szCs w:val="25"/>
        </w:rPr>
        <w:t>Et y parlant à :</w:t>
      </w:r>
    </w:p>
    <w:p w:rsidR="00C52BA3" w:rsidRDefault="00C52BA3" w:rsidP="00C52BA3">
      <w:pPr>
        <w:ind w:left="-5" w:right="-427" w:firstLine="5"/>
        <w:rPr>
          <w:rFonts w:ascii="Tahoma" w:hAnsi="Tahoma" w:cs="Tahoma"/>
          <w:szCs w:val="25"/>
        </w:rPr>
      </w:pPr>
    </w:p>
    <w:p w:rsidR="00C52BA3" w:rsidRPr="00C52BA3" w:rsidRDefault="00C52BA3" w:rsidP="00C52BA3">
      <w:pPr>
        <w:ind w:left="-5" w:right="-427" w:firstLine="5"/>
        <w:rPr>
          <w:rFonts w:ascii="Tahoma" w:hAnsi="Tahoma" w:cs="Tahoma"/>
          <w:szCs w:val="25"/>
        </w:rPr>
      </w:pPr>
      <w:r w:rsidRPr="00C52BA3">
        <w:rPr>
          <w:rFonts w:ascii="Tahoma" w:hAnsi="Tahoma" w:cs="Tahoma"/>
          <w:szCs w:val="25"/>
        </w:rPr>
        <w:t xml:space="preserve">Laissé </w:t>
      </w:r>
      <w:r>
        <w:rPr>
          <w:rFonts w:ascii="Tahoma" w:hAnsi="Tahoma" w:cs="Tahoma"/>
          <w:szCs w:val="25"/>
        </w:rPr>
        <w:t xml:space="preserve">à chacun </w:t>
      </w:r>
      <w:r w:rsidRPr="00C52BA3">
        <w:rPr>
          <w:rFonts w:ascii="Tahoma" w:hAnsi="Tahoma" w:cs="Tahoma"/>
          <w:szCs w:val="25"/>
        </w:rPr>
        <w:t xml:space="preserve"> copie du présent exploit et </w:t>
      </w:r>
      <w:r>
        <w:rPr>
          <w:rFonts w:ascii="Tahoma" w:hAnsi="Tahoma" w:cs="Tahoma"/>
          <w:szCs w:val="25"/>
        </w:rPr>
        <w:t xml:space="preserve"> </w:t>
      </w:r>
      <w:r w:rsidRPr="00C52BA3">
        <w:rPr>
          <w:rFonts w:ascii="Tahoma" w:hAnsi="Tahoma" w:cs="Tahoma"/>
          <w:szCs w:val="25"/>
        </w:rPr>
        <w:t xml:space="preserve">celle de la susdite ordonnance. </w:t>
      </w:r>
    </w:p>
    <w:p w:rsidR="00C52BA3" w:rsidRDefault="00C52BA3" w:rsidP="00C52BA3">
      <w:pPr>
        <w:spacing w:after="0" w:line="259" w:lineRule="auto"/>
        <w:ind w:left="366" w:right="362"/>
        <w:rPr>
          <w:sz w:val="27"/>
          <w:szCs w:val="27"/>
        </w:rPr>
      </w:pPr>
    </w:p>
    <w:p w:rsidR="009022CE" w:rsidRPr="00C52BA3" w:rsidRDefault="00A364B9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C52BA3">
        <w:rPr>
          <w:sz w:val="26"/>
          <w:szCs w:val="26"/>
        </w:rPr>
        <w:t>Dont acte</w:t>
      </w:r>
      <w:r w:rsidR="00275B2F" w:rsidRPr="00C52BA3">
        <w:rPr>
          <w:sz w:val="26"/>
          <w:szCs w:val="26"/>
        </w:rPr>
        <w:t>.</w:t>
      </w:r>
    </w:p>
    <w:p w:rsidR="006E4AC6" w:rsidRPr="00275B2F" w:rsidRDefault="006E4AC6">
      <w:pPr>
        <w:spacing w:after="0" w:line="259" w:lineRule="auto"/>
        <w:ind w:left="366" w:right="362"/>
        <w:jc w:val="center"/>
        <w:rPr>
          <w:sz w:val="12"/>
        </w:rPr>
      </w:pPr>
    </w:p>
    <w:p w:rsidR="00146A6A" w:rsidRPr="009613D6" w:rsidRDefault="00A364B9" w:rsidP="006F13F3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</w:t>
      </w:r>
      <w:r w:rsidR="009C4647" w:rsidRPr="00086691">
        <w:rPr>
          <w:b/>
          <w:i/>
          <w:sz w:val="26"/>
          <w:szCs w:val="26"/>
          <w:u w:val="single"/>
        </w:rPr>
        <w:t xml:space="preserve"> </w:t>
      </w:r>
      <w:r w:rsidRPr="00086691">
        <w:rPr>
          <w:b/>
          <w:i/>
          <w:sz w:val="26"/>
          <w:szCs w:val="26"/>
          <w:u w:val="single"/>
        </w:rPr>
        <w:t>réception</w:t>
      </w:r>
      <w:r w:rsidR="00045D9B" w:rsidRPr="00275B2F">
        <w:rPr>
          <w:sz w:val="25"/>
          <w:szCs w:val="25"/>
        </w:rPr>
        <w:t xml:space="preserve"> </w:t>
      </w:r>
      <w:r w:rsidR="00045D9B" w:rsidRPr="00275B2F">
        <w:t xml:space="preserve"> </w:t>
      </w:r>
      <w:r w:rsidR="00045D9B">
        <w:t xml:space="preserve">                                              </w:t>
      </w:r>
      <w:r w:rsidR="006F13F3">
        <w:t xml:space="preserve">             </w:t>
      </w:r>
      <w:r w:rsidR="00045D9B">
        <w:t xml:space="preserve">   </w:t>
      </w:r>
      <w:r w:rsidR="009F6856">
        <w:t xml:space="preserve"> </w:t>
      </w:r>
      <w:r w:rsidR="00275B2F" w:rsidRPr="00086691">
        <w:rPr>
          <w:b/>
          <w:i/>
          <w:sz w:val="26"/>
          <w:szCs w:val="26"/>
          <w:u w:val="single"/>
        </w:rPr>
        <w:t>L’</w:t>
      </w:r>
      <w:proofErr w:type="spellStart"/>
      <w:r w:rsidR="00275B2F" w:rsidRPr="00086691">
        <w:rPr>
          <w:b/>
          <w:i/>
          <w:sz w:val="26"/>
          <w:szCs w:val="26"/>
          <w:u w:val="single"/>
        </w:rPr>
        <w:t>Huissier</w:t>
      </w:r>
      <w:proofErr w:type="gramStart"/>
      <w:r w:rsidR="00045D9B">
        <w:rPr>
          <w:szCs w:val="24"/>
        </w:rPr>
        <w:t>,</w:t>
      </w:r>
      <w:r w:rsidR="00086691">
        <w:rPr>
          <w:sz w:val="10"/>
          <w:szCs w:val="16"/>
        </w:rPr>
        <w:t>pk</w:t>
      </w:r>
      <w:proofErr w:type="spellEnd"/>
      <w:proofErr w:type="gramEnd"/>
    </w:p>
    <w:p w:rsidR="009613D6" w:rsidRDefault="009613D6" w:rsidP="00086691">
      <w:pPr>
        <w:pStyle w:val="Paragraphedeliste"/>
        <w:spacing w:after="117" w:line="259" w:lineRule="auto"/>
        <w:ind w:left="1134" w:firstLine="0"/>
        <w:jc w:val="left"/>
      </w:pPr>
      <w:bookmarkStart w:id="0" w:name="_GoBack"/>
      <w:bookmarkEnd w:id="0"/>
    </w:p>
    <w:p w:rsidR="00C52BA3" w:rsidRPr="00C52BA3" w:rsidRDefault="00C52BA3" w:rsidP="00086691">
      <w:pPr>
        <w:pStyle w:val="Paragraphedeliste"/>
        <w:spacing w:after="117" w:line="259" w:lineRule="auto"/>
        <w:ind w:left="1134" w:firstLine="0"/>
        <w:jc w:val="left"/>
        <w:rPr>
          <w:sz w:val="18"/>
        </w:rPr>
      </w:pPr>
    </w:p>
    <w:p w:rsidR="00C52BA3" w:rsidRDefault="00C52BA3" w:rsidP="00C52BA3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C52BA3" w:rsidRPr="00C52BA3" w:rsidRDefault="00C52BA3" w:rsidP="00C52BA3">
      <w:pPr>
        <w:pStyle w:val="Paragraphedeliste"/>
        <w:spacing w:after="117" w:line="259" w:lineRule="auto"/>
        <w:ind w:left="993" w:firstLine="0"/>
        <w:jc w:val="left"/>
        <w:rPr>
          <w:sz w:val="32"/>
        </w:rPr>
      </w:pPr>
    </w:p>
    <w:p w:rsidR="00C52BA3" w:rsidRDefault="00C52BA3" w:rsidP="00C52BA3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C52BA3" w:rsidRPr="00C52BA3" w:rsidRDefault="00C52BA3" w:rsidP="00C52BA3">
      <w:pPr>
        <w:pStyle w:val="Paragraphedeliste"/>
        <w:spacing w:after="117" w:line="259" w:lineRule="auto"/>
        <w:ind w:left="993" w:firstLine="0"/>
        <w:jc w:val="left"/>
        <w:rPr>
          <w:sz w:val="8"/>
        </w:rPr>
      </w:pPr>
    </w:p>
    <w:p w:rsidR="00C52BA3" w:rsidRDefault="00C52BA3" w:rsidP="00C52BA3">
      <w:pPr>
        <w:pStyle w:val="Paragraphedeliste"/>
        <w:spacing w:after="117" w:line="259" w:lineRule="auto"/>
        <w:ind w:left="993" w:firstLine="0"/>
        <w:jc w:val="left"/>
      </w:pPr>
    </w:p>
    <w:p w:rsidR="00C52BA3" w:rsidRPr="009C4647" w:rsidRDefault="00C52BA3" w:rsidP="00C52BA3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C52BA3" w:rsidRPr="009C4647" w:rsidRDefault="00C52BA3" w:rsidP="00086691">
      <w:pPr>
        <w:pStyle w:val="Paragraphedeliste"/>
        <w:spacing w:after="117" w:line="259" w:lineRule="auto"/>
        <w:ind w:left="1134" w:firstLine="0"/>
        <w:jc w:val="left"/>
      </w:pPr>
    </w:p>
    <w:sectPr w:rsidR="00C52BA3" w:rsidRPr="009C4647" w:rsidSect="009F6856">
      <w:headerReference w:type="default" r:id="rId8"/>
      <w:headerReference w:type="first" r:id="rId9"/>
      <w:footerReference w:type="first" r:id="rId10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4FE4" w:rsidRDefault="00284FE4" w:rsidP="00045D9B">
      <w:pPr>
        <w:spacing w:after="0" w:line="240" w:lineRule="auto"/>
      </w:pPr>
      <w:r>
        <w:separator/>
      </w:r>
    </w:p>
  </w:endnote>
  <w:endnote w:type="continuationSeparator" w:id="0">
    <w:p w:rsidR="00284FE4" w:rsidRDefault="00284FE4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2BA3" w:rsidRDefault="00C52BA3" w:rsidP="00C52BA3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4FE4" w:rsidRDefault="00284FE4" w:rsidP="00045D9B">
      <w:pPr>
        <w:spacing w:after="0" w:line="240" w:lineRule="auto"/>
      </w:pPr>
      <w:r>
        <w:separator/>
      </w:r>
    </w:p>
  </w:footnote>
  <w:footnote w:type="continuationSeparator" w:id="0">
    <w:p w:rsidR="00284FE4" w:rsidRDefault="00284FE4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C52BA3">
        <w:pPr>
          <w:pStyle w:val="En-tte"/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C52BA3" w:rsidRPr="00C52BA3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C52BA3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  </w:t>
        </w:r>
        <w:r w:rsidR="00C52BA3" w:rsidRPr="00AD707A">
          <w:rPr>
            <w:rFonts w:ascii="Lucida Handwriting" w:hAnsi="Lucida Handwriting"/>
            <w:b/>
            <w:sz w:val="31"/>
            <w:szCs w:val="31"/>
          </w:rPr>
          <w:t>RORA.0</w:t>
        </w:r>
        <w:r w:rsidR="00C52BA3">
          <w:rPr>
            <w:rFonts w:ascii="Lucida Handwriting" w:hAnsi="Lucida Handwriting"/>
            <w:b/>
            <w:sz w:val="31"/>
            <w:szCs w:val="31"/>
          </w:rPr>
          <w:t>67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707A" w:rsidRPr="00AD707A" w:rsidRDefault="00AD707A" w:rsidP="00AD707A">
    <w:pPr>
      <w:spacing w:after="0" w:line="276" w:lineRule="auto"/>
      <w:ind w:left="0" w:hanging="284"/>
      <w:rPr>
        <w:rFonts w:ascii="Cambria" w:eastAsia="Calibri" w:hAnsi="Cambria" w:cs="Tahoma"/>
        <w:b/>
        <w:color w:val="auto"/>
        <w:sz w:val="28"/>
        <w:szCs w:val="30"/>
        <w:lang w:eastAsia="en-US"/>
      </w:rPr>
    </w:pPr>
    <w:r w:rsidRPr="00AD707A">
      <w:rPr>
        <w:rFonts w:ascii="Cambria" w:eastAsia="Calibri" w:hAnsi="Cambria" w:cs="Tahoma"/>
        <w:b/>
        <w:color w:val="auto"/>
        <w:sz w:val="28"/>
        <w:szCs w:val="30"/>
        <w:lang w:eastAsia="en-US"/>
      </w:rPr>
      <w:t>REPUBLIQUE DEMOCRATIQUE DU CONGO</w:t>
    </w:r>
  </w:p>
  <w:p w:rsidR="00AD707A" w:rsidRPr="00AD707A" w:rsidRDefault="00AD707A" w:rsidP="00AD707A">
    <w:pPr>
      <w:spacing w:after="0" w:line="276" w:lineRule="auto"/>
      <w:ind w:left="0" w:firstLine="993"/>
      <w:rPr>
        <w:rFonts w:ascii="Calibri" w:eastAsia="Calibri" w:hAnsi="Calibri" w:cs="Calibri"/>
        <w:sz w:val="32"/>
        <w:szCs w:val="32"/>
      </w:rPr>
    </w:pPr>
    <w:r w:rsidRPr="0075161A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1408FC21" wp14:editId="37BD37AF">
          <wp:simplePos x="0" y="0"/>
          <wp:positionH relativeFrom="margin">
            <wp:posOffset>1046480</wp:posOffset>
          </wp:positionH>
          <wp:positionV relativeFrom="paragraph">
            <wp:posOffset>208584</wp:posOffset>
          </wp:positionV>
          <wp:extent cx="779228" cy="667909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D707A">
      <w:rPr>
        <w:rFonts w:ascii="Berlin Sans FB" w:eastAsia="Berlin Sans FB" w:hAnsi="Berlin Sans FB" w:cs="Berlin Sans FB"/>
        <w:b/>
        <w:sz w:val="32"/>
      </w:rPr>
      <w:t>C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ON</w:t>
    </w:r>
    <w:r w:rsidRPr="00AD707A">
      <w:rPr>
        <w:rFonts w:ascii="Broadway" w:eastAsia="Berlin Sans FB" w:hAnsi="Broadway" w:cs="Berlin Sans FB"/>
        <w:b/>
        <w:sz w:val="32"/>
        <w:szCs w:val="32"/>
      </w:rPr>
      <w:t>S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EIL  D’ETAT</w:t>
    </w:r>
  </w:p>
  <w:p w:rsidR="00AD707A" w:rsidRPr="00AD707A" w:rsidRDefault="00AD707A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28"/>
        <w:szCs w:val="32"/>
        <w:lang w:eastAsia="en-US"/>
      </w:rPr>
    </w:pP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8"/>
        <w:szCs w:val="32"/>
        <w:lang w:eastAsia="en-US"/>
      </w:rPr>
    </w:pPr>
    <w:r w:rsidRPr="00AD707A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16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9F6856" w:rsidRPr="00AD707A" w:rsidRDefault="00AD707A" w:rsidP="00AD707A">
    <w:pPr>
      <w:tabs>
        <w:tab w:val="left" w:pos="9214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>SECTION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DU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CONTENTIEUX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 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</w:t>
    </w:r>
    <w:r w:rsidR="00A82911" w:rsidRPr="00AD707A">
      <w:rPr>
        <w:rFonts w:ascii="Lucida Handwriting" w:hAnsi="Lucida Handwriting"/>
        <w:b/>
        <w:sz w:val="31"/>
        <w:szCs w:val="31"/>
      </w:rPr>
      <w:t>RORA.</w:t>
    </w:r>
    <w:r w:rsidR="0077779A" w:rsidRPr="00AD707A">
      <w:rPr>
        <w:rFonts w:ascii="Lucida Handwriting" w:hAnsi="Lucida Handwriting"/>
        <w:b/>
        <w:sz w:val="31"/>
        <w:szCs w:val="31"/>
      </w:rPr>
      <w:t>0</w:t>
    </w:r>
    <w:r w:rsidR="009741EC">
      <w:rPr>
        <w:rFonts w:ascii="Lucida Handwriting" w:hAnsi="Lucida Handwriting"/>
        <w:b/>
        <w:sz w:val="31"/>
        <w:szCs w:val="31"/>
      </w:rPr>
      <w:t>6</w:t>
    </w:r>
    <w:r w:rsidR="00B24778">
      <w:rPr>
        <w:rFonts w:ascii="Lucida Handwriting" w:hAnsi="Lucida Handwriting"/>
        <w:b/>
        <w:sz w:val="31"/>
        <w:szCs w:val="31"/>
      </w:rPr>
      <w:t>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3CD4AD8"/>
    <w:multiLevelType w:val="hybridMultilevel"/>
    <w:tmpl w:val="3B14E1C6"/>
    <w:lvl w:ilvl="0" w:tplc="2F285E7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color w:val="auto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5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7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3"/>
  </w:num>
  <w:num w:numId="5">
    <w:abstractNumId w:val="4"/>
  </w:num>
  <w:num w:numId="6">
    <w:abstractNumId w:val="9"/>
  </w:num>
  <w:num w:numId="7">
    <w:abstractNumId w:val="6"/>
  </w:num>
  <w:num w:numId="8">
    <w:abstractNumId w:val="0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14154"/>
    <w:rsid w:val="0003167F"/>
    <w:rsid w:val="000404E3"/>
    <w:rsid w:val="00041668"/>
    <w:rsid w:val="00045D9B"/>
    <w:rsid w:val="00053430"/>
    <w:rsid w:val="000662DA"/>
    <w:rsid w:val="0007232C"/>
    <w:rsid w:val="00076725"/>
    <w:rsid w:val="0008231D"/>
    <w:rsid w:val="00086691"/>
    <w:rsid w:val="00095A35"/>
    <w:rsid w:val="00095B49"/>
    <w:rsid w:val="000A435A"/>
    <w:rsid w:val="000B6133"/>
    <w:rsid w:val="000E2738"/>
    <w:rsid w:val="000F0B35"/>
    <w:rsid w:val="000F463C"/>
    <w:rsid w:val="001108E3"/>
    <w:rsid w:val="00130E69"/>
    <w:rsid w:val="00146A6A"/>
    <w:rsid w:val="001716B6"/>
    <w:rsid w:val="001B7E44"/>
    <w:rsid w:val="001E21F8"/>
    <w:rsid w:val="00211554"/>
    <w:rsid w:val="00211BEB"/>
    <w:rsid w:val="00224E5B"/>
    <w:rsid w:val="002544E8"/>
    <w:rsid w:val="00275B2F"/>
    <w:rsid w:val="00284FE4"/>
    <w:rsid w:val="00286057"/>
    <w:rsid w:val="002924FD"/>
    <w:rsid w:val="002A6ABE"/>
    <w:rsid w:val="002B34C5"/>
    <w:rsid w:val="002B395D"/>
    <w:rsid w:val="002E1B00"/>
    <w:rsid w:val="003249BC"/>
    <w:rsid w:val="00334E12"/>
    <w:rsid w:val="00341229"/>
    <w:rsid w:val="00376B2B"/>
    <w:rsid w:val="003A0E05"/>
    <w:rsid w:val="003A3E97"/>
    <w:rsid w:val="003B069A"/>
    <w:rsid w:val="003E5602"/>
    <w:rsid w:val="003F3552"/>
    <w:rsid w:val="0040192A"/>
    <w:rsid w:val="004049A9"/>
    <w:rsid w:val="0041512E"/>
    <w:rsid w:val="004278E5"/>
    <w:rsid w:val="004465C9"/>
    <w:rsid w:val="004557D7"/>
    <w:rsid w:val="004629EE"/>
    <w:rsid w:val="00475DDC"/>
    <w:rsid w:val="0048749F"/>
    <w:rsid w:val="004B52DF"/>
    <w:rsid w:val="004C55A5"/>
    <w:rsid w:val="004C6D3D"/>
    <w:rsid w:val="00503614"/>
    <w:rsid w:val="005070B0"/>
    <w:rsid w:val="00537D90"/>
    <w:rsid w:val="00541AE2"/>
    <w:rsid w:val="00566395"/>
    <w:rsid w:val="00567979"/>
    <w:rsid w:val="0057449A"/>
    <w:rsid w:val="00577A48"/>
    <w:rsid w:val="00581622"/>
    <w:rsid w:val="00597A6B"/>
    <w:rsid w:val="00597BA3"/>
    <w:rsid w:val="005A0643"/>
    <w:rsid w:val="00612E42"/>
    <w:rsid w:val="00622DA7"/>
    <w:rsid w:val="00623C85"/>
    <w:rsid w:val="00635D94"/>
    <w:rsid w:val="0064056C"/>
    <w:rsid w:val="006A423C"/>
    <w:rsid w:val="006A6BF3"/>
    <w:rsid w:val="006D6948"/>
    <w:rsid w:val="006E4AC6"/>
    <w:rsid w:val="006F13F3"/>
    <w:rsid w:val="006F3134"/>
    <w:rsid w:val="00731B6E"/>
    <w:rsid w:val="0073366C"/>
    <w:rsid w:val="0074767A"/>
    <w:rsid w:val="0075161A"/>
    <w:rsid w:val="00753252"/>
    <w:rsid w:val="007715E3"/>
    <w:rsid w:val="00772912"/>
    <w:rsid w:val="0077779A"/>
    <w:rsid w:val="00797C7F"/>
    <w:rsid w:val="007A6643"/>
    <w:rsid w:val="007E6AA2"/>
    <w:rsid w:val="007E7088"/>
    <w:rsid w:val="00810A9A"/>
    <w:rsid w:val="00822A21"/>
    <w:rsid w:val="00841699"/>
    <w:rsid w:val="00845DB4"/>
    <w:rsid w:val="008472FF"/>
    <w:rsid w:val="00861886"/>
    <w:rsid w:val="008C1E63"/>
    <w:rsid w:val="008D40C4"/>
    <w:rsid w:val="008E1814"/>
    <w:rsid w:val="008F24EB"/>
    <w:rsid w:val="008F2F75"/>
    <w:rsid w:val="009022CE"/>
    <w:rsid w:val="00902EFA"/>
    <w:rsid w:val="00920E7C"/>
    <w:rsid w:val="009455F8"/>
    <w:rsid w:val="009613D6"/>
    <w:rsid w:val="00966D3C"/>
    <w:rsid w:val="009741EC"/>
    <w:rsid w:val="00981A12"/>
    <w:rsid w:val="009A0A18"/>
    <w:rsid w:val="009B633F"/>
    <w:rsid w:val="009C4380"/>
    <w:rsid w:val="009C4647"/>
    <w:rsid w:val="009F6856"/>
    <w:rsid w:val="00A01EF8"/>
    <w:rsid w:val="00A12FE9"/>
    <w:rsid w:val="00A317F7"/>
    <w:rsid w:val="00A364B9"/>
    <w:rsid w:val="00A82911"/>
    <w:rsid w:val="00A86697"/>
    <w:rsid w:val="00A949B9"/>
    <w:rsid w:val="00A96BE7"/>
    <w:rsid w:val="00AA5645"/>
    <w:rsid w:val="00AD707A"/>
    <w:rsid w:val="00AE1378"/>
    <w:rsid w:val="00AF66FC"/>
    <w:rsid w:val="00B24778"/>
    <w:rsid w:val="00B35ADB"/>
    <w:rsid w:val="00B711C5"/>
    <w:rsid w:val="00B85C30"/>
    <w:rsid w:val="00B8661E"/>
    <w:rsid w:val="00B92CCE"/>
    <w:rsid w:val="00BC1D11"/>
    <w:rsid w:val="00BC6EF9"/>
    <w:rsid w:val="00BF4AF2"/>
    <w:rsid w:val="00C06538"/>
    <w:rsid w:val="00C06B73"/>
    <w:rsid w:val="00C10585"/>
    <w:rsid w:val="00C116BA"/>
    <w:rsid w:val="00C42D74"/>
    <w:rsid w:val="00C47981"/>
    <w:rsid w:val="00C52BA3"/>
    <w:rsid w:val="00C57165"/>
    <w:rsid w:val="00C80C3E"/>
    <w:rsid w:val="00C81102"/>
    <w:rsid w:val="00CF194A"/>
    <w:rsid w:val="00D122B4"/>
    <w:rsid w:val="00D21BE9"/>
    <w:rsid w:val="00D24F4D"/>
    <w:rsid w:val="00D26B1C"/>
    <w:rsid w:val="00D43ED4"/>
    <w:rsid w:val="00D50245"/>
    <w:rsid w:val="00D6244C"/>
    <w:rsid w:val="00D77EB0"/>
    <w:rsid w:val="00D803FB"/>
    <w:rsid w:val="00DB0F01"/>
    <w:rsid w:val="00DC0DDD"/>
    <w:rsid w:val="00DD2E4B"/>
    <w:rsid w:val="00DD4299"/>
    <w:rsid w:val="00E05DE7"/>
    <w:rsid w:val="00E11668"/>
    <w:rsid w:val="00E3067F"/>
    <w:rsid w:val="00E41607"/>
    <w:rsid w:val="00E55647"/>
    <w:rsid w:val="00E85760"/>
    <w:rsid w:val="00E91032"/>
    <w:rsid w:val="00E91DC9"/>
    <w:rsid w:val="00E93A6B"/>
    <w:rsid w:val="00E95793"/>
    <w:rsid w:val="00EB3370"/>
    <w:rsid w:val="00ED66C8"/>
    <w:rsid w:val="00EE6E9A"/>
    <w:rsid w:val="00F068D5"/>
    <w:rsid w:val="00F13044"/>
    <w:rsid w:val="00F14D49"/>
    <w:rsid w:val="00F26203"/>
    <w:rsid w:val="00F44B04"/>
    <w:rsid w:val="00F4766C"/>
    <w:rsid w:val="00F75460"/>
    <w:rsid w:val="00F92A14"/>
    <w:rsid w:val="00F96263"/>
    <w:rsid w:val="00FC7A52"/>
    <w:rsid w:val="00FE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211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55</cp:revision>
  <cp:lastPrinted>2023-09-29T10:42:00Z</cp:lastPrinted>
  <dcterms:created xsi:type="dcterms:W3CDTF">2023-09-29T10:48:00Z</dcterms:created>
  <dcterms:modified xsi:type="dcterms:W3CDTF">2024-08-21T12:31:00Z</dcterms:modified>
</cp:coreProperties>
</file>