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93406F" w:rsidRDefault="00036C7F" w:rsidP="00BD3C3F">
      <w:pPr>
        <w:spacing w:after="15" w:line="249" w:lineRule="auto"/>
        <w:ind w:left="-500" w:right="-737"/>
        <w:rPr>
          <w:i/>
          <w:sz w:val="8"/>
          <w:szCs w:val="26"/>
          <w:u w:val="dash"/>
        </w:rPr>
      </w:pPr>
    </w:p>
    <w:p w:rsidR="005B70F8" w:rsidRPr="00DD1322" w:rsidRDefault="00327A88" w:rsidP="00DD1322">
      <w:pPr>
        <w:spacing w:after="15" w:line="249" w:lineRule="auto"/>
        <w:ind w:left="-500" w:right="-227"/>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06</w:t>
      </w:r>
      <w:r w:rsidR="00152EB2">
        <w:rPr>
          <w:rFonts w:ascii="Arial Rounded MT Bold" w:hAnsi="Arial Rounded MT Bold"/>
          <w:b/>
          <w:sz w:val="25"/>
          <w:szCs w:val="25"/>
          <w:u w:val="single"/>
        </w:rPr>
        <w:t>9</w:t>
      </w:r>
    </w:p>
    <w:p w:rsidR="00276158" w:rsidRPr="00DD1322" w:rsidRDefault="00276158" w:rsidP="005B70F8">
      <w:pPr>
        <w:spacing w:after="15" w:line="249" w:lineRule="auto"/>
        <w:ind w:left="-500" w:right="-227"/>
        <w:jc w:val="right"/>
        <w:rPr>
          <w:i/>
          <w:sz w:val="14"/>
          <w:szCs w:val="26"/>
          <w:u w:val="single"/>
        </w:rPr>
      </w:pPr>
    </w:p>
    <w:p w:rsidR="0057247C" w:rsidRPr="00E82D48" w:rsidRDefault="00946338" w:rsidP="00A33ED7">
      <w:pPr>
        <w:spacing w:after="0" w:line="276" w:lineRule="auto"/>
        <w:ind w:left="1560" w:right="-113" w:hanging="1560"/>
        <w:rPr>
          <w:rFonts w:eastAsia="Calibri"/>
          <w:color w:val="C00000"/>
          <w:sz w:val="25"/>
          <w:szCs w:val="25"/>
          <w:lang w:eastAsia="en-US"/>
        </w:rPr>
      </w:pPr>
      <w:r w:rsidRPr="005D00EF">
        <w:rPr>
          <w:rFonts w:ascii="Tahoma" w:hAnsi="Tahoma" w:cs="Tahoma"/>
          <w:b/>
          <w:szCs w:val="25"/>
          <w:u w:val="single"/>
        </w:rPr>
        <w:t>E</w:t>
      </w:r>
      <w:r w:rsidR="005D00EF" w:rsidRPr="005D00EF">
        <w:rPr>
          <w:rFonts w:ascii="Tahoma" w:hAnsi="Tahoma" w:cs="Tahoma"/>
          <w:b/>
          <w:szCs w:val="25"/>
          <w:u w:val="single"/>
        </w:rPr>
        <w:t>n cause</w:t>
      </w:r>
      <w:r w:rsidR="005D00EF" w:rsidRPr="005D00EF">
        <w:rPr>
          <w:b/>
          <w:szCs w:val="25"/>
        </w:rPr>
        <w:t> </w:t>
      </w:r>
      <w:r w:rsidR="00D45B24" w:rsidRPr="001C5942">
        <w:rPr>
          <w:b/>
          <w:sz w:val="24"/>
          <w:szCs w:val="25"/>
        </w:rPr>
        <w:t>:</w:t>
      </w:r>
      <w:r w:rsidR="0021515C">
        <w:rPr>
          <w:b/>
          <w:sz w:val="24"/>
          <w:szCs w:val="25"/>
        </w:rPr>
        <w:t xml:space="preserve"> </w:t>
      </w:r>
      <w:r w:rsidR="005D00EF" w:rsidRPr="00A33ED7">
        <w:rPr>
          <w:rFonts w:ascii="Tahoma" w:eastAsia="Calibri" w:hAnsi="Tahoma" w:cs="Tahoma"/>
          <w:b/>
          <w:color w:val="auto"/>
          <w:sz w:val="24"/>
          <w:szCs w:val="23"/>
          <w:u w:val="single"/>
          <w:lang w:eastAsia="en-US"/>
        </w:rPr>
        <w:t>Madame MUNANSI Sarah</w:t>
      </w:r>
      <w:r w:rsidR="001964E9" w:rsidRPr="0030478F">
        <w:rPr>
          <w:rFonts w:eastAsia="Calibri"/>
          <w:b/>
          <w:color w:val="auto"/>
          <w:sz w:val="23"/>
          <w:szCs w:val="23"/>
          <w:u w:val="single"/>
          <w:lang w:eastAsia="en-US"/>
        </w:rPr>
        <w:t>,</w:t>
      </w:r>
      <w:r w:rsidR="001964E9" w:rsidRPr="001964E9">
        <w:rPr>
          <w:rFonts w:eastAsia="Calibri"/>
          <w:b/>
          <w:color w:val="auto"/>
          <w:sz w:val="25"/>
          <w:szCs w:val="25"/>
          <w:lang w:eastAsia="en-US"/>
        </w:rPr>
        <w:t xml:space="preserve"> </w:t>
      </w:r>
      <w:r w:rsidR="00A33ED7">
        <w:rPr>
          <w:rFonts w:ascii="Tahoma" w:eastAsia="Calibri" w:hAnsi="Tahoma" w:cs="Tahoma"/>
          <w:color w:val="auto"/>
          <w:sz w:val="24"/>
          <w:szCs w:val="25"/>
          <w:lang w:eastAsia="en-US"/>
        </w:rPr>
        <w:t>mère biologique de l’élève MISINGA SAY Stéphane de la 5</w:t>
      </w:r>
      <w:r w:rsidR="00A33ED7" w:rsidRPr="00A33ED7">
        <w:rPr>
          <w:rFonts w:ascii="Tahoma" w:eastAsia="Calibri" w:hAnsi="Tahoma" w:cs="Tahoma"/>
          <w:color w:val="auto"/>
          <w:sz w:val="24"/>
          <w:szCs w:val="25"/>
          <w:vertAlign w:val="superscript"/>
          <w:lang w:eastAsia="en-US"/>
        </w:rPr>
        <w:t>ème</w:t>
      </w:r>
      <w:r w:rsidR="00A33ED7">
        <w:rPr>
          <w:rFonts w:ascii="Tahoma" w:eastAsia="Calibri" w:hAnsi="Tahoma" w:cs="Tahoma"/>
          <w:color w:val="auto"/>
          <w:sz w:val="24"/>
          <w:szCs w:val="25"/>
          <w:lang w:eastAsia="en-US"/>
        </w:rPr>
        <w:t xml:space="preserve"> année Mécanique au Collège Saint Joseph Freinnademetz/ Ngondi, résidant </w:t>
      </w:r>
      <w:r w:rsidR="00946CBF">
        <w:rPr>
          <w:rFonts w:ascii="Tahoma" w:eastAsia="Calibri" w:hAnsi="Tahoma" w:cs="Tahoma"/>
          <w:color w:val="auto"/>
          <w:sz w:val="24"/>
          <w:szCs w:val="25"/>
          <w:lang w:eastAsia="en-US"/>
        </w:rPr>
        <w:t>au quartier 5, village KANA, commune rurale de Masamuna, Territoire de Masimanimba, secteur de Kizenga dans la Province du Kwilu, ayant pour conseil, Maître WAY BIUMA Eunice, avocat près la cour d’appel du Kongo-Central dont l’étude sise au n°25 B de l’avenue OUA, quartier GB, Immeuble Fleurise, 2</w:t>
      </w:r>
      <w:r w:rsidR="00946CBF" w:rsidRPr="00946CBF">
        <w:rPr>
          <w:rFonts w:ascii="Tahoma" w:eastAsia="Calibri" w:hAnsi="Tahoma" w:cs="Tahoma"/>
          <w:color w:val="auto"/>
          <w:sz w:val="24"/>
          <w:szCs w:val="25"/>
          <w:vertAlign w:val="superscript"/>
          <w:lang w:eastAsia="en-US"/>
        </w:rPr>
        <w:t>ème</w:t>
      </w:r>
      <w:r w:rsidR="00946CBF">
        <w:rPr>
          <w:rFonts w:ascii="Tahoma" w:eastAsia="Calibri" w:hAnsi="Tahoma" w:cs="Tahoma"/>
          <w:color w:val="auto"/>
          <w:sz w:val="24"/>
          <w:szCs w:val="25"/>
          <w:lang w:eastAsia="en-US"/>
        </w:rPr>
        <w:t xml:space="preserve"> niveau, local 205</w:t>
      </w:r>
      <w:r w:rsidR="00BD712B">
        <w:rPr>
          <w:rFonts w:ascii="Tahoma" w:eastAsia="Calibri" w:hAnsi="Tahoma" w:cs="Tahoma"/>
          <w:color w:val="auto"/>
          <w:sz w:val="24"/>
          <w:szCs w:val="25"/>
          <w:lang w:eastAsia="en-US"/>
        </w:rPr>
        <w:t xml:space="preserve"> à Kinshasa/Ngaliema, au Cabinet duquel, l’appelante a élu domicile</w:t>
      </w:r>
      <w:r w:rsidR="00DC7536">
        <w:rPr>
          <w:rFonts w:ascii="Tahoma" w:eastAsia="Calibri" w:hAnsi="Tahoma" w:cs="Tahoma"/>
          <w:color w:val="auto"/>
          <w:sz w:val="24"/>
          <w:szCs w:val="25"/>
          <w:lang w:eastAsia="en-US"/>
        </w:rPr>
        <w:t> ;</w:t>
      </w:r>
    </w:p>
    <w:p w:rsidR="00356B59" w:rsidRPr="0030478F" w:rsidRDefault="00356B59" w:rsidP="00356B59">
      <w:pPr>
        <w:pStyle w:val="Paragraphedeliste"/>
        <w:spacing w:after="0" w:line="276" w:lineRule="auto"/>
        <w:ind w:left="1134" w:right="0" w:firstLine="0"/>
        <w:rPr>
          <w:rFonts w:eastAsia="Calibri"/>
          <w:color w:val="auto"/>
          <w:sz w:val="6"/>
          <w:szCs w:val="25"/>
          <w:lang w:eastAsia="en-US"/>
        </w:rPr>
      </w:pPr>
    </w:p>
    <w:p w:rsidR="00D15E6B" w:rsidRPr="001F7BC6" w:rsidRDefault="00946338" w:rsidP="00764E36">
      <w:pPr>
        <w:pStyle w:val="Paragraphedeliste"/>
        <w:ind w:left="1276" w:right="-454" w:firstLine="567"/>
        <w:rPr>
          <w:rFonts w:ascii="Tahoma" w:hAnsi="Tahoma" w:cs="Tahoma"/>
          <w:b/>
          <w:sz w:val="24"/>
          <w:szCs w:val="25"/>
          <w:u w:val="single"/>
        </w:rPr>
      </w:pPr>
      <w:r w:rsidRPr="001F7BC6">
        <w:rPr>
          <w:rFonts w:ascii="Tahoma" w:hAnsi="Tahoma" w:cs="Tahoma"/>
          <w:b/>
          <w:sz w:val="24"/>
          <w:szCs w:val="25"/>
          <w:u w:val="single"/>
        </w:rPr>
        <w:t>Appelant</w:t>
      </w:r>
      <w:r w:rsidR="00BD712B">
        <w:rPr>
          <w:rFonts w:ascii="Tahoma" w:hAnsi="Tahoma" w:cs="Tahoma"/>
          <w:b/>
          <w:sz w:val="24"/>
          <w:szCs w:val="25"/>
          <w:u w:val="single"/>
        </w:rPr>
        <w:t>e</w:t>
      </w:r>
      <w:r w:rsidR="001964E9" w:rsidRPr="001F7BC6">
        <w:rPr>
          <w:rFonts w:ascii="Tahoma" w:hAnsi="Tahoma" w:cs="Tahoma"/>
          <w:b/>
          <w:sz w:val="24"/>
          <w:szCs w:val="25"/>
          <w:u w:val="single"/>
        </w:rPr>
        <w:t xml:space="preserve"> </w:t>
      </w:r>
      <w:r w:rsidR="00D15E6B" w:rsidRPr="001F7BC6">
        <w:rPr>
          <w:rFonts w:ascii="Tahoma" w:hAnsi="Tahoma" w:cs="Tahoma"/>
          <w:b/>
          <w:sz w:val="24"/>
          <w:szCs w:val="25"/>
          <w:u w:val="single"/>
        </w:rPr>
        <w:t>en référé-</w:t>
      </w:r>
      <w:r w:rsidRPr="001F7BC6">
        <w:rPr>
          <w:rFonts w:ascii="Tahoma" w:hAnsi="Tahoma" w:cs="Tahoma"/>
          <w:b/>
          <w:sz w:val="24"/>
          <w:szCs w:val="25"/>
          <w:u w:val="single"/>
        </w:rPr>
        <w:t>liberté</w:t>
      </w:r>
      <w:r w:rsidR="001964E9" w:rsidRPr="001F7BC6">
        <w:rPr>
          <w:rFonts w:ascii="Tahoma" w:hAnsi="Tahoma" w:cs="Tahoma"/>
          <w:b/>
          <w:sz w:val="24"/>
          <w:szCs w:val="25"/>
          <w:u w:val="single"/>
        </w:rPr>
        <w:t xml:space="preserve"> en appel</w:t>
      </w:r>
      <w:r w:rsidR="0057247C" w:rsidRPr="001F7BC6">
        <w:rPr>
          <w:rFonts w:ascii="Tahoma" w:hAnsi="Tahoma" w:cs="Tahoma"/>
          <w:b/>
          <w:sz w:val="24"/>
          <w:szCs w:val="25"/>
          <w:u w:val="single"/>
        </w:rPr>
        <w:t>.</w:t>
      </w:r>
    </w:p>
    <w:p w:rsidR="00227BDF" w:rsidRPr="0093406F" w:rsidRDefault="00227BDF" w:rsidP="009E0EE8">
      <w:pPr>
        <w:pStyle w:val="Paragraphedeliste"/>
        <w:ind w:left="1276" w:right="-454" w:firstLine="0"/>
        <w:rPr>
          <w:sz w:val="10"/>
          <w:szCs w:val="25"/>
        </w:rPr>
      </w:pPr>
    </w:p>
    <w:p w:rsidR="00D45B24" w:rsidRPr="0030478F" w:rsidRDefault="00D45B24" w:rsidP="002B1D70">
      <w:pPr>
        <w:ind w:left="-500" w:right="-624"/>
        <w:rPr>
          <w:sz w:val="6"/>
          <w:szCs w:val="26"/>
        </w:rPr>
      </w:pPr>
    </w:p>
    <w:p w:rsidR="0066189A" w:rsidRPr="007070D4" w:rsidRDefault="00946338" w:rsidP="007070D4">
      <w:pPr>
        <w:spacing w:line="276" w:lineRule="auto"/>
        <w:ind w:left="1560" w:right="-91" w:hanging="1560"/>
        <w:rPr>
          <w:rFonts w:ascii="Tahoma" w:hAnsi="Tahoma" w:cs="Tahoma"/>
          <w:sz w:val="24"/>
          <w:szCs w:val="25"/>
        </w:rPr>
      </w:pPr>
      <w:r w:rsidRPr="007070D4">
        <w:rPr>
          <w:rFonts w:ascii="Tahoma" w:hAnsi="Tahoma" w:cs="Tahoma"/>
          <w:b/>
          <w:szCs w:val="25"/>
          <w:u w:val="single"/>
        </w:rPr>
        <w:t>C</w:t>
      </w:r>
      <w:r w:rsidR="007070D4" w:rsidRPr="007070D4">
        <w:rPr>
          <w:rFonts w:ascii="Tahoma" w:hAnsi="Tahoma" w:cs="Tahoma"/>
          <w:b/>
          <w:sz w:val="26"/>
          <w:szCs w:val="26"/>
          <w:u w:val="single"/>
        </w:rPr>
        <w:t>ontre</w:t>
      </w:r>
      <w:r w:rsidR="007070D4">
        <w:rPr>
          <w:rFonts w:ascii="Tahoma" w:hAnsi="Tahoma" w:cs="Tahoma"/>
          <w:b/>
          <w:sz w:val="32"/>
          <w:szCs w:val="25"/>
          <w:u w:val="single"/>
        </w:rPr>
        <w:t> </w:t>
      </w:r>
      <w:r w:rsidR="007070D4">
        <w:rPr>
          <w:rFonts w:ascii="Tahoma" w:hAnsi="Tahoma" w:cs="Tahoma"/>
          <w:b/>
          <w:sz w:val="24"/>
          <w:szCs w:val="25"/>
        </w:rPr>
        <w:t>:</w:t>
      </w:r>
      <w:r w:rsidR="007070D4">
        <w:rPr>
          <w:rFonts w:ascii="Tahoma" w:hAnsi="Tahoma" w:cs="Tahoma"/>
          <w:b/>
          <w:sz w:val="22"/>
        </w:rPr>
        <w:tab/>
      </w:r>
      <w:r w:rsidR="00425256" w:rsidRPr="0030478F">
        <w:rPr>
          <w:rFonts w:ascii="Tahoma" w:eastAsia="Calibri" w:hAnsi="Tahoma" w:cs="Tahoma"/>
          <w:b/>
          <w:color w:val="auto"/>
          <w:sz w:val="24"/>
          <w:szCs w:val="25"/>
          <w:u w:val="single"/>
          <w:lang w:eastAsia="en-US"/>
        </w:rPr>
        <w:t>M</w:t>
      </w:r>
      <w:r w:rsidR="007070D4">
        <w:rPr>
          <w:rFonts w:ascii="Tahoma" w:eastAsia="Calibri" w:hAnsi="Tahoma" w:cs="Tahoma"/>
          <w:b/>
          <w:color w:val="auto"/>
          <w:sz w:val="24"/>
          <w:szCs w:val="25"/>
          <w:u w:val="single"/>
          <w:lang w:eastAsia="en-US"/>
        </w:rPr>
        <w:t>onsieur ISALAMBANGA D</w:t>
      </w:r>
      <w:r w:rsidR="007070D4" w:rsidRPr="007070D4">
        <w:rPr>
          <w:rFonts w:ascii="Tahoma" w:eastAsia="Calibri" w:hAnsi="Tahoma" w:cs="Tahoma"/>
          <w:b/>
          <w:color w:val="auto"/>
          <w:sz w:val="26"/>
          <w:szCs w:val="26"/>
          <w:u w:val="single"/>
          <w:lang w:eastAsia="en-US"/>
        </w:rPr>
        <w:t>amien</w:t>
      </w:r>
      <w:r w:rsidR="007070D4">
        <w:rPr>
          <w:rFonts w:ascii="Tahoma" w:hAnsi="Tahoma" w:cs="Tahoma"/>
          <w:sz w:val="24"/>
          <w:szCs w:val="25"/>
        </w:rPr>
        <w:t>, préfet des études au Collège</w:t>
      </w:r>
      <w:r w:rsidR="00BE7CB5">
        <w:rPr>
          <w:rFonts w:ascii="Tahoma" w:hAnsi="Tahoma" w:cs="Tahoma"/>
          <w:sz w:val="24"/>
          <w:szCs w:val="25"/>
        </w:rPr>
        <w:t xml:space="preserve"> Saint Joseph Freinadermetz/Ndongi, école conventionnée catholique située sur l’avenue Boulevard national, quartier 8 dans la commune rurale de Masamuna, Territoire de Masimanimba, dans la Province du Kwilu </w:t>
      </w:r>
      <w:r w:rsidR="00BE7CB5">
        <w:rPr>
          <w:rFonts w:ascii="Tahoma" w:hAnsi="Tahoma" w:cs="Tahoma"/>
          <w:color w:val="auto"/>
          <w:sz w:val="24"/>
          <w:szCs w:val="25"/>
          <w:lang w:eastAsia="en-US"/>
        </w:rPr>
        <w:t>;</w:t>
      </w:r>
    </w:p>
    <w:p w:rsidR="001F7BC6" w:rsidRPr="0093406F" w:rsidRDefault="001F7BC6" w:rsidP="001F7BC6">
      <w:pPr>
        <w:spacing w:line="276" w:lineRule="auto"/>
        <w:ind w:left="1418" w:right="-113" w:hanging="1560"/>
        <w:rPr>
          <w:rFonts w:ascii="Tahoma" w:eastAsia="Calibri" w:hAnsi="Tahoma" w:cs="Tahoma"/>
          <w:b/>
          <w:color w:val="auto"/>
          <w:sz w:val="4"/>
          <w:szCs w:val="25"/>
          <w:u w:val="single"/>
          <w:lang w:eastAsia="en-US"/>
        </w:rPr>
      </w:pPr>
    </w:p>
    <w:p w:rsidR="00B44FF1" w:rsidRPr="00B44FF1" w:rsidRDefault="00B44FF1" w:rsidP="00B44FF1">
      <w:pPr>
        <w:pStyle w:val="Paragraphedeliste"/>
        <w:spacing w:line="276" w:lineRule="auto"/>
        <w:ind w:left="1134" w:right="0" w:firstLine="0"/>
        <w:rPr>
          <w:sz w:val="2"/>
          <w:szCs w:val="25"/>
        </w:rPr>
      </w:pPr>
    </w:p>
    <w:p w:rsidR="00882290" w:rsidRPr="00212C2C" w:rsidRDefault="00753049" w:rsidP="00281304">
      <w:pPr>
        <w:pStyle w:val="Paragraphedeliste"/>
        <w:spacing w:line="276" w:lineRule="auto"/>
        <w:ind w:left="1134" w:right="0" w:firstLine="709"/>
        <w:rPr>
          <w:rFonts w:ascii="Tahoma" w:hAnsi="Tahoma" w:cs="Tahoma"/>
          <w:sz w:val="25"/>
          <w:szCs w:val="25"/>
        </w:rPr>
      </w:pPr>
      <w:r>
        <w:rPr>
          <w:rFonts w:ascii="Tahoma" w:hAnsi="Tahoma" w:cs="Tahoma"/>
          <w:b/>
          <w:sz w:val="24"/>
          <w:szCs w:val="25"/>
          <w:u w:val="single"/>
        </w:rPr>
        <w:t>Intimé</w:t>
      </w:r>
      <w:r w:rsidR="001F7BC6" w:rsidRPr="001F7BC6">
        <w:rPr>
          <w:rFonts w:ascii="Tahoma" w:hAnsi="Tahoma" w:cs="Tahoma"/>
          <w:b/>
          <w:sz w:val="24"/>
          <w:szCs w:val="25"/>
          <w:u w:val="single"/>
        </w:rPr>
        <w:t xml:space="preserve"> en référé-liberté en appel</w:t>
      </w:r>
      <w:r w:rsidR="00B44FF1" w:rsidRPr="001F7BC6">
        <w:rPr>
          <w:rFonts w:ascii="Tahoma" w:hAnsi="Tahoma" w:cs="Tahoma"/>
          <w:b/>
          <w:sz w:val="24"/>
          <w:szCs w:val="25"/>
          <w:u w:val="single"/>
        </w:rPr>
        <w:t>.</w:t>
      </w:r>
    </w:p>
    <w:p w:rsidR="00FD0E01" w:rsidRPr="00777219" w:rsidRDefault="00FD0E01" w:rsidP="00FD0E01">
      <w:pPr>
        <w:pStyle w:val="Paragraphedeliste"/>
        <w:spacing w:line="276" w:lineRule="auto"/>
        <w:ind w:left="645" w:right="-454" w:firstLine="0"/>
        <w:rPr>
          <w:b/>
          <w:sz w:val="8"/>
          <w:szCs w:val="26"/>
          <w:u w:val="single"/>
        </w:rPr>
      </w:pPr>
    </w:p>
    <w:p w:rsidR="00845EA8" w:rsidRPr="008641CB" w:rsidRDefault="00845EA8" w:rsidP="00845EA8">
      <w:pPr>
        <w:rPr>
          <w:sz w:val="10"/>
        </w:rPr>
      </w:pPr>
    </w:p>
    <w:p w:rsidR="00B23D73" w:rsidRDefault="00C75C06" w:rsidP="007B61C5">
      <w:pPr>
        <w:spacing w:after="0" w:line="276" w:lineRule="auto"/>
        <w:ind w:left="0" w:right="-91" w:firstLine="1068"/>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895AB6">
        <w:rPr>
          <w:rFonts w:ascii="Tahoma" w:hAnsi="Tahoma" w:cs="Tahoma"/>
          <w:sz w:val="24"/>
          <w:szCs w:val="25"/>
        </w:rPr>
        <w:t>liberté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 xml:space="preserve">en date du </w:t>
      </w:r>
      <w:r w:rsidR="00753049">
        <w:rPr>
          <w:rFonts w:ascii="Tahoma" w:hAnsi="Tahoma" w:cs="Tahoma"/>
          <w:sz w:val="24"/>
          <w:szCs w:val="25"/>
        </w:rPr>
        <w:t>21</w:t>
      </w:r>
      <w:r w:rsidR="00DC7536">
        <w:rPr>
          <w:rFonts w:ascii="Tahoma" w:hAnsi="Tahoma" w:cs="Tahoma"/>
          <w:sz w:val="24"/>
          <w:szCs w:val="25"/>
        </w:rPr>
        <w:t>/10/</w:t>
      </w:r>
      <w:r w:rsidR="00CF20AD" w:rsidRPr="00265872">
        <w:rPr>
          <w:rFonts w:ascii="Tahoma" w:hAnsi="Tahoma" w:cs="Tahoma"/>
          <w:sz w:val="24"/>
          <w:szCs w:val="25"/>
        </w:rPr>
        <w:t>202</w:t>
      </w:r>
      <w:r w:rsidR="007171AA">
        <w:rPr>
          <w:rFonts w:ascii="Tahoma" w:hAnsi="Tahoma" w:cs="Tahoma"/>
          <w:sz w:val="24"/>
          <w:szCs w:val="25"/>
        </w:rPr>
        <w:t>4</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777219" w:rsidRDefault="00506FAB" w:rsidP="00777219">
      <w:pPr>
        <w:spacing w:after="0" w:line="276" w:lineRule="auto"/>
        <w:ind w:left="-170" w:right="-170" w:firstLine="1068"/>
        <w:rPr>
          <w:sz w:val="25"/>
          <w:szCs w:val="25"/>
        </w:rPr>
      </w:pPr>
      <w:r w:rsidRPr="00506FAB">
        <w:rPr>
          <w:b/>
          <w:noProof/>
          <w:sz w:val="24"/>
          <w:szCs w:val="25"/>
        </w:rPr>
        <mc:AlternateContent>
          <mc:Choice Requires="wps">
            <w:drawing>
              <wp:anchor distT="0" distB="0" distL="114300" distR="114300" simplePos="0" relativeHeight="251659264" behindDoc="0" locked="0" layoutInCell="1" allowOverlap="1" wp14:anchorId="36E4F577" wp14:editId="08A9A941">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FB7768">
      <w:pPr>
        <w:ind w:left="-217" w:right="-113" w:firstLine="1068"/>
        <w:rPr>
          <w:rFonts w:ascii="Tahoma" w:hAnsi="Tahoma" w:cs="Tahoma"/>
          <w:b/>
          <w:sz w:val="25"/>
          <w:szCs w:val="25"/>
          <w:u w:val="single"/>
        </w:rPr>
      </w:pPr>
      <w:r w:rsidRPr="00777219">
        <w:rPr>
          <w:rFonts w:ascii="Tahoma" w:hAnsi="Tahoma" w:cs="Tahoma"/>
          <w:b/>
          <w:sz w:val="25"/>
          <w:szCs w:val="25"/>
          <w:u w:val="single"/>
        </w:rPr>
        <w:t>ORDONNANCE</w:t>
      </w:r>
    </w:p>
    <w:p w:rsidR="00411963" w:rsidRPr="0093406F" w:rsidRDefault="00845EA8" w:rsidP="00CF20AD">
      <w:pPr>
        <w:ind w:left="-330" w:right="-227"/>
        <w:rPr>
          <w:sz w:val="18"/>
        </w:rPr>
      </w:pPr>
      <w:r>
        <w:t xml:space="preserve"> </w:t>
      </w:r>
    </w:p>
    <w:p w:rsidR="00E621FE" w:rsidRDefault="00276158" w:rsidP="00DC7536">
      <w:pPr>
        <w:spacing w:line="276" w:lineRule="auto"/>
        <w:ind w:left="0" w:right="-91" w:firstLine="993"/>
        <w:rPr>
          <w:rFonts w:ascii="Tahoma" w:hAnsi="Tahoma" w:cs="Tahoma"/>
          <w:color w:val="auto"/>
          <w:sz w:val="24"/>
          <w:szCs w:val="24"/>
        </w:rPr>
      </w:pPr>
      <w:r w:rsidRPr="000F4EC4">
        <w:rPr>
          <w:rFonts w:ascii="Tahoma" w:hAnsi="Tahoma" w:cs="Tahoma"/>
          <w:color w:val="auto"/>
          <w:sz w:val="24"/>
          <w:szCs w:val="24"/>
        </w:rPr>
        <w:t xml:space="preserve">Par </w:t>
      </w:r>
      <w:r w:rsidR="00DC7536">
        <w:rPr>
          <w:rFonts w:ascii="Tahoma" w:hAnsi="Tahoma" w:cs="Tahoma"/>
          <w:color w:val="auto"/>
          <w:sz w:val="24"/>
          <w:szCs w:val="24"/>
        </w:rPr>
        <w:t xml:space="preserve">requête en appel déposée au greffe du Conseil d’Etat le 17 juillet 2024, Madame MUNANSI Sarah, mère biologique de l’élève MISINGA SAY Stéphane, agissant par l’avocate WAY BIUMA Eunice du barreau du </w:t>
      </w:r>
    </w:p>
    <w:p w:rsidR="00E621FE" w:rsidRPr="00556D05" w:rsidRDefault="00E621FE" w:rsidP="00E621FE">
      <w:pPr>
        <w:spacing w:line="276" w:lineRule="auto"/>
        <w:ind w:left="0" w:right="-91" w:firstLine="0"/>
        <w:rPr>
          <w:rFonts w:ascii="Tahoma" w:hAnsi="Tahoma" w:cs="Tahoma"/>
          <w:color w:val="auto"/>
          <w:sz w:val="18"/>
          <w:szCs w:val="24"/>
        </w:rPr>
      </w:pPr>
    </w:p>
    <w:p w:rsidR="00DD1322" w:rsidRPr="000F4EC4" w:rsidRDefault="00DC7536" w:rsidP="00E621FE">
      <w:pPr>
        <w:spacing w:line="276" w:lineRule="auto"/>
        <w:ind w:left="0" w:right="-91" w:firstLine="0"/>
        <w:rPr>
          <w:rFonts w:ascii="Tahoma" w:hAnsi="Tahoma" w:cs="Tahoma"/>
          <w:color w:val="auto"/>
          <w:sz w:val="24"/>
          <w:szCs w:val="24"/>
        </w:rPr>
      </w:pPr>
      <w:r>
        <w:rPr>
          <w:rFonts w:ascii="Tahoma" w:hAnsi="Tahoma" w:cs="Tahoma"/>
          <w:color w:val="auto"/>
          <w:sz w:val="24"/>
          <w:szCs w:val="24"/>
        </w:rPr>
        <w:t>Kongo central, porteuse de procuration spéciale du 10 du</w:t>
      </w:r>
      <w:r w:rsidR="00C725D3">
        <w:rPr>
          <w:rFonts w:ascii="Tahoma" w:hAnsi="Tahoma" w:cs="Tahoma"/>
          <w:color w:val="auto"/>
          <w:sz w:val="24"/>
          <w:szCs w:val="24"/>
        </w:rPr>
        <w:t xml:space="preserve"> même mois, a interjeté, pour mal jugé, appel de l’ordonnance </w:t>
      </w:r>
      <w:r w:rsidR="00D93457" w:rsidRPr="000F4EC4">
        <w:rPr>
          <w:rFonts w:ascii="Tahoma" w:hAnsi="Tahoma" w:cs="Tahoma"/>
          <w:color w:val="auto"/>
          <w:sz w:val="24"/>
          <w:szCs w:val="24"/>
        </w:rPr>
        <w:t xml:space="preserve">en référé-liberté, </w:t>
      </w:r>
      <w:r w:rsidR="00475035">
        <w:rPr>
          <w:rFonts w:ascii="Tahoma" w:hAnsi="Tahoma" w:cs="Tahoma"/>
          <w:color w:val="auto"/>
          <w:sz w:val="24"/>
          <w:szCs w:val="24"/>
        </w:rPr>
        <w:t>apparemment non signifiée, rendue le 25 avril 2024 par la cour d’appel du Kwilu faisant fonction de cour administrative d’appel dont le dispositif est ainsi libellé :</w:t>
      </w:r>
    </w:p>
    <w:p w:rsidR="00DD1322" w:rsidRPr="001E0708" w:rsidRDefault="00DD1322" w:rsidP="00777219">
      <w:pPr>
        <w:spacing w:line="276" w:lineRule="auto"/>
        <w:ind w:left="0" w:right="-91" w:firstLine="1068"/>
        <w:rPr>
          <w:rFonts w:ascii="Tahoma" w:hAnsi="Tahoma" w:cs="Tahoma"/>
          <w:color w:val="C00000"/>
          <w:sz w:val="12"/>
          <w:szCs w:val="24"/>
        </w:rPr>
      </w:pPr>
    </w:p>
    <w:p w:rsidR="00E435F8" w:rsidRDefault="00E435F8" w:rsidP="00DD1322">
      <w:pPr>
        <w:spacing w:line="276" w:lineRule="auto"/>
        <w:ind w:left="0" w:right="-91" w:firstLine="0"/>
        <w:rPr>
          <w:i/>
          <w:color w:val="auto"/>
          <w:sz w:val="24"/>
          <w:szCs w:val="24"/>
        </w:rPr>
      </w:pPr>
      <w:r w:rsidRPr="001E0708">
        <w:rPr>
          <w:i/>
          <w:color w:val="auto"/>
          <w:sz w:val="24"/>
          <w:szCs w:val="24"/>
        </w:rPr>
        <w:t>« </w:t>
      </w:r>
      <w:r w:rsidRPr="001E0708">
        <w:rPr>
          <w:i/>
          <w:color w:val="auto"/>
          <w:sz w:val="24"/>
          <w:szCs w:val="24"/>
        </w:rPr>
        <w:tab/>
      </w:r>
      <w:r w:rsidRPr="001E0708">
        <w:rPr>
          <w:b/>
          <w:i/>
          <w:color w:val="auto"/>
          <w:sz w:val="24"/>
          <w:szCs w:val="24"/>
        </w:rPr>
        <w:t>c’est pourquoi</w:t>
      </w:r>
      <w:r w:rsidRPr="001E0708">
        <w:rPr>
          <w:i/>
          <w:color w:val="auto"/>
          <w:sz w:val="24"/>
          <w:szCs w:val="24"/>
        </w:rPr>
        <w:t> ;</w:t>
      </w:r>
    </w:p>
    <w:p w:rsidR="001E0708" w:rsidRPr="001E0708" w:rsidRDefault="001E0708" w:rsidP="00DD1322">
      <w:pPr>
        <w:spacing w:line="276" w:lineRule="auto"/>
        <w:ind w:left="0" w:right="-91" w:firstLine="0"/>
        <w:rPr>
          <w:i/>
          <w:color w:val="auto"/>
          <w:sz w:val="6"/>
          <w:szCs w:val="24"/>
        </w:rPr>
      </w:pPr>
    </w:p>
    <w:p w:rsidR="00E435F8" w:rsidRDefault="00E435F8" w:rsidP="00DD1322">
      <w:pPr>
        <w:spacing w:line="276" w:lineRule="auto"/>
        <w:ind w:left="0" w:right="-91" w:firstLine="0"/>
        <w:rPr>
          <w:i/>
          <w:color w:val="auto"/>
          <w:sz w:val="24"/>
          <w:szCs w:val="24"/>
        </w:rPr>
      </w:pPr>
      <w:r w:rsidRPr="001E0708">
        <w:rPr>
          <w:i/>
          <w:color w:val="auto"/>
          <w:sz w:val="24"/>
          <w:szCs w:val="24"/>
        </w:rPr>
        <w:t>« </w:t>
      </w:r>
      <w:r w:rsidRPr="001E0708">
        <w:rPr>
          <w:i/>
          <w:color w:val="auto"/>
          <w:sz w:val="24"/>
          <w:szCs w:val="24"/>
        </w:rPr>
        <w:tab/>
        <w:t>Le juge des référés</w:t>
      </w:r>
      <w:r w:rsidR="009007DC" w:rsidRPr="001E0708">
        <w:rPr>
          <w:i/>
          <w:color w:val="auto"/>
          <w:sz w:val="24"/>
          <w:szCs w:val="24"/>
        </w:rPr>
        <w:t>…</w:t>
      </w:r>
      <w:r w:rsidRPr="001E0708">
        <w:rPr>
          <w:i/>
          <w:color w:val="auto"/>
          <w:sz w:val="24"/>
          <w:szCs w:val="24"/>
        </w:rPr>
        <w:t> ;</w:t>
      </w:r>
    </w:p>
    <w:p w:rsidR="001E0708" w:rsidRPr="001E0708" w:rsidRDefault="001E0708" w:rsidP="00DD1322">
      <w:pPr>
        <w:spacing w:line="276" w:lineRule="auto"/>
        <w:ind w:left="0" w:right="-91" w:firstLine="0"/>
        <w:rPr>
          <w:i/>
          <w:color w:val="auto"/>
          <w:sz w:val="8"/>
          <w:szCs w:val="24"/>
        </w:rPr>
      </w:pPr>
    </w:p>
    <w:p w:rsidR="001E0708" w:rsidRDefault="009007DC" w:rsidP="00DD1322">
      <w:pPr>
        <w:spacing w:line="276" w:lineRule="auto"/>
        <w:ind w:left="0" w:right="-91" w:firstLine="0"/>
        <w:rPr>
          <w:i/>
          <w:color w:val="auto"/>
          <w:sz w:val="24"/>
          <w:szCs w:val="24"/>
        </w:rPr>
      </w:pPr>
      <w:r w:rsidRPr="001E0708">
        <w:rPr>
          <w:i/>
          <w:color w:val="auto"/>
          <w:sz w:val="24"/>
          <w:szCs w:val="24"/>
        </w:rPr>
        <w:t>« </w:t>
      </w:r>
      <w:r w:rsidRPr="001E0708">
        <w:rPr>
          <w:i/>
          <w:color w:val="auto"/>
          <w:sz w:val="24"/>
          <w:szCs w:val="24"/>
        </w:rPr>
        <w:tab/>
        <w:t>Article premier : reçoit la requête et la dit fondée ;</w:t>
      </w:r>
    </w:p>
    <w:p w:rsidR="001E0708" w:rsidRPr="001E0708" w:rsidRDefault="001E0708" w:rsidP="00DD1322">
      <w:pPr>
        <w:spacing w:line="276" w:lineRule="auto"/>
        <w:ind w:left="0" w:right="-91" w:firstLine="0"/>
        <w:rPr>
          <w:i/>
          <w:color w:val="auto"/>
          <w:sz w:val="8"/>
          <w:szCs w:val="24"/>
        </w:rPr>
      </w:pPr>
    </w:p>
    <w:p w:rsidR="009007DC" w:rsidRDefault="009007DC" w:rsidP="00DD1322">
      <w:pPr>
        <w:spacing w:line="276" w:lineRule="auto"/>
        <w:ind w:left="0" w:right="-91" w:firstLine="0"/>
        <w:rPr>
          <w:i/>
          <w:color w:val="auto"/>
          <w:sz w:val="24"/>
          <w:szCs w:val="24"/>
        </w:rPr>
      </w:pPr>
      <w:r w:rsidRPr="001E0708">
        <w:rPr>
          <w:i/>
          <w:color w:val="auto"/>
          <w:sz w:val="24"/>
          <w:szCs w:val="24"/>
        </w:rPr>
        <w:t>« </w:t>
      </w:r>
      <w:r w:rsidRPr="001E0708">
        <w:rPr>
          <w:i/>
          <w:color w:val="auto"/>
          <w:sz w:val="24"/>
          <w:szCs w:val="24"/>
        </w:rPr>
        <w:tab/>
        <w:t>Article 2 : confirme l’ordonnance ROR 003 du 24 « janvier dans toutes ses dispositions ;</w:t>
      </w:r>
    </w:p>
    <w:p w:rsidR="001E0708" w:rsidRPr="001E0708" w:rsidRDefault="001E0708" w:rsidP="00DD1322">
      <w:pPr>
        <w:spacing w:line="276" w:lineRule="auto"/>
        <w:ind w:left="0" w:right="-91" w:firstLine="0"/>
        <w:rPr>
          <w:i/>
          <w:color w:val="auto"/>
          <w:sz w:val="8"/>
          <w:szCs w:val="24"/>
        </w:rPr>
      </w:pPr>
    </w:p>
    <w:p w:rsidR="00D93457" w:rsidRPr="001E0708" w:rsidRDefault="009007DC" w:rsidP="00DD1322">
      <w:pPr>
        <w:spacing w:line="276" w:lineRule="auto"/>
        <w:ind w:left="0" w:right="-91" w:firstLine="0"/>
        <w:rPr>
          <w:i/>
          <w:color w:val="auto"/>
          <w:sz w:val="24"/>
          <w:szCs w:val="24"/>
        </w:rPr>
      </w:pPr>
      <w:r w:rsidRPr="001E0708">
        <w:rPr>
          <w:i/>
          <w:color w:val="auto"/>
          <w:sz w:val="24"/>
          <w:szCs w:val="24"/>
        </w:rPr>
        <w:t>« </w:t>
      </w:r>
      <w:r w:rsidRPr="001E0708">
        <w:rPr>
          <w:i/>
          <w:color w:val="auto"/>
          <w:sz w:val="24"/>
          <w:szCs w:val="24"/>
        </w:rPr>
        <w:tab/>
      </w:r>
      <w:r w:rsidR="005374D4" w:rsidRPr="001E0708">
        <w:rPr>
          <w:i/>
          <w:color w:val="auto"/>
          <w:sz w:val="24"/>
          <w:szCs w:val="24"/>
        </w:rPr>
        <w:t xml:space="preserve">Article 3 : met les frais d’instance à charge du </w:t>
      </w:r>
      <w:r w:rsidR="001E0708" w:rsidRPr="001E0708">
        <w:rPr>
          <w:i/>
          <w:color w:val="auto"/>
          <w:sz w:val="24"/>
          <w:szCs w:val="24"/>
        </w:rPr>
        <w:t>« défendeur</w:t>
      </w:r>
      <w:r w:rsidR="005374D4" w:rsidRPr="001E0708">
        <w:rPr>
          <w:i/>
          <w:color w:val="auto"/>
          <w:sz w:val="24"/>
          <w:szCs w:val="24"/>
        </w:rPr>
        <w:t> ».</w:t>
      </w:r>
    </w:p>
    <w:p w:rsidR="000F4EC4" w:rsidRPr="001E0708" w:rsidRDefault="000F4EC4" w:rsidP="00DD1322">
      <w:pPr>
        <w:spacing w:line="276" w:lineRule="auto"/>
        <w:ind w:left="0" w:right="-91" w:firstLine="0"/>
        <w:rPr>
          <w:rFonts w:ascii="Tahoma" w:hAnsi="Tahoma" w:cs="Tahoma"/>
          <w:color w:val="auto"/>
          <w:sz w:val="2"/>
          <w:szCs w:val="24"/>
        </w:rPr>
      </w:pPr>
    </w:p>
    <w:p w:rsidR="00BA3E35" w:rsidRDefault="004E37CB" w:rsidP="00DD1322">
      <w:pPr>
        <w:spacing w:line="276" w:lineRule="auto"/>
        <w:ind w:left="0" w:right="-91" w:firstLine="0"/>
        <w:rPr>
          <w:i/>
          <w:color w:val="auto"/>
          <w:sz w:val="24"/>
          <w:szCs w:val="24"/>
        </w:rPr>
      </w:pPr>
      <w:r w:rsidRPr="00506FAB">
        <w:rPr>
          <w:b/>
          <w:noProof/>
          <w:sz w:val="24"/>
          <w:szCs w:val="25"/>
        </w:rPr>
        <mc:AlternateContent>
          <mc:Choice Requires="wps">
            <w:drawing>
              <wp:anchor distT="0" distB="0" distL="114300" distR="114300" simplePos="0" relativeHeight="251661312" behindDoc="0" locked="0" layoutInCell="1" allowOverlap="1" wp14:anchorId="70721E28" wp14:editId="64FBCD34">
                <wp:simplePos x="0" y="0"/>
                <wp:positionH relativeFrom="column">
                  <wp:posOffset>175895</wp:posOffset>
                </wp:positionH>
                <wp:positionV relativeFrom="paragraph">
                  <wp:posOffset>106349</wp:posOffset>
                </wp:positionV>
                <wp:extent cx="3729162" cy="0"/>
                <wp:effectExtent l="0" t="0" r="5080" b="19050"/>
                <wp:wrapNone/>
                <wp:docPr id="3" name="Connecteur droit 3"/>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8.35pt" to="307.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" strokecolor="windowText" strokeweight="1pt">
                <v:stroke dashstyle="3 1" joinstyle="miter"/>
              </v:line>
            </w:pict>
          </mc:Fallback>
        </mc:AlternateContent>
      </w:r>
      <w:r>
        <w:rPr>
          <w:i/>
          <w:color w:val="auto"/>
          <w:sz w:val="24"/>
          <w:szCs w:val="24"/>
        </w:rPr>
        <w:t>« </w:t>
      </w:r>
    </w:p>
    <w:p w:rsidR="004E37CB" w:rsidRPr="004E37CB" w:rsidRDefault="004E37CB" w:rsidP="00EF7F3D">
      <w:pPr>
        <w:spacing w:line="276" w:lineRule="auto"/>
        <w:ind w:left="0" w:right="-91" w:firstLine="709"/>
        <w:rPr>
          <w:rFonts w:ascii="Tahoma" w:hAnsi="Tahoma" w:cs="Tahoma"/>
          <w:color w:val="auto"/>
          <w:sz w:val="10"/>
          <w:szCs w:val="24"/>
        </w:rPr>
      </w:pPr>
    </w:p>
    <w:p w:rsidR="00763F9C" w:rsidRDefault="00EF7F3D" w:rsidP="00EF7F3D">
      <w:pPr>
        <w:spacing w:line="276" w:lineRule="auto"/>
        <w:ind w:left="0" w:right="-91" w:firstLine="709"/>
        <w:rPr>
          <w:rFonts w:ascii="Tahoma" w:hAnsi="Tahoma" w:cs="Tahoma"/>
          <w:color w:val="auto"/>
          <w:sz w:val="24"/>
          <w:szCs w:val="24"/>
        </w:rPr>
      </w:pPr>
      <w:r>
        <w:rPr>
          <w:rFonts w:ascii="Tahoma" w:hAnsi="Tahoma" w:cs="Tahoma"/>
          <w:color w:val="auto"/>
          <w:sz w:val="24"/>
          <w:szCs w:val="24"/>
        </w:rPr>
        <w:t>A l’a</w:t>
      </w:r>
      <w:r w:rsidR="002706F5">
        <w:rPr>
          <w:rFonts w:ascii="Tahoma" w:hAnsi="Tahoma" w:cs="Tahoma"/>
          <w:color w:val="auto"/>
          <w:sz w:val="24"/>
          <w:szCs w:val="24"/>
        </w:rPr>
        <w:t>ppel de la cause à l’audience du 14 août 2024, l’appelante a comparu représentée par les avocats N’LANDU Célestin, WAY Eunice, MUMUNTU MUYAYA et TSHOBA BULOBA, respectivement des barreaux de Kinshasa/Matete pour le premier, Kongo central pour la deuxième et Kinshasa/Gombe pour les deux derniers ; l’intimé a fait défaut.</w:t>
      </w:r>
    </w:p>
    <w:p w:rsidR="00763F9C" w:rsidRPr="00556D05" w:rsidRDefault="00763F9C" w:rsidP="00EF7F3D">
      <w:pPr>
        <w:spacing w:line="276" w:lineRule="auto"/>
        <w:ind w:left="0" w:right="-91" w:firstLine="709"/>
        <w:rPr>
          <w:rFonts w:ascii="Tahoma" w:hAnsi="Tahoma" w:cs="Tahoma"/>
          <w:color w:val="auto"/>
          <w:sz w:val="14"/>
          <w:szCs w:val="24"/>
        </w:rPr>
      </w:pPr>
    </w:p>
    <w:p w:rsidR="00EC7B6C" w:rsidRDefault="00763F9C" w:rsidP="00EF7F3D">
      <w:pPr>
        <w:spacing w:line="276" w:lineRule="auto"/>
        <w:ind w:left="0" w:right="-91" w:firstLine="709"/>
        <w:rPr>
          <w:rFonts w:ascii="Tahoma" w:hAnsi="Tahoma" w:cs="Tahoma"/>
          <w:color w:val="auto"/>
          <w:sz w:val="24"/>
          <w:szCs w:val="24"/>
        </w:rPr>
      </w:pPr>
      <w:r>
        <w:rPr>
          <w:rFonts w:ascii="Tahoma" w:hAnsi="Tahoma" w:cs="Tahoma"/>
          <w:color w:val="auto"/>
          <w:sz w:val="24"/>
          <w:szCs w:val="24"/>
        </w:rPr>
        <w:t>Le Conseil d’Etat dira recevable le présent appel interjeté dans les forme et délai légaux.</w:t>
      </w:r>
    </w:p>
    <w:p w:rsidR="00EC7B6C" w:rsidRPr="00556D05" w:rsidRDefault="00EC7B6C" w:rsidP="00EF7F3D">
      <w:pPr>
        <w:spacing w:line="276" w:lineRule="auto"/>
        <w:ind w:left="0" w:right="-91" w:firstLine="709"/>
        <w:rPr>
          <w:rFonts w:ascii="Tahoma" w:hAnsi="Tahoma" w:cs="Tahoma"/>
          <w:color w:val="auto"/>
          <w:sz w:val="14"/>
          <w:szCs w:val="24"/>
        </w:rPr>
      </w:pPr>
    </w:p>
    <w:p w:rsidR="00FC1781" w:rsidRDefault="006F0223" w:rsidP="00EF7F3D">
      <w:pPr>
        <w:spacing w:line="276" w:lineRule="auto"/>
        <w:ind w:left="0" w:right="-91" w:firstLine="709"/>
        <w:rPr>
          <w:rFonts w:ascii="Tahoma" w:hAnsi="Tahoma" w:cs="Tahoma"/>
          <w:color w:val="auto"/>
          <w:sz w:val="24"/>
          <w:szCs w:val="24"/>
        </w:rPr>
      </w:pPr>
      <w:r>
        <w:rPr>
          <w:rFonts w:ascii="Tahoma" w:hAnsi="Tahoma" w:cs="Tahoma"/>
          <w:color w:val="auto"/>
          <w:sz w:val="24"/>
          <w:szCs w:val="24"/>
        </w:rPr>
        <w:t>Il ressort des éléments du dossier que l’élève MISINGA SAY Stéphane a été définitivement exclu du Collège Saint Joseph Freinademetz/Ngondi située dans la commune rurale Masamuna, territoire de Masimanimba dans la province du Kwilu.</w:t>
      </w:r>
    </w:p>
    <w:p w:rsidR="00FC1781" w:rsidRPr="00CD3863" w:rsidRDefault="00FC1781" w:rsidP="00EF7F3D">
      <w:pPr>
        <w:spacing w:line="276" w:lineRule="auto"/>
        <w:ind w:left="0" w:right="-91" w:firstLine="709"/>
        <w:rPr>
          <w:rFonts w:ascii="Tahoma" w:hAnsi="Tahoma" w:cs="Tahoma"/>
          <w:color w:val="auto"/>
          <w:sz w:val="14"/>
          <w:szCs w:val="24"/>
        </w:rPr>
      </w:pPr>
    </w:p>
    <w:p w:rsidR="00667462" w:rsidRDefault="00FC1781" w:rsidP="00EF7F3D">
      <w:pPr>
        <w:spacing w:line="276" w:lineRule="auto"/>
        <w:ind w:left="0" w:right="-91" w:firstLine="709"/>
        <w:rPr>
          <w:rFonts w:ascii="Tahoma" w:hAnsi="Tahoma" w:cs="Tahoma"/>
          <w:color w:val="auto"/>
          <w:sz w:val="24"/>
          <w:szCs w:val="24"/>
        </w:rPr>
      </w:pPr>
      <w:r>
        <w:rPr>
          <w:rFonts w:ascii="Tahoma" w:hAnsi="Tahoma" w:cs="Tahoma"/>
          <w:color w:val="auto"/>
          <w:sz w:val="24"/>
          <w:szCs w:val="24"/>
        </w:rPr>
        <w:t>Saisie en référé-liberté par la mère biologique de l’élève précité, la cour d’appel du Kwilu faisant fonction de cour administrative d’appel a, le 24 janvier 2024, ordonné à Monsieur ISALAMBANGA Damien, intimé et préfet du collège Saint Joseph Freinademetz/Ngondi, de le réintégrer dans sa classe et de payer à l’appelante l’équivalent de la somme de cinq cents dollars américains pour les préjudices</w:t>
      </w:r>
      <w:r w:rsidR="00D46AF4">
        <w:rPr>
          <w:rFonts w:ascii="Tahoma" w:hAnsi="Tahoma" w:cs="Tahoma"/>
          <w:color w:val="auto"/>
          <w:sz w:val="24"/>
          <w:szCs w:val="24"/>
        </w:rPr>
        <w:t xml:space="preserve"> subis.</w:t>
      </w:r>
    </w:p>
    <w:p w:rsidR="00667462" w:rsidRDefault="00667462" w:rsidP="00EF7F3D">
      <w:pPr>
        <w:spacing w:line="276" w:lineRule="auto"/>
        <w:ind w:left="0" w:right="-91" w:firstLine="709"/>
        <w:rPr>
          <w:rFonts w:ascii="Tahoma" w:hAnsi="Tahoma" w:cs="Tahoma"/>
          <w:color w:val="auto"/>
          <w:sz w:val="24"/>
          <w:szCs w:val="24"/>
        </w:rPr>
      </w:pPr>
    </w:p>
    <w:p w:rsidR="00556D05" w:rsidRPr="00556D05" w:rsidRDefault="00556D05" w:rsidP="00EF7F3D">
      <w:pPr>
        <w:spacing w:line="276" w:lineRule="auto"/>
        <w:ind w:left="0" w:right="-91" w:firstLine="709"/>
        <w:rPr>
          <w:rFonts w:ascii="Tahoma" w:hAnsi="Tahoma" w:cs="Tahoma"/>
          <w:color w:val="auto"/>
          <w:szCs w:val="24"/>
        </w:rPr>
      </w:pPr>
    </w:p>
    <w:p w:rsidR="00556D05" w:rsidRPr="00556D05" w:rsidRDefault="00556D05" w:rsidP="00EF7F3D">
      <w:pPr>
        <w:spacing w:line="276" w:lineRule="auto"/>
        <w:ind w:left="0" w:right="-91" w:firstLine="709"/>
        <w:rPr>
          <w:rFonts w:ascii="Tahoma" w:hAnsi="Tahoma" w:cs="Tahoma"/>
          <w:color w:val="auto"/>
          <w:sz w:val="22"/>
          <w:szCs w:val="24"/>
        </w:rPr>
      </w:pPr>
    </w:p>
    <w:p w:rsidR="00556D05" w:rsidRPr="00556D05" w:rsidRDefault="00556D05" w:rsidP="00EF7F3D">
      <w:pPr>
        <w:spacing w:line="276" w:lineRule="auto"/>
        <w:ind w:left="0" w:right="-91" w:firstLine="709"/>
        <w:rPr>
          <w:rFonts w:ascii="Tahoma" w:hAnsi="Tahoma" w:cs="Tahoma"/>
          <w:color w:val="auto"/>
          <w:sz w:val="18"/>
          <w:szCs w:val="24"/>
        </w:rPr>
      </w:pPr>
    </w:p>
    <w:p w:rsidR="00736685" w:rsidRDefault="00667462" w:rsidP="00EF7F3D">
      <w:pPr>
        <w:spacing w:line="276" w:lineRule="auto"/>
        <w:ind w:left="0" w:right="-91" w:firstLine="709"/>
        <w:rPr>
          <w:rFonts w:ascii="Tahoma" w:hAnsi="Tahoma" w:cs="Tahoma"/>
          <w:color w:val="auto"/>
          <w:sz w:val="24"/>
          <w:szCs w:val="24"/>
        </w:rPr>
      </w:pPr>
      <w:r>
        <w:rPr>
          <w:rFonts w:ascii="Tahoma" w:hAnsi="Tahoma" w:cs="Tahoma"/>
          <w:color w:val="auto"/>
          <w:sz w:val="24"/>
          <w:szCs w:val="24"/>
        </w:rPr>
        <w:t>Constatant que l’intimé n’exécutait pas cette décision, l’appelante a saisi à nouveau la cour d’appel du Kwilu en ajoutant aux chefs de demande de la première ordonnance la condamnation de l’intimé à une astreinte de cent dollars américains par jour de retard à l’exécution de l’ordonnance du juge des référés.</w:t>
      </w:r>
    </w:p>
    <w:p w:rsidR="00736685" w:rsidRPr="004B6585" w:rsidRDefault="00736685" w:rsidP="00EF7F3D">
      <w:pPr>
        <w:spacing w:line="276" w:lineRule="auto"/>
        <w:ind w:left="0" w:right="-91" w:firstLine="709"/>
        <w:rPr>
          <w:rFonts w:ascii="Tahoma" w:hAnsi="Tahoma" w:cs="Tahoma"/>
          <w:color w:val="auto"/>
          <w:sz w:val="10"/>
          <w:szCs w:val="24"/>
        </w:rPr>
      </w:pPr>
    </w:p>
    <w:p w:rsidR="0038455A" w:rsidRDefault="002B6A44" w:rsidP="00EF7F3D">
      <w:pPr>
        <w:spacing w:line="276" w:lineRule="auto"/>
        <w:ind w:left="0" w:right="-91" w:firstLine="709"/>
        <w:rPr>
          <w:rFonts w:ascii="Tahoma" w:hAnsi="Tahoma" w:cs="Tahoma"/>
          <w:color w:val="auto"/>
          <w:sz w:val="24"/>
          <w:szCs w:val="24"/>
        </w:rPr>
      </w:pPr>
      <w:r>
        <w:rPr>
          <w:rFonts w:ascii="Tahoma" w:hAnsi="Tahoma" w:cs="Tahoma"/>
          <w:color w:val="auto"/>
          <w:sz w:val="24"/>
          <w:szCs w:val="24"/>
        </w:rPr>
        <w:t>La Cour d’appel du Kwilu a jugé que l’ordonnance du 24 janvier 2024 avait rencontré tous les moyens de l’appelante présentés dans la requête de la deuxième procédure et a confirmé sa première décision.</w:t>
      </w:r>
    </w:p>
    <w:p w:rsidR="0038455A" w:rsidRPr="004B6585" w:rsidRDefault="0038455A" w:rsidP="00EF7F3D">
      <w:pPr>
        <w:spacing w:line="276" w:lineRule="auto"/>
        <w:ind w:left="0" w:right="-91" w:firstLine="709"/>
        <w:rPr>
          <w:rFonts w:ascii="Tahoma" w:hAnsi="Tahoma" w:cs="Tahoma"/>
          <w:color w:val="auto"/>
          <w:sz w:val="12"/>
          <w:szCs w:val="24"/>
        </w:rPr>
      </w:pPr>
    </w:p>
    <w:p w:rsidR="00C544A7" w:rsidRDefault="0038455A" w:rsidP="00EF7F3D">
      <w:pPr>
        <w:spacing w:line="276" w:lineRule="auto"/>
        <w:ind w:left="0" w:right="-91" w:firstLine="709"/>
        <w:rPr>
          <w:rFonts w:ascii="Tahoma" w:hAnsi="Tahoma" w:cs="Tahoma"/>
          <w:color w:val="auto"/>
          <w:sz w:val="24"/>
          <w:szCs w:val="24"/>
        </w:rPr>
      </w:pPr>
      <w:r>
        <w:rPr>
          <w:rFonts w:ascii="Tahoma" w:hAnsi="Tahoma" w:cs="Tahoma"/>
          <w:color w:val="auto"/>
          <w:sz w:val="24"/>
          <w:szCs w:val="24"/>
        </w:rPr>
        <w:t>Mécontente, Madame MUNANSI Sarah a relevé appel de cette deuxième décision.</w:t>
      </w:r>
    </w:p>
    <w:p w:rsidR="004B6585" w:rsidRPr="004B6585" w:rsidRDefault="004B6585" w:rsidP="00EF7F3D">
      <w:pPr>
        <w:spacing w:line="276" w:lineRule="auto"/>
        <w:ind w:left="0" w:right="-91" w:firstLine="709"/>
        <w:rPr>
          <w:rFonts w:ascii="Tahoma" w:hAnsi="Tahoma" w:cs="Tahoma"/>
          <w:color w:val="auto"/>
          <w:sz w:val="10"/>
          <w:szCs w:val="24"/>
        </w:rPr>
      </w:pPr>
    </w:p>
    <w:p w:rsidR="004B6585" w:rsidRDefault="00C544A7" w:rsidP="00EF7F3D">
      <w:pPr>
        <w:spacing w:line="276" w:lineRule="auto"/>
        <w:ind w:left="0" w:right="-91" w:firstLine="709"/>
        <w:rPr>
          <w:rFonts w:ascii="Tahoma" w:hAnsi="Tahoma" w:cs="Tahoma"/>
          <w:color w:val="auto"/>
          <w:sz w:val="24"/>
          <w:szCs w:val="24"/>
        </w:rPr>
      </w:pPr>
      <w:r>
        <w:rPr>
          <w:rFonts w:ascii="Tahoma" w:hAnsi="Tahoma" w:cs="Tahoma"/>
          <w:color w:val="auto"/>
          <w:sz w:val="24"/>
          <w:szCs w:val="24"/>
        </w:rPr>
        <w:t>Contre l’œuvre attaquée, l’appelante relève principalement la violation, par le premier juge, du principe du dispositif en ce qu’il a confirmé l’ordonnance sous ROR 003 du 24 janvier 2024 sans statuer sur fla principale demande lui soumise, celle de condamner l’intimé aux astreintes.</w:t>
      </w:r>
    </w:p>
    <w:p w:rsidR="004B6585" w:rsidRPr="00FA353F" w:rsidRDefault="004B6585" w:rsidP="00EF7F3D">
      <w:pPr>
        <w:spacing w:line="276" w:lineRule="auto"/>
        <w:ind w:left="0" w:right="-91" w:firstLine="709"/>
        <w:rPr>
          <w:rFonts w:ascii="Tahoma" w:hAnsi="Tahoma" w:cs="Tahoma"/>
          <w:color w:val="auto"/>
          <w:sz w:val="12"/>
          <w:szCs w:val="24"/>
        </w:rPr>
      </w:pPr>
    </w:p>
    <w:p w:rsidR="00815719" w:rsidRDefault="00947323" w:rsidP="00EF7F3D">
      <w:pPr>
        <w:spacing w:line="276" w:lineRule="auto"/>
        <w:ind w:left="0" w:right="-91" w:firstLine="709"/>
        <w:rPr>
          <w:rFonts w:ascii="Tahoma" w:hAnsi="Tahoma" w:cs="Tahoma"/>
          <w:color w:val="auto"/>
          <w:sz w:val="24"/>
          <w:szCs w:val="24"/>
        </w:rPr>
      </w:pPr>
      <w:r>
        <w:rPr>
          <w:rFonts w:ascii="Tahoma" w:hAnsi="Tahoma" w:cs="Tahoma"/>
          <w:color w:val="auto"/>
          <w:sz w:val="24"/>
          <w:szCs w:val="24"/>
        </w:rPr>
        <w:t>Ce moyen est fondé.</w:t>
      </w:r>
    </w:p>
    <w:p w:rsidR="00815719" w:rsidRPr="00FA353F" w:rsidRDefault="00815719" w:rsidP="00EF7F3D">
      <w:pPr>
        <w:spacing w:line="276" w:lineRule="auto"/>
        <w:ind w:left="0" w:right="-91" w:firstLine="709"/>
        <w:rPr>
          <w:rFonts w:ascii="Tahoma" w:hAnsi="Tahoma" w:cs="Tahoma"/>
          <w:color w:val="auto"/>
          <w:sz w:val="12"/>
          <w:szCs w:val="24"/>
        </w:rPr>
      </w:pPr>
    </w:p>
    <w:p w:rsidR="00815719" w:rsidRDefault="00815719" w:rsidP="00E101A7">
      <w:pPr>
        <w:spacing w:line="276" w:lineRule="auto"/>
        <w:ind w:left="0" w:right="-91" w:firstLine="709"/>
        <w:rPr>
          <w:rFonts w:ascii="Tahoma" w:hAnsi="Tahoma" w:cs="Tahoma"/>
          <w:color w:val="auto"/>
          <w:sz w:val="24"/>
          <w:szCs w:val="24"/>
        </w:rPr>
      </w:pPr>
      <w:r>
        <w:rPr>
          <w:rFonts w:ascii="Tahoma" w:hAnsi="Tahoma" w:cs="Tahoma"/>
          <w:color w:val="auto"/>
          <w:sz w:val="24"/>
          <w:szCs w:val="24"/>
        </w:rPr>
        <w:t xml:space="preserve">En effet, en décidant de confirmer l’ordonnance sous ROR 003 sans répondre aux chefs de demande lui soumis, le premier jugé a violé le principe du dispositif, statuant </w:t>
      </w:r>
      <w:r w:rsidRPr="00815719">
        <w:rPr>
          <w:i/>
          <w:color w:val="auto"/>
          <w:sz w:val="25"/>
          <w:szCs w:val="25"/>
        </w:rPr>
        <w:t>utra-petita</w:t>
      </w:r>
      <w:r>
        <w:rPr>
          <w:rFonts w:ascii="Tahoma" w:hAnsi="Tahoma" w:cs="Tahoma"/>
          <w:color w:val="auto"/>
          <w:sz w:val="24"/>
          <w:szCs w:val="24"/>
        </w:rPr>
        <w:t xml:space="preserve"> et bien plus comme juge d’appel.</w:t>
      </w:r>
      <w:r w:rsidR="00E101A7">
        <w:rPr>
          <w:rFonts w:ascii="Tahoma" w:hAnsi="Tahoma" w:cs="Tahoma"/>
          <w:color w:val="auto"/>
          <w:sz w:val="24"/>
          <w:szCs w:val="24"/>
        </w:rPr>
        <w:t xml:space="preserve"> Il s’en suit que l’œuvre du premier juge mérite annulation pour mal jugé.</w:t>
      </w:r>
    </w:p>
    <w:p w:rsidR="004471B4" w:rsidRPr="0040108D" w:rsidRDefault="004471B4" w:rsidP="00E101A7">
      <w:pPr>
        <w:spacing w:line="276" w:lineRule="auto"/>
        <w:ind w:left="0" w:right="-91" w:firstLine="709"/>
        <w:rPr>
          <w:rFonts w:ascii="Tahoma" w:hAnsi="Tahoma" w:cs="Tahoma"/>
          <w:color w:val="auto"/>
          <w:sz w:val="12"/>
          <w:szCs w:val="24"/>
        </w:rPr>
      </w:pPr>
    </w:p>
    <w:p w:rsidR="004471B4" w:rsidRDefault="004471B4" w:rsidP="00E101A7">
      <w:pPr>
        <w:spacing w:line="276" w:lineRule="auto"/>
        <w:ind w:left="0" w:right="-91" w:firstLine="709"/>
        <w:rPr>
          <w:rFonts w:ascii="Tahoma" w:hAnsi="Tahoma" w:cs="Tahoma"/>
          <w:color w:val="auto"/>
          <w:sz w:val="24"/>
          <w:szCs w:val="24"/>
        </w:rPr>
      </w:pPr>
      <w:r>
        <w:rPr>
          <w:rFonts w:ascii="Tahoma" w:hAnsi="Tahoma" w:cs="Tahoma"/>
          <w:color w:val="auto"/>
          <w:sz w:val="24"/>
          <w:szCs w:val="24"/>
        </w:rPr>
        <w:t>En conséquence, statuant à nouveau et faisant ce qu’aurait dû faire le premier juge, le juge des référés du Conseil d’Etat déclinera d’office ca compétence matérielle quant à prononcer des astreintes qui relèvent du juge de fond étant entendu que le rapport du ministère public est requis en cette matière.</w:t>
      </w:r>
    </w:p>
    <w:p w:rsidR="00A24500" w:rsidRDefault="00A24500" w:rsidP="00E101A7">
      <w:pPr>
        <w:spacing w:line="276" w:lineRule="auto"/>
        <w:ind w:left="0" w:right="-91" w:firstLine="709"/>
        <w:rPr>
          <w:rFonts w:ascii="Tahoma" w:hAnsi="Tahoma" w:cs="Tahoma"/>
          <w:color w:val="auto"/>
          <w:sz w:val="24"/>
          <w:szCs w:val="24"/>
        </w:rPr>
      </w:pPr>
    </w:p>
    <w:p w:rsidR="00A24500" w:rsidRDefault="003427A7" w:rsidP="00E101A7">
      <w:pPr>
        <w:spacing w:line="276" w:lineRule="auto"/>
        <w:ind w:left="0" w:right="-91" w:firstLine="709"/>
        <w:rPr>
          <w:rFonts w:ascii="Tahoma" w:hAnsi="Tahoma" w:cs="Tahoma"/>
          <w:color w:val="auto"/>
          <w:sz w:val="24"/>
          <w:szCs w:val="24"/>
        </w:rPr>
      </w:pPr>
      <w:r>
        <w:rPr>
          <w:rFonts w:ascii="Tahoma" w:hAnsi="Tahoma" w:cs="Tahoma"/>
          <w:color w:val="auto"/>
          <w:sz w:val="24"/>
          <w:szCs w:val="24"/>
        </w:rPr>
        <w:t xml:space="preserve">S’agissant des autres chefs de demande tendant à la sauvegarde des droits et libertés du fils de l’appelante qui ont donné lieu à l’ordonnance sous ROR 003 du 24 janvier 2024, le juge des référés du Conseil d’Etat dira qu’il n’y a pas lieu de statuer à nouveau quant à ce en vertu du principe général du droit </w:t>
      </w:r>
      <w:r w:rsidRPr="003427A7">
        <w:rPr>
          <w:i/>
          <w:color w:val="auto"/>
          <w:sz w:val="25"/>
          <w:szCs w:val="25"/>
        </w:rPr>
        <w:t>non bis in idem</w:t>
      </w:r>
      <w:r>
        <w:rPr>
          <w:rFonts w:ascii="Tahoma" w:hAnsi="Tahoma" w:cs="Tahoma"/>
          <w:color w:val="auto"/>
          <w:sz w:val="24"/>
          <w:szCs w:val="24"/>
        </w:rPr>
        <w:t>.</w:t>
      </w:r>
    </w:p>
    <w:p w:rsidR="002706F5" w:rsidRDefault="002706F5" w:rsidP="00EF7F3D">
      <w:pPr>
        <w:spacing w:line="276" w:lineRule="auto"/>
        <w:ind w:left="0" w:right="-91" w:firstLine="709"/>
        <w:rPr>
          <w:rFonts w:ascii="Tahoma" w:hAnsi="Tahoma" w:cs="Tahoma"/>
          <w:color w:val="auto"/>
          <w:sz w:val="24"/>
          <w:szCs w:val="24"/>
        </w:rPr>
      </w:pPr>
    </w:p>
    <w:p w:rsidR="00B907E0" w:rsidRDefault="00B907E0" w:rsidP="00EF7F3D">
      <w:pPr>
        <w:spacing w:line="276" w:lineRule="auto"/>
        <w:ind w:left="0" w:right="-91" w:firstLine="709"/>
        <w:rPr>
          <w:rFonts w:ascii="Tahoma" w:hAnsi="Tahoma" w:cs="Tahoma"/>
          <w:color w:val="auto"/>
          <w:sz w:val="24"/>
          <w:szCs w:val="24"/>
        </w:rPr>
      </w:pPr>
    </w:p>
    <w:p w:rsidR="00B907E0" w:rsidRDefault="00B907E0" w:rsidP="00EF7F3D">
      <w:pPr>
        <w:spacing w:line="276" w:lineRule="auto"/>
        <w:ind w:left="0" w:right="-91" w:firstLine="709"/>
        <w:rPr>
          <w:rFonts w:ascii="Tahoma" w:hAnsi="Tahoma" w:cs="Tahoma"/>
          <w:color w:val="auto"/>
          <w:sz w:val="24"/>
          <w:szCs w:val="24"/>
        </w:rPr>
      </w:pPr>
    </w:p>
    <w:p w:rsidR="00772D4A" w:rsidRDefault="00772D4A" w:rsidP="00EF7F3D">
      <w:pPr>
        <w:spacing w:line="276" w:lineRule="auto"/>
        <w:ind w:left="0" w:right="-91" w:firstLine="709"/>
        <w:rPr>
          <w:rFonts w:ascii="Tahoma" w:hAnsi="Tahoma" w:cs="Tahoma"/>
          <w:color w:val="auto"/>
          <w:sz w:val="24"/>
          <w:szCs w:val="24"/>
        </w:rPr>
      </w:pPr>
    </w:p>
    <w:p w:rsidR="00B907E0" w:rsidRPr="00B907E0" w:rsidRDefault="00B907E0" w:rsidP="009E2563">
      <w:pPr>
        <w:spacing w:line="276" w:lineRule="auto"/>
        <w:ind w:left="-113" w:right="-113" w:firstLine="822"/>
        <w:rPr>
          <w:rFonts w:ascii="Tahoma" w:hAnsi="Tahoma" w:cs="Tahoma"/>
          <w:b/>
          <w:sz w:val="25"/>
          <w:szCs w:val="25"/>
        </w:rPr>
      </w:pPr>
      <w:r w:rsidRPr="00B907E0">
        <w:rPr>
          <w:rFonts w:ascii="Tahoma" w:hAnsi="Tahoma" w:cs="Tahoma"/>
          <w:b/>
          <w:sz w:val="25"/>
          <w:szCs w:val="25"/>
        </w:rPr>
        <w:t>Ainsi, le juge des référés</w:t>
      </w:r>
    </w:p>
    <w:p w:rsidR="00B907E0" w:rsidRPr="00772D4A" w:rsidRDefault="00B907E0" w:rsidP="00B907E0">
      <w:pPr>
        <w:spacing w:line="276" w:lineRule="auto"/>
        <w:ind w:left="-113" w:right="-113"/>
        <w:rPr>
          <w:b/>
          <w:sz w:val="16"/>
          <w:szCs w:val="25"/>
        </w:rPr>
      </w:pPr>
    </w:p>
    <w:p w:rsidR="00B907E0" w:rsidRPr="00B907E0" w:rsidRDefault="00B907E0" w:rsidP="00B907E0">
      <w:pPr>
        <w:spacing w:line="276" w:lineRule="auto"/>
        <w:ind w:left="0" w:right="-113" w:firstLine="709"/>
        <w:rPr>
          <w:rFonts w:ascii="Tahoma" w:hAnsi="Tahoma" w:cs="Tahoma"/>
          <w:sz w:val="24"/>
          <w:szCs w:val="25"/>
        </w:rPr>
      </w:pPr>
      <w:r w:rsidRPr="00B907E0">
        <w:rPr>
          <w:rFonts w:ascii="Tahoma" w:hAnsi="Tahoma" w:cs="Tahoma"/>
          <w:sz w:val="24"/>
          <w:szCs w:val="25"/>
        </w:rPr>
        <w:t xml:space="preserve">Vu la Constitution de la République Démocratique du Congo telle que modifiée par la loi n°11/002 du 20 janvier 2011 portant révision de certains articles de la Constitution de la République Démocratique du Congo du 18 février 2006, spécialement </w:t>
      </w:r>
      <w:r w:rsidR="00380B2C">
        <w:rPr>
          <w:rFonts w:ascii="Tahoma" w:hAnsi="Tahoma" w:cs="Tahoma"/>
          <w:sz w:val="24"/>
          <w:szCs w:val="25"/>
        </w:rPr>
        <w:t>l’</w:t>
      </w:r>
      <w:r w:rsidRPr="00B907E0">
        <w:rPr>
          <w:rFonts w:ascii="Tahoma" w:hAnsi="Tahoma" w:cs="Tahoma"/>
          <w:sz w:val="24"/>
          <w:szCs w:val="25"/>
        </w:rPr>
        <w:t>article 155 ;</w:t>
      </w:r>
    </w:p>
    <w:p w:rsidR="00B907E0" w:rsidRPr="00B23DD5" w:rsidRDefault="00B907E0" w:rsidP="00B907E0">
      <w:pPr>
        <w:spacing w:line="276" w:lineRule="auto"/>
        <w:ind w:left="-217" w:right="113" w:firstLine="501"/>
        <w:rPr>
          <w:sz w:val="14"/>
          <w:szCs w:val="25"/>
        </w:rPr>
      </w:pPr>
    </w:p>
    <w:p w:rsidR="00B907E0" w:rsidRPr="009E2563" w:rsidRDefault="00B907E0" w:rsidP="009E2563">
      <w:pPr>
        <w:spacing w:line="276" w:lineRule="auto"/>
        <w:ind w:left="0" w:right="-113" w:firstLine="709"/>
        <w:rPr>
          <w:rFonts w:ascii="Tahoma" w:hAnsi="Tahoma" w:cs="Tahoma"/>
          <w:sz w:val="24"/>
          <w:szCs w:val="25"/>
        </w:rPr>
      </w:pPr>
      <w:r w:rsidRPr="009E2563">
        <w:rPr>
          <w:rFonts w:ascii="Tahoma" w:hAnsi="Tahoma" w:cs="Tahoma"/>
          <w:sz w:val="24"/>
          <w:szCs w:val="25"/>
        </w:rPr>
        <w:t xml:space="preserve">Vu la loi organique </w:t>
      </w:r>
      <w:r w:rsidR="00D33870">
        <w:rPr>
          <w:rFonts w:ascii="Tahoma" w:hAnsi="Tahoma" w:cs="Tahoma"/>
          <w:sz w:val="24"/>
          <w:szCs w:val="25"/>
        </w:rPr>
        <w:t>n</w:t>
      </w:r>
      <w:r w:rsidRPr="009E2563">
        <w:rPr>
          <w:rFonts w:ascii="Tahoma" w:hAnsi="Tahoma" w:cs="Tahoma"/>
          <w:sz w:val="24"/>
          <w:szCs w:val="25"/>
        </w:rPr>
        <w:t>°16/027 du 15 octobre 2016 portant organisation, compétence et fonctionnement des juridictions de l’o</w:t>
      </w:r>
      <w:r w:rsidR="00380B2C">
        <w:rPr>
          <w:rFonts w:ascii="Tahoma" w:hAnsi="Tahoma" w:cs="Tahoma"/>
          <w:sz w:val="24"/>
          <w:szCs w:val="25"/>
        </w:rPr>
        <w:t>rdre administratif spécialement</w:t>
      </w:r>
      <w:r w:rsidRPr="009E2563">
        <w:rPr>
          <w:rFonts w:ascii="Tahoma" w:hAnsi="Tahoma" w:cs="Tahoma"/>
          <w:sz w:val="24"/>
          <w:szCs w:val="25"/>
        </w:rPr>
        <w:t xml:space="preserve"> ses articles </w:t>
      </w:r>
      <w:r w:rsidR="00380B2C">
        <w:rPr>
          <w:rFonts w:ascii="Tahoma" w:hAnsi="Tahoma" w:cs="Tahoma"/>
          <w:sz w:val="24"/>
          <w:szCs w:val="25"/>
        </w:rPr>
        <w:t>329 et suivants ;</w:t>
      </w:r>
    </w:p>
    <w:p w:rsidR="00B907E0" w:rsidRPr="00772D4A" w:rsidRDefault="00B907E0" w:rsidP="00B907E0">
      <w:pPr>
        <w:spacing w:line="276" w:lineRule="auto"/>
        <w:ind w:left="-113" w:right="-113" w:firstLine="1068"/>
        <w:rPr>
          <w:sz w:val="14"/>
          <w:szCs w:val="25"/>
        </w:rPr>
      </w:pPr>
    </w:p>
    <w:p w:rsidR="00B907E0" w:rsidRPr="00380B2C" w:rsidRDefault="00B907E0" w:rsidP="00380B2C">
      <w:pPr>
        <w:spacing w:line="276" w:lineRule="auto"/>
        <w:ind w:left="0" w:right="-113" w:firstLine="709"/>
        <w:rPr>
          <w:rFonts w:ascii="Tahoma" w:hAnsi="Tahoma" w:cs="Tahoma"/>
          <w:sz w:val="24"/>
          <w:szCs w:val="25"/>
        </w:rPr>
      </w:pPr>
      <w:r w:rsidRPr="00380B2C">
        <w:rPr>
          <w:rFonts w:ascii="Tahoma" w:hAnsi="Tahoma" w:cs="Tahoma"/>
          <w:sz w:val="24"/>
          <w:szCs w:val="25"/>
        </w:rPr>
        <w:t xml:space="preserve">Vu </w:t>
      </w:r>
      <w:r w:rsidR="00380B2C">
        <w:rPr>
          <w:rFonts w:ascii="Tahoma" w:hAnsi="Tahoma" w:cs="Tahoma"/>
          <w:sz w:val="24"/>
          <w:szCs w:val="25"/>
        </w:rPr>
        <w:t>la décision du 23 juillet 2024 de la Première Présidente du Conseil d’Etat portant désignation d’un juge des référés ;</w:t>
      </w:r>
    </w:p>
    <w:p w:rsidR="00B907E0" w:rsidRPr="0071325B" w:rsidRDefault="00B907E0" w:rsidP="00B907E0">
      <w:pPr>
        <w:spacing w:line="276" w:lineRule="auto"/>
        <w:ind w:left="-217" w:right="113" w:firstLine="1068"/>
        <w:rPr>
          <w:b/>
          <w:sz w:val="14"/>
          <w:szCs w:val="25"/>
        </w:rPr>
      </w:pPr>
    </w:p>
    <w:p w:rsidR="00B907E0" w:rsidRPr="00643CD6" w:rsidRDefault="00643CD6" w:rsidP="00643CD6">
      <w:pPr>
        <w:spacing w:line="276" w:lineRule="auto"/>
        <w:ind w:left="-217" w:right="113" w:firstLine="926"/>
        <w:rPr>
          <w:rFonts w:ascii="Tahoma" w:hAnsi="Tahoma" w:cs="Tahoma"/>
          <w:b/>
          <w:sz w:val="25"/>
          <w:szCs w:val="25"/>
          <w:u w:val="single"/>
        </w:rPr>
      </w:pPr>
      <w:r w:rsidRPr="00643CD6">
        <w:rPr>
          <w:rFonts w:ascii="Tahoma" w:hAnsi="Tahoma" w:cs="Tahoma"/>
          <w:b/>
          <w:sz w:val="25"/>
          <w:szCs w:val="25"/>
          <w:u w:val="single"/>
        </w:rPr>
        <w:t>ORDONNE</w:t>
      </w:r>
    </w:p>
    <w:p w:rsidR="00B907E0" w:rsidRPr="00772D4A" w:rsidRDefault="00B907E0" w:rsidP="00B907E0">
      <w:pPr>
        <w:spacing w:line="276" w:lineRule="auto"/>
        <w:ind w:left="-217" w:right="113" w:firstLine="1068"/>
        <w:rPr>
          <w:b/>
          <w:sz w:val="16"/>
          <w:szCs w:val="25"/>
          <w:u w:val="single"/>
        </w:rPr>
      </w:pPr>
    </w:p>
    <w:p w:rsidR="00B907E0" w:rsidRPr="00643CD6" w:rsidRDefault="00B907E0" w:rsidP="00EC31F2">
      <w:pPr>
        <w:spacing w:line="276" w:lineRule="auto"/>
        <w:ind w:left="1276" w:right="-113" w:hanging="1276"/>
        <w:rPr>
          <w:rFonts w:ascii="Tahoma" w:hAnsi="Tahoma" w:cs="Tahoma"/>
          <w:sz w:val="24"/>
          <w:szCs w:val="25"/>
        </w:rPr>
      </w:pPr>
      <w:r w:rsidRPr="00643CD6">
        <w:rPr>
          <w:rFonts w:ascii="Tahoma" w:hAnsi="Tahoma" w:cs="Tahoma"/>
          <w:sz w:val="24"/>
          <w:szCs w:val="25"/>
        </w:rPr>
        <w:t xml:space="preserve">Article 1 : </w:t>
      </w:r>
      <w:r w:rsidR="00EC31F2">
        <w:rPr>
          <w:rFonts w:ascii="Tahoma" w:hAnsi="Tahoma" w:cs="Tahoma"/>
          <w:sz w:val="24"/>
          <w:szCs w:val="25"/>
        </w:rPr>
        <w:t>Dit recevable et fondé l’appel interjeté par Madame MUNANSI Sarah ;</w:t>
      </w:r>
    </w:p>
    <w:p w:rsidR="00B907E0" w:rsidRPr="0071325B" w:rsidRDefault="00B907E0" w:rsidP="00B907E0">
      <w:pPr>
        <w:spacing w:line="276" w:lineRule="auto"/>
        <w:ind w:left="1134" w:right="113" w:hanging="1276"/>
        <w:rPr>
          <w:sz w:val="8"/>
          <w:szCs w:val="25"/>
        </w:rPr>
      </w:pPr>
    </w:p>
    <w:p w:rsidR="00EC31F2" w:rsidRDefault="00EC31F2" w:rsidP="00EC31F2">
      <w:pPr>
        <w:spacing w:line="276" w:lineRule="auto"/>
        <w:ind w:left="1276" w:right="-113" w:hanging="1276"/>
        <w:rPr>
          <w:rFonts w:ascii="Tahoma" w:hAnsi="Tahoma" w:cs="Tahoma"/>
          <w:sz w:val="24"/>
          <w:szCs w:val="25"/>
        </w:rPr>
      </w:pPr>
      <w:r w:rsidRPr="00643CD6">
        <w:rPr>
          <w:rFonts w:ascii="Tahoma" w:hAnsi="Tahoma" w:cs="Tahoma"/>
          <w:sz w:val="24"/>
          <w:szCs w:val="25"/>
        </w:rPr>
        <w:t xml:space="preserve">Article </w:t>
      </w:r>
      <w:r>
        <w:rPr>
          <w:rFonts w:ascii="Tahoma" w:hAnsi="Tahoma" w:cs="Tahoma"/>
          <w:sz w:val="24"/>
          <w:szCs w:val="25"/>
        </w:rPr>
        <w:t>2</w:t>
      </w:r>
      <w:r w:rsidRPr="00643CD6">
        <w:rPr>
          <w:rFonts w:ascii="Tahoma" w:hAnsi="Tahoma" w:cs="Tahoma"/>
          <w:sz w:val="24"/>
          <w:szCs w:val="25"/>
        </w:rPr>
        <w:t xml:space="preserve"> : </w:t>
      </w:r>
      <w:r>
        <w:rPr>
          <w:rFonts w:ascii="Tahoma" w:hAnsi="Tahoma" w:cs="Tahoma"/>
          <w:sz w:val="24"/>
          <w:szCs w:val="25"/>
        </w:rPr>
        <w:t xml:space="preserve"> Annule l’ordonnance sous ROR 006 rendue le 25 avril 2024 par le juge des référés de la cour d’appel du Kwilu faisant fonction de cour administrative d’appel ;</w:t>
      </w:r>
    </w:p>
    <w:p w:rsidR="003305F1" w:rsidRPr="00772D4A" w:rsidRDefault="003305F1" w:rsidP="00EC31F2">
      <w:pPr>
        <w:spacing w:line="276" w:lineRule="auto"/>
        <w:ind w:left="1276" w:right="-113" w:hanging="1276"/>
        <w:rPr>
          <w:rFonts w:ascii="Tahoma" w:hAnsi="Tahoma" w:cs="Tahoma"/>
          <w:sz w:val="12"/>
          <w:szCs w:val="25"/>
        </w:rPr>
      </w:pPr>
    </w:p>
    <w:p w:rsidR="003305F1" w:rsidRPr="00643CD6" w:rsidRDefault="003305F1" w:rsidP="003305F1">
      <w:pPr>
        <w:spacing w:line="276" w:lineRule="auto"/>
        <w:ind w:left="1276" w:right="-113" w:hanging="1276"/>
        <w:rPr>
          <w:rFonts w:ascii="Tahoma" w:hAnsi="Tahoma" w:cs="Tahoma"/>
          <w:sz w:val="24"/>
          <w:szCs w:val="25"/>
        </w:rPr>
      </w:pPr>
      <w:r w:rsidRPr="00643CD6">
        <w:rPr>
          <w:rFonts w:ascii="Tahoma" w:hAnsi="Tahoma" w:cs="Tahoma"/>
          <w:sz w:val="24"/>
          <w:szCs w:val="25"/>
        </w:rPr>
        <w:t xml:space="preserve">Article </w:t>
      </w:r>
      <w:r w:rsidR="00115F45">
        <w:rPr>
          <w:rFonts w:ascii="Tahoma" w:hAnsi="Tahoma" w:cs="Tahoma"/>
          <w:sz w:val="24"/>
          <w:szCs w:val="25"/>
        </w:rPr>
        <w:t>3</w:t>
      </w:r>
      <w:r w:rsidRPr="00643CD6">
        <w:rPr>
          <w:rFonts w:ascii="Tahoma" w:hAnsi="Tahoma" w:cs="Tahoma"/>
          <w:sz w:val="24"/>
          <w:szCs w:val="25"/>
        </w:rPr>
        <w:t xml:space="preserve"> : </w:t>
      </w:r>
      <w:r w:rsidR="00115F45">
        <w:rPr>
          <w:rFonts w:ascii="Tahoma" w:hAnsi="Tahoma" w:cs="Tahoma"/>
          <w:sz w:val="24"/>
          <w:szCs w:val="25"/>
        </w:rPr>
        <w:t>Statuant à nouveau et faisant ce qu’aurait dû faire le premier juge, décline d’office sa compétence matérielle à prononcer les astreintes ;</w:t>
      </w:r>
    </w:p>
    <w:p w:rsidR="003305F1" w:rsidRPr="00772D4A" w:rsidRDefault="00FC7349" w:rsidP="00FC7349">
      <w:pPr>
        <w:tabs>
          <w:tab w:val="left" w:pos="1420"/>
        </w:tabs>
        <w:spacing w:line="276" w:lineRule="auto"/>
        <w:ind w:left="1276" w:right="-113" w:hanging="1276"/>
        <w:rPr>
          <w:rFonts w:ascii="Tahoma" w:hAnsi="Tahoma" w:cs="Tahoma"/>
          <w:sz w:val="16"/>
          <w:szCs w:val="25"/>
        </w:rPr>
      </w:pPr>
      <w:r>
        <w:rPr>
          <w:rFonts w:ascii="Tahoma" w:hAnsi="Tahoma" w:cs="Tahoma"/>
          <w:sz w:val="24"/>
          <w:szCs w:val="25"/>
        </w:rPr>
        <w:tab/>
      </w:r>
    </w:p>
    <w:p w:rsidR="00115F45" w:rsidRDefault="00115F45" w:rsidP="00115F45">
      <w:pPr>
        <w:spacing w:line="276" w:lineRule="auto"/>
        <w:ind w:left="1276" w:right="-113" w:hanging="1276"/>
        <w:rPr>
          <w:rFonts w:ascii="Tahoma" w:hAnsi="Tahoma" w:cs="Tahoma"/>
          <w:sz w:val="24"/>
          <w:szCs w:val="25"/>
        </w:rPr>
      </w:pPr>
      <w:r w:rsidRPr="00643CD6">
        <w:rPr>
          <w:rFonts w:ascii="Tahoma" w:hAnsi="Tahoma" w:cs="Tahoma"/>
          <w:sz w:val="24"/>
          <w:szCs w:val="25"/>
        </w:rPr>
        <w:t xml:space="preserve">Article </w:t>
      </w:r>
      <w:r>
        <w:rPr>
          <w:rFonts w:ascii="Tahoma" w:hAnsi="Tahoma" w:cs="Tahoma"/>
          <w:sz w:val="24"/>
          <w:szCs w:val="25"/>
        </w:rPr>
        <w:t>4</w:t>
      </w:r>
      <w:r w:rsidRPr="00643CD6">
        <w:rPr>
          <w:rFonts w:ascii="Tahoma" w:hAnsi="Tahoma" w:cs="Tahoma"/>
          <w:sz w:val="24"/>
          <w:szCs w:val="25"/>
        </w:rPr>
        <w:t xml:space="preserve"> : </w:t>
      </w:r>
      <w:r w:rsidR="00882939">
        <w:rPr>
          <w:rFonts w:ascii="Tahoma" w:hAnsi="Tahoma" w:cs="Tahoma"/>
          <w:sz w:val="24"/>
          <w:szCs w:val="25"/>
        </w:rPr>
        <w:t xml:space="preserve">  Dit qu’il n’y a pas lieu de statuer à nouveau sur les mesures de sauvegarde des droits et libertés fondamentaux du fils de l’appelante ;</w:t>
      </w:r>
    </w:p>
    <w:p w:rsidR="00F14DBD" w:rsidRPr="00772D4A" w:rsidRDefault="00F14DBD" w:rsidP="00115F45">
      <w:pPr>
        <w:spacing w:line="276" w:lineRule="auto"/>
        <w:ind w:left="1276" w:right="-113" w:hanging="1276"/>
        <w:rPr>
          <w:rFonts w:ascii="Tahoma" w:hAnsi="Tahoma" w:cs="Tahoma"/>
          <w:sz w:val="14"/>
          <w:szCs w:val="25"/>
        </w:rPr>
      </w:pPr>
    </w:p>
    <w:p w:rsidR="002706F5" w:rsidRDefault="00F14DBD" w:rsidP="00D939F2">
      <w:pPr>
        <w:spacing w:line="276" w:lineRule="auto"/>
        <w:ind w:left="1276" w:right="-113" w:hanging="1276"/>
        <w:rPr>
          <w:rFonts w:ascii="Tahoma" w:hAnsi="Tahoma" w:cs="Tahoma"/>
          <w:sz w:val="24"/>
          <w:szCs w:val="25"/>
        </w:rPr>
      </w:pPr>
      <w:r w:rsidRPr="00643CD6">
        <w:rPr>
          <w:rFonts w:ascii="Tahoma" w:hAnsi="Tahoma" w:cs="Tahoma"/>
          <w:sz w:val="24"/>
          <w:szCs w:val="25"/>
        </w:rPr>
        <w:t xml:space="preserve">Article </w:t>
      </w:r>
      <w:r w:rsidR="003F2A76">
        <w:rPr>
          <w:rFonts w:ascii="Tahoma" w:hAnsi="Tahoma" w:cs="Tahoma"/>
          <w:sz w:val="24"/>
          <w:szCs w:val="25"/>
        </w:rPr>
        <w:t>5</w:t>
      </w:r>
      <w:r w:rsidRPr="00643CD6">
        <w:rPr>
          <w:rFonts w:ascii="Tahoma" w:hAnsi="Tahoma" w:cs="Tahoma"/>
          <w:sz w:val="24"/>
          <w:szCs w:val="25"/>
        </w:rPr>
        <w:t xml:space="preserve"> : </w:t>
      </w:r>
      <w:r w:rsidR="003F2A76">
        <w:rPr>
          <w:rFonts w:ascii="Tahoma" w:hAnsi="Tahoma" w:cs="Tahoma"/>
          <w:sz w:val="24"/>
          <w:szCs w:val="25"/>
        </w:rPr>
        <w:t>La présente ordonnance prend effet à dater de sa notification aux parties et sera publiée</w:t>
      </w:r>
      <w:r w:rsidR="004D7927">
        <w:rPr>
          <w:rFonts w:ascii="Tahoma" w:hAnsi="Tahoma" w:cs="Tahoma"/>
          <w:sz w:val="24"/>
          <w:szCs w:val="25"/>
        </w:rPr>
        <w:t xml:space="preserve"> au</w:t>
      </w:r>
      <w:bookmarkStart w:id="0" w:name="_GoBack"/>
      <w:bookmarkEnd w:id="0"/>
      <w:r w:rsidR="003F2A76">
        <w:rPr>
          <w:rFonts w:ascii="Tahoma" w:hAnsi="Tahoma" w:cs="Tahoma"/>
          <w:sz w:val="24"/>
          <w:szCs w:val="25"/>
        </w:rPr>
        <w:t xml:space="preserve"> Journal Officiel de la République Démocratique du Congo ainsi que dans le bulletin des décisions et publications des jurid</w:t>
      </w:r>
      <w:r w:rsidR="009C755A">
        <w:rPr>
          <w:rFonts w:ascii="Tahoma" w:hAnsi="Tahoma" w:cs="Tahoma"/>
          <w:sz w:val="24"/>
          <w:szCs w:val="25"/>
        </w:rPr>
        <w:t>i</w:t>
      </w:r>
      <w:r w:rsidR="003F2A76">
        <w:rPr>
          <w:rFonts w:ascii="Tahoma" w:hAnsi="Tahoma" w:cs="Tahoma"/>
          <w:sz w:val="24"/>
          <w:szCs w:val="25"/>
        </w:rPr>
        <w:t>ctions de l’ordre administratif.</w:t>
      </w:r>
    </w:p>
    <w:p w:rsidR="00D939F2" w:rsidRDefault="00D939F2" w:rsidP="00D939F2">
      <w:pPr>
        <w:spacing w:line="276" w:lineRule="auto"/>
        <w:ind w:left="1276" w:right="-113" w:hanging="1276"/>
        <w:rPr>
          <w:rFonts w:ascii="Tahoma" w:hAnsi="Tahoma" w:cs="Tahoma"/>
          <w:sz w:val="14"/>
          <w:szCs w:val="25"/>
        </w:rPr>
      </w:pPr>
    </w:p>
    <w:p w:rsidR="00772D4A" w:rsidRDefault="00772D4A" w:rsidP="00D939F2">
      <w:pPr>
        <w:spacing w:line="276" w:lineRule="auto"/>
        <w:ind w:left="1276" w:right="-113" w:hanging="1276"/>
        <w:rPr>
          <w:rFonts w:ascii="Tahoma" w:hAnsi="Tahoma" w:cs="Tahoma"/>
          <w:sz w:val="14"/>
          <w:szCs w:val="25"/>
        </w:rPr>
      </w:pPr>
    </w:p>
    <w:p w:rsidR="00772D4A" w:rsidRDefault="00772D4A" w:rsidP="00D939F2">
      <w:pPr>
        <w:spacing w:line="276" w:lineRule="auto"/>
        <w:ind w:left="1276" w:right="-113" w:hanging="1276"/>
        <w:rPr>
          <w:rFonts w:ascii="Tahoma" w:hAnsi="Tahoma" w:cs="Tahoma"/>
          <w:sz w:val="14"/>
          <w:szCs w:val="25"/>
        </w:rPr>
      </w:pPr>
    </w:p>
    <w:p w:rsidR="00772D4A" w:rsidRDefault="00772D4A" w:rsidP="00D939F2">
      <w:pPr>
        <w:spacing w:line="276" w:lineRule="auto"/>
        <w:ind w:left="1276" w:right="-113" w:hanging="1276"/>
        <w:rPr>
          <w:rFonts w:ascii="Tahoma" w:hAnsi="Tahoma" w:cs="Tahoma"/>
          <w:sz w:val="14"/>
          <w:szCs w:val="25"/>
        </w:rPr>
      </w:pPr>
    </w:p>
    <w:p w:rsidR="00772D4A" w:rsidRDefault="00772D4A" w:rsidP="00D939F2">
      <w:pPr>
        <w:spacing w:line="276" w:lineRule="auto"/>
        <w:ind w:left="1276" w:right="-113" w:hanging="1276"/>
        <w:rPr>
          <w:rFonts w:ascii="Tahoma" w:hAnsi="Tahoma" w:cs="Tahoma"/>
          <w:sz w:val="14"/>
          <w:szCs w:val="25"/>
        </w:rPr>
      </w:pPr>
    </w:p>
    <w:p w:rsidR="00772D4A" w:rsidRDefault="00772D4A" w:rsidP="00D939F2">
      <w:pPr>
        <w:spacing w:line="276" w:lineRule="auto"/>
        <w:ind w:left="1276" w:right="-113" w:hanging="1276"/>
        <w:rPr>
          <w:rFonts w:ascii="Tahoma" w:hAnsi="Tahoma" w:cs="Tahoma"/>
          <w:sz w:val="14"/>
          <w:szCs w:val="25"/>
        </w:rPr>
      </w:pPr>
    </w:p>
    <w:p w:rsidR="00772D4A" w:rsidRDefault="00772D4A" w:rsidP="00D939F2">
      <w:pPr>
        <w:spacing w:line="276" w:lineRule="auto"/>
        <w:ind w:left="1276" w:right="-113" w:hanging="1276"/>
        <w:rPr>
          <w:rFonts w:ascii="Tahoma" w:hAnsi="Tahoma" w:cs="Tahoma"/>
          <w:sz w:val="14"/>
          <w:szCs w:val="25"/>
        </w:rPr>
      </w:pPr>
    </w:p>
    <w:p w:rsidR="00772D4A" w:rsidRPr="00D939F2" w:rsidRDefault="00772D4A" w:rsidP="00D939F2">
      <w:pPr>
        <w:spacing w:line="276" w:lineRule="auto"/>
        <w:ind w:left="1276" w:right="-113" w:hanging="1276"/>
        <w:rPr>
          <w:rFonts w:ascii="Tahoma" w:hAnsi="Tahoma" w:cs="Tahoma"/>
          <w:sz w:val="14"/>
          <w:szCs w:val="25"/>
        </w:rPr>
      </w:pPr>
    </w:p>
    <w:p w:rsidR="00772D4A" w:rsidRPr="00772D4A" w:rsidRDefault="00772D4A" w:rsidP="00772D4A">
      <w:pPr>
        <w:spacing w:line="276" w:lineRule="auto"/>
        <w:ind w:left="0" w:right="-91" w:firstLine="0"/>
        <w:rPr>
          <w:rFonts w:ascii="Tahoma" w:hAnsi="Tahoma" w:cs="Tahoma"/>
          <w:szCs w:val="25"/>
        </w:rPr>
      </w:pPr>
    </w:p>
    <w:p w:rsidR="004E37CB" w:rsidRPr="00B6379E" w:rsidRDefault="004E37CB" w:rsidP="00B6379E">
      <w:pPr>
        <w:spacing w:line="276" w:lineRule="auto"/>
        <w:ind w:left="0" w:right="-91" w:firstLine="1276"/>
        <w:rPr>
          <w:rFonts w:ascii="Tahoma" w:hAnsi="Tahoma" w:cs="Tahoma"/>
          <w:sz w:val="24"/>
          <w:szCs w:val="25"/>
        </w:rPr>
      </w:pPr>
      <w:r w:rsidRPr="00B6379E">
        <w:rPr>
          <w:rFonts w:ascii="Tahoma" w:hAnsi="Tahoma" w:cs="Tahoma"/>
          <w:sz w:val="24"/>
          <w:szCs w:val="25"/>
        </w:rPr>
        <w:t xml:space="preserve">Ainsi ordonné et prononcé à l’audience en chambre du conseil en </w:t>
      </w:r>
      <w:r w:rsidR="00B6379E">
        <w:rPr>
          <w:rFonts w:ascii="Tahoma" w:hAnsi="Tahoma" w:cs="Tahoma"/>
          <w:sz w:val="24"/>
          <w:szCs w:val="25"/>
        </w:rPr>
        <w:t xml:space="preserve">appel </w:t>
      </w:r>
      <w:r w:rsidR="00C96DBC" w:rsidRPr="00B6379E">
        <w:rPr>
          <w:rFonts w:ascii="Tahoma" w:hAnsi="Tahoma" w:cs="Tahoma"/>
          <w:sz w:val="24"/>
          <w:szCs w:val="25"/>
        </w:rPr>
        <w:t>du</w:t>
      </w:r>
      <w:r w:rsidRPr="00B6379E">
        <w:rPr>
          <w:rFonts w:ascii="Tahoma" w:hAnsi="Tahoma" w:cs="Tahoma"/>
          <w:sz w:val="24"/>
          <w:szCs w:val="25"/>
        </w:rPr>
        <w:t xml:space="preserve"> </w:t>
      </w:r>
      <w:r w:rsidR="00B6379E">
        <w:rPr>
          <w:rFonts w:ascii="Tahoma" w:hAnsi="Tahoma" w:cs="Tahoma"/>
          <w:b/>
          <w:sz w:val="24"/>
          <w:szCs w:val="25"/>
        </w:rPr>
        <w:t>21</w:t>
      </w:r>
      <w:r w:rsidRPr="00B6379E">
        <w:rPr>
          <w:rFonts w:ascii="Tahoma" w:hAnsi="Tahoma" w:cs="Tahoma"/>
          <w:b/>
          <w:sz w:val="24"/>
          <w:szCs w:val="25"/>
        </w:rPr>
        <w:t>/</w:t>
      </w:r>
      <w:r w:rsidR="00B6379E">
        <w:rPr>
          <w:rFonts w:ascii="Tahoma" w:hAnsi="Tahoma" w:cs="Tahoma"/>
          <w:b/>
          <w:sz w:val="24"/>
          <w:szCs w:val="25"/>
        </w:rPr>
        <w:t>10</w:t>
      </w:r>
      <w:r w:rsidRPr="00B6379E">
        <w:rPr>
          <w:rFonts w:ascii="Tahoma" w:hAnsi="Tahoma" w:cs="Tahoma"/>
          <w:b/>
          <w:sz w:val="24"/>
          <w:szCs w:val="25"/>
        </w:rPr>
        <w:t>/202</w:t>
      </w:r>
      <w:r w:rsidR="00C96DBC" w:rsidRPr="00B6379E">
        <w:rPr>
          <w:rFonts w:ascii="Tahoma" w:hAnsi="Tahoma" w:cs="Tahoma"/>
          <w:b/>
          <w:sz w:val="24"/>
          <w:szCs w:val="25"/>
        </w:rPr>
        <w:t>4</w:t>
      </w:r>
      <w:r w:rsidRPr="00B6379E">
        <w:rPr>
          <w:rFonts w:ascii="Tahoma" w:hAnsi="Tahoma" w:cs="Tahoma"/>
          <w:sz w:val="24"/>
          <w:szCs w:val="25"/>
        </w:rPr>
        <w:t xml:space="preserve"> à  laquelle a siégé le Magistrat </w:t>
      </w:r>
      <w:r w:rsidR="004C3147">
        <w:rPr>
          <w:rFonts w:ascii="Tahoma" w:hAnsi="Tahoma" w:cs="Tahoma"/>
          <w:b/>
          <w:sz w:val="24"/>
          <w:szCs w:val="25"/>
        </w:rPr>
        <w:t>KOURA MFUMANKIE</w:t>
      </w:r>
      <w:r w:rsidRPr="00B6379E">
        <w:rPr>
          <w:rFonts w:ascii="Tahoma" w:hAnsi="Tahoma" w:cs="Tahoma"/>
          <w:sz w:val="24"/>
          <w:szCs w:val="25"/>
        </w:rPr>
        <w:t xml:space="preserve">, </w:t>
      </w:r>
      <w:r w:rsidR="004C3147">
        <w:rPr>
          <w:rFonts w:ascii="Tahoma" w:hAnsi="Tahoma" w:cs="Tahoma"/>
          <w:sz w:val="24"/>
          <w:szCs w:val="25"/>
        </w:rPr>
        <w:t>Conseiller</w:t>
      </w:r>
      <w:r w:rsidR="004A54AF" w:rsidRPr="00B6379E">
        <w:rPr>
          <w:rFonts w:ascii="Tahoma" w:hAnsi="Tahoma" w:cs="Tahoma"/>
          <w:sz w:val="24"/>
          <w:szCs w:val="25"/>
        </w:rPr>
        <w:t xml:space="preserve"> et Juge des référés</w:t>
      </w:r>
      <w:r w:rsidRPr="00B6379E">
        <w:rPr>
          <w:rFonts w:ascii="Tahoma" w:hAnsi="Tahoma" w:cs="Tahoma"/>
          <w:sz w:val="24"/>
          <w:szCs w:val="25"/>
        </w:rPr>
        <w:t xml:space="preserve">, </w:t>
      </w:r>
      <w:r w:rsidR="004A54AF" w:rsidRPr="00B6379E">
        <w:rPr>
          <w:rFonts w:ascii="Tahoma" w:hAnsi="Tahoma" w:cs="Tahoma"/>
          <w:sz w:val="24"/>
          <w:szCs w:val="25"/>
        </w:rPr>
        <w:t xml:space="preserve">avec </w:t>
      </w:r>
      <w:r w:rsidRPr="00B6379E">
        <w:rPr>
          <w:rFonts w:ascii="Tahoma" w:hAnsi="Tahoma" w:cs="Tahoma"/>
          <w:sz w:val="24"/>
          <w:szCs w:val="25"/>
        </w:rPr>
        <w:t>l’assistance de</w:t>
      </w:r>
      <w:r w:rsidR="003D7BE9" w:rsidRPr="00B6379E">
        <w:rPr>
          <w:rFonts w:ascii="Tahoma" w:hAnsi="Tahoma" w:cs="Tahoma"/>
          <w:sz w:val="24"/>
          <w:szCs w:val="25"/>
        </w:rPr>
        <w:t xml:space="preserve"> Monsieur </w:t>
      </w:r>
      <w:r w:rsidRPr="00B6379E">
        <w:rPr>
          <w:rFonts w:ascii="Tahoma" w:hAnsi="Tahoma" w:cs="Tahoma"/>
          <w:sz w:val="24"/>
          <w:szCs w:val="25"/>
        </w:rPr>
        <w:t xml:space="preserve"> </w:t>
      </w:r>
      <w:r w:rsidR="004C3147">
        <w:rPr>
          <w:rFonts w:ascii="Tahoma" w:hAnsi="Tahoma" w:cs="Tahoma"/>
          <w:b/>
          <w:sz w:val="24"/>
          <w:szCs w:val="25"/>
        </w:rPr>
        <w:t>KAKWEY Vicky</w:t>
      </w:r>
      <w:r w:rsidRPr="00B6379E">
        <w:rPr>
          <w:rFonts w:ascii="Tahoma" w:hAnsi="Tahoma" w:cs="Tahoma"/>
          <w:sz w:val="24"/>
          <w:szCs w:val="25"/>
        </w:rPr>
        <w:t xml:space="preserve">, </w:t>
      </w:r>
      <w:r w:rsidR="004C3147">
        <w:rPr>
          <w:rFonts w:ascii="Tahoma" w:hAnsi="Tahoma" w:cs="Tahoma"/>
          <w:sz w:val="24"/>
          <w:szCs w:val="25"/>
        </w:rPr>
        <w:t>G</w:t>
      </w:r>
      <w:r w:rsidRPr="00B6379E">
        <w:rPr>
          <w:rFonts w:ascii="Tahoma" w:hAnsi="Tahoma" w:cs="Tahoma"/>
          <w:sz w:val="24"/>
          <w:szCs w:val="25"/>
        </w:rPr>
        <w:t xml:space="preserve">reffier du siège. </w:t>
      </w:r>
    </w:p>
    <w:p w:rsidR="004E37CB" w:rsidRPr="00D93F38" w:rsidRDefault="004E37CB" w:rsidP="004E37CB">
      <w:pPr>
        <w:spacing w:line="276" w:lineRule="auto"/>
        <w:ind w:left="-103" w:right="-170"/>
        <w:rPr>
          <w:sz w:val="2"/>
          <w:szCs w:val="25"/>
        </w:rPr>
      </w:pPr>
    </w:p>
    <w:p w:rsidR="004E37CB" w:rsidRPr="002D4515" w:rsidRDefault="004E37CB" w:rsidP="004E37CB">
      <w:pPr>
        <w:spacing w:line="276" w:lineRule="auto"/>
        <w:ind w:left="-103" w:right="-170" w:firstLine="812"/>
        <w:rPr>
          <w:sz w:val="14"/>
          <w:szCs w:val="25"/>
        </w:rPr>
      </w:pPr>
    </w:p>
    <w:p w:rsidR="004E37CB" w:rsidRPr="00D93F38" w:rsidRDefault="004E37CB" w:rsidP="004E37CB">
      <w:pPr>
        <w:spacing w:line="276" w:lineRule="auto"/>
        <w:ind w:left="-103" w:right="-170" w:firstLine="812"/>
        <w:rPr>
          <w:sz w:val="10"/>
          <w:szCs w:val="25"/>
        </w:rPr>
      </w:pPr>
      <w:r w:rsidRPr="008F682F">
        <w:rPr>
          <w:sz w:val="25"/>
          <w:szCs w:val="25"/>
        </w:rPr>
        <w:t xml:space="preserve">     </w:t>
      </w:r>
    </w:p>
    <w:p w:rsidR="004E37CB" w:rsidRPr="00E63A77" w:rsidRDefault="004E37CB" w:rsidP="004E37CB">
      <w:pPr>
        <w:spacing w:line="276" w:lineRule="auto"/>
        <w:ind w:left="-170" w:right="-170" w:firstLine="1068"/>
        <w:rPr>
          <w:sz w:val="20"/>
          <w:szCs w:val="25"/>
        </w:rPr>
      </w:pPr>
    </w:p>
    <w:p w:rsidR="004E37CB" w:rsidRPr="00DC0051" w:rsidRDefault="00DC0051" w:rsidP="00DC0051">
      <w:pPr>
        <w:spacing w:after="0" w:line="360" w:lineRule="auto"/>
        <w:ind w:left="-217" w:right="-113" w:firstLine="3336"/>
        <w:rPr>
          <w:rFonts w:ascii="Tahoma" w:hAnsi="Tahoma" w:cs="Tahoma"/>
          <w:b/>
          <w:sz w:val="24"/>
          <w:szCs w:val="25"/>
        </w:rPr>
      </w:pPr>
      <w:r w:rsidRPr="00DC0051">
        <w:rPr>
          <w:rFonts w:ascii="Tahoma" w:hAnsi="Tahoma" w:cs="Tahoma"/>
          <w:b/>
          <w:sz w:val="24"/>
          <w:szCs w:val="25"/>
        </w:rPr>
        <w:t>Le juge des référés</w:t>
      </w:r>
      <w:r w:rsidR="004E37CB" w:rsidRPr="00DC0051">
        <w:rPr>
          <w:rFonts w:ascii="Tahoma" w:hAnsi="Tahoma" w:cs="Tahoma"/>
          <w:b/>
          <w:sz w:val="24"/>
          <w:szCs w:val="25"/>
        </w:rPr>
        <w:t>,</w:t>
      </w:r>
    </w:p>
    <w:p w:rsidR="004E37CB" w:rsidRPr="003823F5" w:rsidRDefault="004E37CB" w:rsidP="004E37CB">
      <w:pPr>
        <w:spacing w:after="0" w:line="360" w:lineRule="auto"/>
        <w:ind w:left="-217" w:right="-113" w:firstLine="3478"/>
        <w:rPr>
          <w:sz w:val="10"/>
          <w:szCs w:val="25"/>
        </w:rPr>
      </w:pPr>
    </w:p>
    <w:p w:rsidR="004E37CB" w:rsidRPr="00DC0051" w:rsidRDefault="00DC0051" w:rsidP="00DC0051">
      <w:pPr>
        <w:spacing w:line="276" w:lineRule="auto"/>
        <w:ind w:left="-170" w:right="-170" w:firstLine="3289"/>
        <w:rPr>
          <w:rFonts w:ascii="Tahoma" w:hAnsi="Tahoma" w:cs="Tahoma"/>
          <w:sz w:val="25"/>
          <w:szCs w:val="25"/>
        </w:rPr>
      </w:pPr>
      <w:r w:rsidRPr="00DC0051">
        <w:rPr>
          <w:rFonts w:ascii="Tahoma" w:hAnsi="Tahoma" w:cs="Tahoma"/>
          <w:b/>
          <w:sz w:val="25"/>
          <w:szCs w:val="25"/>
        </w:rPr>
        <w:t>KOURA MFUMANKIE</w:t>
      </w:r>
      <w:r w:rsidR="004E37CB" w:rsidRPr="00DC0051">
        <w:rPr>
          <w:rFonts w:ascii="Tahoma" w:hAnsi="Tahoma" w:cs="Tahoma"/>
          <w:b/>
          <w:sz w:val="25"/>
          <w:szCs w:val="25"/>
        </w:rPr>
        <w:t>.</w:t>
      </w: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DD1322">
      <w:headerReference w:type="default" r:id="rId9"/>
      <w:footerReference w:type="default" r:id="rId10"/>
      <w:headerReference w:type="first" r:id="rId11"/>
      <w:footerReference w:type="first" r:id="rId12"/>
      <w:pgSz w:w="11906" w:h="16838"/>
      <w:pgMar w:top="851"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6F09" w:rsidRDefault="00756F09" w:rsidP="00D45B24">
      <w:pPr>
        <w:spacing w:after="0" w:line="240" w:lineRule="auto"/>
      </w:pPr>
      <w:r>
        <w:separator/>
      </w:r>
    </w:p>
  </w:endnote>
  <w:endnote w:type="continuationSeparator" w:id="0">
    <w:p w:rsidR="00756F09" w:rsidRDefault="00756F09"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6F09" w:rsidRDefault="00756F09" w:rsidP="00D45B24">
      <w:pPr>
        <w:spacing w:after="0" w:line="240" w:lineRule="auto"/>
      </w:pPr>
      <w:r>
        <w:separator/>
      </w:r>
    </w:p>
  </w:footnote>
  <w:footnote w:type="continuationSeparator" w:id="0">
    <w:p w:rsidR="00756F09" w:rsidRDefault="00756F09"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Pr="003C010E" w:rsidRDefault="00994A6A" w:rsidP="003C010E">
        <w:pPr>
          <w:spacing w:after="15" w:line="249" w:lineRule="auto"/>
          <w:ind w:left="-500" w:right="-170"/>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4D7927" w:rsidRPr="004D7927">
          <w:rPr>
            <w:rFonts w:asciiTheme="majorHAnsi" w:eastAsiaTheme="majorEastAsia" w:hAnsiTheme="majorHAnsi" w:cstheme="majorBidi"/>
            <w:noProof/>
            <w:szCs w:val="28"/>
          </w:rPr>
          <w:t>4</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3C010E">
          <w:rPr>
            <w:rFonts w:ascii="Arial Rounded MT Bold" w:hAnsi="Arial Rounded MT Bold"/>
            <w:b/>
            <w:sz w:val="25"/>
            <w:szCs w:val="25"/>
            <w:u w:val="single"/>
          </w:rPr>
          <w:t>RORA. 06</w:t>
        </w:r>
        <w:r w:rsidR="00E621FE">
          <w:rPr>
            <w:rFonts w:ascii="Arial Rounded MT Bold" w:hAnsi="Arial Rounded MT Bold"/>
            <w:b/>
            <w:sz w:val="25"/>
            <w:szCs w:val="25"/>
            <w:u w:val="single"/>
          </w:rPr>
          <w:t>9</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93406F" w:rsidRDefault="0007174D" w:rsidP="0007174D">
    <w:pPr>
      <w:spacing w:after="15" w:line="249" w:lineRule="auto"/>
      <w:ind w:left="-510" w:right="-454" w:firstLine="0"/>
      <w:rPr>
        <w:sz w:val="8"/>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1905B742" wp14:editId="0B541A79">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794B1D">
      <w:rPr>
        <w:i/>
        <w:sz w:val="24"/>
        <w:szCs w:val="26"/>
      </w:rPr>
      <w:t xml:space="preserve">liberté </w:t>
    </w:r>
    <w:r w:rsidR="00261D82">
      <w:rPr>
        <w:i/>
        <w:sz w:val="24"/>
        <w:szCs w:val="26"/>
      </w:rPr>
      <w:t>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9">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3">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6">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8"/>
  </w:num>
  <w:num w:numId="2">
    <w:abstractNumId w:val="17"/>
  </w:num>
  <w:num w:numId="3">
    <w:abstractNumId w:val="7"/>
  </w:num>
  <w:num w:numId="4">
    <w:abstractNumId w:val="15"/>
  </w:num>
  <w:num w:numId="5">
    <w:abstractNumId w:val="0"/>
  </w:num>
  <w:num w:numId="6">
    <w:abstractNumId w:val="10"/>
  </w:num>
  <w:num w:numId="7">
    <w:abstractNumId w:val="1"/>
  </w:num>
  <w:num w:numId="8">
    <w:abstractNumId w:val="2"/>
  </w:num>
  <w:num w:numId="9">
    <w:abstractNumId w:val="4"/>
  </w:num>
  <w:num w:numId="10">
    <w:abstractNumId w:val="6"/>
  </w:num>
  <w:num w:numId="11">
    <w:abstractNumId w:val="13"/>
  </w:num>
  <w:num w:numId="12">
    <w:abstractNumId w:val="9"/>
  </w:num>
  <w:num w:numId="13">
    <w:abstractNumId w:val="12"/>
  </w:num>
  <w:num w:numId="14">
    <w:abstractNumId w:val="16"/>
  </w:num>
  <w:num w:numId="15">
    <w:abstractNumId w:val="5"/>
  </w:num>
  <w:num w:numId="16">
    <w:abstractNumId w:val="11"/>
  </w:num>
  <w:num w:numId="17">
    <w:abstractNumId w:val="1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774"/>
    <w:rsid w:val="000033D0"/>
    <w:rsid w:val="000045D6"/>
    <w:rsid w:val="00004782"/>
    <w:rsid w:val="00005308"/>
    <w:rsid w:val="00005E07"/>
    <w:rsid w:val="000103BE"/>
    <w:rsid w:val="00011F60"/>
    <w:rsid w:val="00011FCC"/>
    <w:rsid w:val="00014250"/>
    <w:rsid w:val="000147CA"/>
    <w:rsid w:val="000151B7"/>
    <w:rsid w:val="0001556C"/>
    <w:rsid w:val="0002024D"/>
    <w:rsid w:val="00020318"/>
    <w:rsid w:val="00020F7E"/>
    <w:rsid w:val="00022E70"/>
    <w:rsid w:val="00022FE5"/>
    <w:rsid w:val="00023313"/>
    <w:rsid w:val="00024974"/>
    <w:rsid w:val="00032031"/>
    <w:rsid w:val="000334C1"/>
    <w:rsid w:val="00035E74"/>
    <w:rsid w:val="00036C7F"/>
    <w:rsid w:val="000375E5"/>
    <w:rsid w:val="000401E4"/>
    <w:rsid w:val="00040E92"/>
    <w:rsid w:val="0004107C"/>
    <w:rsid w:val="000438C0"/>
    <w:rsid w:val="00043E57"/>
    <w:rsid w:val="00046AE7"/>
    <w:rsid w:val="00047A8E"/>
    <w:rsid w:val="000545CC"/>
    <w:rsid w:val="0005557A"/>
    <w:rsid w:val="00055BE4"/>
    <w:rsid w:val="00057331"/>
    <w:rsid w:val="000574EF"/>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73E5"/>
    <w:rsid w:val="000874A1"/>
    <w:rsid w:val="0009415A"/>
    <w:rsid w:val="000954F9"/>
    <w:rsid w:val="0009675B"/>
    <w:rsid w:val="000969E9"/>
    <w:rsid w:val="000A07FB"/>
    <w:rsid w:val="000A100D"/>
    <w:rsid w:val="000A18AB"/>
    <w:rsid w:val="000A1A49"/>
    <w:rsid w:val="000A1A6D"/>
    <w:rsid w:val="000A1DB3"/>
    <w:rsid w:val="000A236F"/>
    <w:rsid w:val="000A5261"/>
    <w:rsid w:val="000A6858"/>
    <w:rsid w:val="000A6E7E"/>
    <w:rsid w:val="000A75BE"/>
    <w:rsid w:val="000B17B9"/>
    <w:rsid w:val="000B24AA"/>
    <w:rsid w:val="000B3D18"/>
    <w:rsid w:val="000C23C0"/>
    <w:rsid w:val="000C507E"/>
    <w:rsid w:val="000C6633"/>
    <w:rsid w:val="000C7EAC"/>
    <w:rsid w:val="000C7F02"/>
    <w:rsid w:val="000D132B"/>
    <w:rsid w:val="000D1AA4"/>
    <w:rsid w:val="000D20E9"/>
    <w:rsid w:val="000D249A"/>
    <w:rsid w:val="000D2A4B"/>
    <w:rsid w:val="000D5783"/>
    <w:rsid w:val="000E1562"/>
    <w:rsid w:val="000E2823"/>
    <w:rsid w:val="000E40A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21448"/>
    <w:rsid w:val="00121464"/>
    <w:rsid w:val="001222ED"/>
    <w:rsid w:val="00123BD1"/>
    <w:rsid w:val="0012428A"/>
    <w:rsid w:val="00126533"/>
    <w:rsid w:val="00130303"/>
    <w:rsid w:val="00132F0E"/>
    <w:rsid w:val="00134F7B"/>
    <w:rsid w:val="0013512B"/>
    <w:rsid w:val="00135CB4"/>
    <w:rsid w:val="0013781F"/>
    <w:rsid w:val="001403E8"/>
    <w:rsid w:val="001441B1"/>
    <w:rsid w:val="00145193"/>
    <w:rsid w:val="00145C93"/>
    <w:rsid w:val="00146D77"/>
    <w:rsid w:val="001521B2"/>
    <w:rsid w:val="00152C04"/>
    <w:rsid w:val="00152EB2"/>
    <w:rsid w:val="00156F67"/>
    <w:rsid w:val="0016276F"/>
    <w:rsid w:val="00162C8A"/>
    <w:rsid w:val="0016791B"/>
    <w:rsid w:val="001704FA"/>
    <w:rsid w:val="0017090F"/>
    <w:rsid w:val="00174D54"/>
    <w:rsid w:val="0018088E"/>
    <w:rsid w:val="00180C64"/>
    <w:rsid w:val="0018100A"/>
    <w:rsid w:val="00182441"/>
    <w:rsid w:val="00183913"/>
    <w:rsid w:val="0019173A"/>
    <w:rsid w:val="00192695"/>
    <w:rsid w:val="001964E9"/>
    <w:rsid w:val="00197745"/>
    <w:rsid w:val="001A0317"/>
    <w:rsid w:val="001A0EAD"/>
    <w:rsid w:val="001A333D"/>
    <w:rsid w:val="001A6A8F"/>
    <w:rsid w:val="001B1542"/>
    <w:rsid w:val="001B2FB5"/>
    <w:rsid w:val="001B3225"/>
    <w:rsid w:val="001B3B95"/>
    <w:rsid w:val="001B6958"/>
    <w:rsid w:val="001B6C6B"/>
    <w:rsid w:val="001B7B82"/>
    <w:rsid w:val="001B7EFE"/>
    <w:rsid w:val="001C0119"/>
    <w:rsid w:val="001C448B"/>
    <w:rsid w:val="001C51D8"/>
    <w:rsid w:val="001C581D"/>
    <w:rsid w:val="001C5942"/>
    <w:rsid w:val="001C6F94"/>
    <w:rsid w:val="001D3F67"/>
    <w:rsid w:val="001D455A"/>
    <w:rsid w:val="001D700F"/>
    <w:rsid w:val="001E0708"/>
    <w:rsid w:val="001E0B4F"/>
    <w:rsid w:val="001E22C6"/>
    <w:rsid w:val="001E464E"/>
    <w:rsid w:val="001E75A2"/>
    <w:rsid w:val="001E7E06"/>
    <w:rsid w:val="001F0FCA"/>
    <w:rsid w:val="001F25A7"/>
    <w:rsid w:val="001F4878"/>
    <w:rsid w:val="001F55DE"/>
    <w:rsid w:val="001F5E5B"/>
    <w:rsid w:val="001F7BC6"/>
    <w:rsid w:val="00200DF4"/>
    <w:rsid w:val="00200F6A"/>
    <w:rsid w:val="00202522"/>
    <w:rsid w:val="00202C3C"/>
    <w:rsid w:val="00204784"/>
    <w:rsid w:val="002069A2"/>
    <w:rsid w:val="00206DF1"/>
    <w:rsid w:val="00207C3B"/>
    <w:rsid w:val="002110F4"/>
    <w:rsid w:val="0021269C"/>
    <w:rsid w:val="00212C2C"/>
    <w:rsid w:val="00212CAC"/>
    <w:rsid w:val="00214049"/>
    <w:rsid w:val="0021448D"/>
    <w:rsid w:val="0021515C"/>
    <w:rsid w:val="00215A9D"/>
    <w:rsid w:val="00220236"/>
    <w:rsid w:val="00221AF2"/>
    <w:rsid w:val="002231C3"/>
    <w:rsid w:val="0022407B"/>
    <w:rsid w:val="00224A59"/>
    <w:rsid w:val="00225C31"/>
    <w:rsid w:val="00227BDF"/>
    <w:rsid w:val="002315AE"/>
    <w:rsid w:val="00232CEC"/>
    <w:rsid w:val="00232D7E"/>
    <w:rsid w:val="00233412"/>
    <w:rsid w:val="00235084"/>
    <w:rsid w:val="002367D0"/>
    <w:rsid w:val="0024104E"/>
    <w:rsid w:val="0024227E"/>
    <w:rsid w:val="00242A8C"/>
    <w:rsid w:val="00242B20"/>
    <w:rsid w:val="002455FD"/>
    <w:rsid w:val="00245600"/>
    <w:rsid w:val="002467C7"/>
    <w:rsid w:val="00247256"/>
    <w:rsid w:val="00251DD6"/>
    <w:rsid w:val="0025286D"/>
    <w:rsid w:val="00252ACC"/>
    <w:rsid w:val="0025376D"/>
    <w:rsid w:val="00260475"/>
    <w:rsid w:val="0026071C"/>
    <w:rsid w:val="00261D82"/>
    <w:rsid w:val="00265604"/>
    <w:rsid w:val="00265872"/>
    <w:rsid w:val="00265F67"/>
    <w:rsid w:val="002706F5"/>
    <w:rsid w:val="00271250"/>
    <w:rsid w:val="002714DB"/>
    <w:rsid w:val="002722A5"/>
    <w:rsid w:val="00273D23"/>
    <w:rsid w:val="00276158"/>
    <w:rsid w:val="00276717"/>
    <w:rsid w:val="00276F71"/>
    <w:rsid w:val="00281304"/>
    <w:rsid w:val="00281F41"/>
    <w:rsid w:val="00283A01"/>
    <w:rsid w:val="00284D25"/>
    <w:rsid w:val="00292BB6"/>
    <w:rsid w:val="002940F7"/>
    <w:rsid w:val="00294FC2"/>
    <w:rsid w:val="00295025"/>
    <w:rsid w:val="0029512B"/>
    <w:rsid w:val="00295154"/>
    <w:rsid w:val="0029567C"/>
    <w:rsid w:val="00296A17"/>
    <w:rsid w:val="002A1926"/>
    <w:rsid w:val="002A1F9D"/>
    <w:rsid w:val="002B1809"/>
    <w:rsid w:val="002B1D70"/>
    <w:rsid w:val="002B1E3F"/>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3153"/>
    <w:rsid w:val="003041FA"/>
    <w:rsid w:val="0030478F"/>
    <w:rsid w:val="0030512F"/>
    <w:rsid w:val="00305FF5"/>
    <w:rsid w:val="0031120F"/>
    <w:rsid w:val="003149BC"/>
    <w:rsid w:val="00317993"/>
    <w:rsid w:val="0032060D"/>
    <w:rsid w:val="00320965"/>
    <w:rsid w:val="00320ADA"/>
    <w:rsid w:val="0032223E"/>
    <w:rsid w:val="00324B2B"/>
    <w:rsid w:val="00326BEC"/>
    <w:rsid w:val="00327A88"/>
    <w:rsid w:val="003305F1"/>
    <w:rsid w:val="00334045"/>
    <w:rsid w:val="00334239"/>
    <w:rsid w:val="00334614"/>
    <w:rsid w:val="0034047A"/>
    <w:rsid w:val="00340559"/>
    <w:rsid w:val="00341B2C"/>
    <w:rsid w:val="003427A7"/>
    <w:rsid w:val="003431F4"/>
    <w:rsid w:val="0034487F"/>
    <w:rsid w:val="00345CC3"/>
    <w:rsid w:val="00346143"/>
    <w:rsid w:val="00350031"/>
    <w:rsid w:val="00350190"/>
    <w:rsid w:val="00350374"/>
    <w:rsid w:val="003512D0"/>
    <w:rsid w:val="00351506"/>
    <w:rsid w:val="00353D8F"/>
    <w:rsid w:val="00355945"/>
    <w:rsid w:val="00356B59"/>
    <w:rsid w:val="003574F5"/>
    <w:rsid w:val="00357E71"/>
    <w:rsid w:val="00357F05"/>
    <w:rsid w:val="00363C3F"/>
    <w:rsid w:val="003709BF"/>
    <w:rsid w:val="00371504"/>
    <w:rsid w:val="00380B2C"/>
    <w:rsid w:val="003823F5"/>
    <w:rsid w:val="0038455A"/>
    <w:rsid w:val="00387F01"/>
    <w:rsid w:val="003920B2"/>
    <w:rsid w:val="00395B5C"/>
    <w:rsid w:val="00396ED4"/>
    <w:rsid w:val="003A10A8"/>
    <w:rsid w:val="003A3AAB"/>
    <w:rsid w:val="003A4223"/>
    <w:rsid w:val="003A6682"/>
    <w:rsid w:val="003A682F"/>
    <w:rsid w:val="003A7434"/>
    <w:rsid w:val="003A7A9C"/>
    <w:rsid w:val="003C010E"/>
    <w:rsid w:val="003C052F"/>
    <w:rsid w:val="003C2ED9"/>
    <w:rsid w:val="003C3687"/>
    <w:rsid w:val="003C3B21"/>
    <w:rsid w:val="003D066F"/>
    <w:rsid w:val="003D2163"/>
    <w:rsid w:val="003D2B83"/>
    <w:rsid w:val="003D3D33"/>
    <w:rsid w:val="003D453D"/>
    <w:rsid w:val="003D6F08"/>
    <w:rsid w:val="003D7BE9"/>
    <w:rsid w:val="003E0416"/>
    <w:rsid w:val="003E18DE"/>
    <w:rsid w:val="003E2164"/>
    <w:rsid w:val="003E47F7"/>
    <w:rsid w:val="003E53D3"/>
    <w:rsid w:val="003E6C2F"/>
    <w:rsid w:val="003F1A30"/>
    <w:rsid w:val="003F216D"/>
    <w:rsid w:val="003F22D4"/>
    <w:rsid w:val="003F2457"/>
    <w:rsid w:val="003F2A76"/>
    <w:rsid w:val="003F3279"/>
    <w:rsid w:val="003F341F"/>
    <w:rsid w:val="003F7EF8"/>
    <w:rsid w:val="0040108D"/>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25256"/>
    <w:rsid w:val="00427D97"/>
    <w:rsid w:val="004325A9"/>
    <w:rsid w:val="00432BAE"/>
    <w:rsid w:val="00432BF9"/>
    <w:rsid w:val="00434180"/>
    <w:rsid w:val="0043721B"/>
    <w:rsid w:val="00437FFA"/>
    <w:rsid w:val="00443631"/>
    <w:rsid w:val="004443B3"/>
    <w:rsid w:val="004471B4"/>
    <w:rsid w:val="00447314"/>
    <w:rsid w:val="00451A61"/>
    <w:rsid w:val="004552F5"/>
    <w:rsid w:val="00455A7F"/>
    <w:rsid w:val="00455CDD"/>
    <w:rsid w:val="00457142"/>
    <w:rsid w:val="0045744F"/>
    <w:rsid w:val="00461496"/>
    <w:rsid w:val="0046187A"/>
    <w:rsid w:val="00462E88"/>
    <w:rsid w:val="00463160"/>
    <w:rsid w:val="0047044A"/>
    <w:rsid w:val="00471499"/>
    <w:rsid w:val="00472693"/>
    <w:rsid w:val="00473231"/>
    <w:rsid w:val="00475035"/>
    <w:rsid w:val="00480917"/>
    <w:rsid w:val="00482812"/>
    <w:rsid w:val="00483BAB"/>
    <w:rsid w:val="004867AF"/>
    <w:rsid w:val="00486A0A"/>
    <w:rsid w:val="00487889"/>
    <w:rsid w:val="00490F4B"/>
    <w:rsid w:val="0049252C"/>
    <w:rsid w:val="0049378C"/>
    <w:rsid w:val="0049574B"/>
    <w:rsid w:val="004A2557"/>
    <w:rsid w:val="004A2618"/>
    <w:rsid w:val="004A2A89"/>
    <w:rsid w:val="004A3B70"/>
    <w:rsid w:val="004A4586"/>
    <w:rsid w:val="004A54AF"/>
    <w:rsid w:val="004A6BDB"/>
    <w:rsid w:val="004B0206"/>
    <w:rsid w:val="004B1568"/>
    <w:rsid w:val="004B19E6"/>
    <w:rsid w:val="004B2D24"/>
    <w:rsid w:val="004B3B85"/>
    <w:rsid w:val="004B431D"/>
    <w:rsid w:val="004B6585"/>
    <w:rsid w:val="004B684A"/>
    <w:rsid w:val="004B7B5A"/>
    <w:rsid w:val="004C10F5"/>
    <w:rsid w:val="004C1D01"/>
    <w:rsid w:val="004C2B8E"/>
    <w:rsid w:val="004C3116"/>
    <w:rsid w:val="004C3147"/>
    <w:rsid w:val="004C3CF0"/>
    <w:rsid w:val="004C3E77"/>
    <w:rsid w:val="004C4E8F"/>
    <w:rsid w:val="004C52A4"/>
    <w:rsid w:val="004C70E0"/>
    <w:rsid w:val="004D551F"/>
    <w:rsid w:val="004D660E"/>
    <w:rsid w:val="004D7461"/>
    <w:rsid w:val="004D7927"/>
    <w:rsid w:val="004E0A1A"/>
    <w:rsid w:val="004E257F"/>
    <w:rsid w:val="004E2758"/>
    <w:rsid w:val="004E37CB"/>
    <w:rsid w:val="004E590C"/>
    <w:rsid w:val="004F1072"/>
    <w:rsid w:val="004F36F5"/>
    <w:rsid w:val="004F3BFD"/>
    <w:rsid w:val="004F4C6D"/>
    <w:rsid w:val="004F54FE"/>
    <w:rsid w:val="004F60E5"/>
    <w:rsid w:val="004F7578"/>
    <w:rsid w:val="004F7B1A"/>
    <w:rsid w:val="0050089D"/>
    <w:rsid w:val="00500DA6"/>
    <w:rsid w:val="00501440"/>
    <w:rsid w:val="005028B6"/>
    <w:rsid w:val="0050370C"/>
    <w:rsid w:val="00503819"/>
    <w:rsid w:val="00506FAB"/>
    <w:rsid w:val="00507081"/>
    <w:rsid w:val="0050708F"/>
    <w:rsid w:val="005113F0"/>
    <w:rsid w:val="00511FC9"/>
    <w:rsid w:val="00512D1E"/>
    <w:rsid w:val="0051457C"/>
    <w:rsid w:val="00517424"/>
    <w:rsid w:val="00517667"/>
    <w:rsid w:val="005216AA"/>
    <w:rsid w:val="00522ADB"/>
    <w:rsid w:val="005249F5"/>
    <w:rsid w:val="00530BFD"/>
    <w:rsid w:val="00531A78"/>
    <w:rsid w:val="00532127"/>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664"/>
    <w:rsid w:val="0055455C"/>
    <w:rsid w:val="00555DEE"/>
    <w:rsid w:val="00556D05"/>
    <w:rsid w:val="00560489"/>
    <w:rsid w:val="00561261"/>
    <w:rsid w:val="00564984"/>
    <w:rsid w:val="00565067"/>
    <w:rsid w:val="005673AA"/>
    <w:rsid w:val="0057247C"/>
    <w:rsid w:val="0057331D"/>
    <w:rsid w:val="00574E82"/>
    <w:rsid w:val="005801C3"/>
    <w:rsid w:val="005810FB"/>
    <w:rsid w:val="005811A6"/>
    <w:rsid w:val="00581E68"/>
    <w:rsid w:val="00582F6A"/>
    <w:rsid w:val="005830B1"/>
    <w:rsid w:val="00583308"/>
    <w:rsid w:val="005837B7"/>
    <w:rsid w:val="00584C4E"/>
    <w:rsid w:val="00586A6F"/>
    <w:rsid w:val="00590AB0"/>
    <w:rsid w:val="00591F09"/>
    <w:rsid w:val="005924B4"/>
    <w:rsid w:val="005967D4"/>
    <w:rsid w:val="00597F6D"/>
    <w:rsid w:val="005A0CF1"/>
    <w:rsid w:val="005A2AB6"/>
    <w:rsid w:val="005A3BF4"/>
    <w:rsid w:val="005A4A72"/>
    <w:rsid w:val="005A4FBB"/>
    <w:rsid w:val="005A6CD4"/>
    <w:rsid w:val="005A7EAE"/>
    <w:rsid w:val="005B00E9"/>
    <w:rsid w:val="005B25DA"/>
    <w:rsid w:val="005B5A75"/>
    <w:rsid w:val="005B601A"/>
    <w:rsid w:val="005B70F8"/>
    <w:rsid w:val="005B7770"/>
    <w:rsid w:val="005C2344"/>
    <w:rsid w:val="005C2F5E"/>
    <w:rsid w:val="005C5277"/>
    <w:rsid w:val="005C69E4"/>
    <w:rsid w:val="005D00EF"/>
    <w:rsid w:val="005D2513"/>
    <w:rsid w:val="005D407C"/>
    <w:rsid w:val="005D6082"/>
    <w:rsid w:val="005E526A"/>
    <w:rsid w:val="005E56F4"/>
    <w:rsid w:val="005F2B40"/>
    <w:rsid w:val="005F3547"/>
    <w:rsid w:val="005F77C3"/>
    <w:rsid w:val="005F7FB5"/>
    <w:rsid w:val="0060065E"/>
    <w:rsid w:val="00602316"/>
    <w:rsid w:val="00611B2B"/>
    <w:rsid w:val="006125A0"/>
    <w:rsid w:val="006125FF"/>
    <w:rsid w:val="00625DF4"/>
    <w:rsid w:val="00626B70"/>
    <w:rsid w:val="006317ED"/>
    <w:rsid w:val="006334B9"/>
    <w:rsid w:val="00633D6C"/>
    <w:rsid w:val="006353D2"/>
    <w:rsid w:val="006367E9"/>
    <w:rsid w:val="00643CD6"/>
    <w:rsid w:val="00643DB2"/>
    <w:rsid w:val="00644A3E"/>
    <w:rsid w:val="00646056"/>
    <w:rsid w:val="00650FCA"/>
    <w:rsid w:val="00660125"/>
    <w:rsid w:val="0066189A"/>
    <w:rsid w:val="006627D5"/>
    <w:rsid w:val="0066482A"/>
    <w:rsid w:val="006652FA"/>
    <w:rsid w:val="00665B91"/>
    <w:rsid w:val="00667462"/>
    <w:rsid w:val="00667AFE"/>
    <w:rsid w:val="006712DA"/>
    <w:rsid w:val="00671957"/>
    <w:rsid w:val="00671CA1"/>
    <w:rsid w:val="00673725"/>
    <w:rsid w:val="00673A81"/>
    <w:rsid w:val="00675ADF"/>
    <w:rsid w:val="00676B65"/>
    <w:rsid w:val="0068310B"/>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72EE"/>
    <w:rsid w:val="006B3B29"/>
    <w:rsid w:val="006B3E7B"/>
    <w:rsid w:val="006B4431"/>
    <w:rsid w:val="006B4E43"/>
    <w:rsid w:val="006B5AF1"/>
    <w:rsid w:val="006B7BFA"/>
    <w:rsid w:val="006C0278"/>
    <w:rsid w:val="006C1148"/>
    <w:rsid w:val="006C21B4"/>
    <w:rsid w:val="006C2FD0"/>
    <w:rsid w:val="006C3982"/>
    <w:rsid w:val="006C42D7"/>
    <w:rsid w:val="006C6A45"/>
    <w:rsid w:val="006C77E6"/>
    <w:rsid w:val="006D3222"/>
    <w:rsid w:val="006D386E"/>
    <w:rsid w:val="006D3EF3"/>
    <w:rsid w:val="006D461B"/>
    <w:rsid w:val="006D48D9"/>
    <w:rsid w:val="006D70D8"/>
    <w:rsid w:val="006D7CE9"/>
    <w:rsid w:val="006E0029"/>
    <w:rsid w:val="006E28EE"/>
    <w:rsid w:val="006E2B9B"/>
    <w:rsid w:val="006E6740"/>
    <w:rsid w:val="006E790A"/>
    <w:rsid w:val="006F0223"/>
    <w:rsid w:val="006F04F7"/>
    <w:rsid w:val="006F06E2"/>
    <w:rsid w:val="006F33A2"/>
    <w:rsid w:val="006F3B80"/>
    <w:rsid w:val="006F4712"/>
    <w:rsid w:val="006F6BB7"/>
    <w:rsid w:val="006F6DA6"/>
    <w:rsid w:val="006F71E6"/>
    <w:rsid w:val="00700351"/>
    <w:rsid w:val="00701CAD"/>
    <w:rsid w:val="00705307"/>
    <w:rsid w:val="007060BA"/>
    <w:rsid w:val="00707069"/>
    <w:rsid w:val="007070D4"/>
    <w:rsid w:val="0070771D"/>
    <w:rsid w:val="00707763"/>
    <w:rsid w:val="00712307"/>
    <w:rsid w:val="007171AA"/>
    <w:rsid w:val="0071754B"/>
    <w:rsid w:val="00717DD2"/>
    <w:rsid w:val="00723C8A"/>
    <w:rsid w:val="00727A6F"/>
    <w:rsid w:val="00727B64"/>
    <w:rsid w:val="00727FE6"/>
    <w:rsid w:val="0073056D"/>
    <w:rsid w:val="00731531"/>
    <w:rsid w:val="007316D9"/>
    <w:rsid w:val="007324D2"/>
    <w:rsid w:val="00732E08"/>
    <w:rsid w:val="00732E9C"/>
    <w:rsid w:val="00734D52"/>
    <w:rsid w:val="00735EDF"/>
    <w:rsid w:val="00736685"/>
    <w:rsid w:val="00737C42"/>
    <w:rsid w:val="0074239A"/>
    <w:rsid w:val="00744615"/>
    <w:rsid w:val="00747281"/>
    <w:rsid w:val="007503B5"/>
    <w:rsid w:val="00753049"/>
    <w:rsid w:val="00753CCC"/>
    <w:rsid w:val="00756F09"/>
    <w:rsid w:val="007602C8"/>
    <w:rsid w:val="00763F9C"/>
    <w:rsid w:val="00764E36"/>
    <w:rsid w:val="007664AE"/>
    <w:rsid w:val="00766FF0"/>
    <w:rsid w:val="00772D4A"/>
    <w:rsid w:val="007741D0"/>
    <w:rsid w:val="007757D7"/>
    <w:rsid w:val="00776066"/>
    <w:rsid w:val="00777219"/>
    <w:rsid w:val="0077743F"/>
    <w:rsid w:val="0077780C"/>
    <w:rsid w:val="007870EA"/>
    <w:rsid w:val="00790027"/>
    <w:rsid w:val="00794B1D"/>
    <w:rsid w:val="00796891"/>
    <w:rsid w:val="007A0B6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C7F"/>
    <w:rsid w:val="007C2DC7"/>
    <w:rsid w:val="007C77CC"/>
    <w:rsid w:val="007D0634"/>
    <w:rsid w:val="007D090A"/>
    <w:rsid w:val="007D24AE"/>
    <w:rsid w:val="007D3574"/>
    <w:rsid w:val="007D44CA"/>
    <w:rsid w:val="007D4592"/>
    <w:rsid w:val="007D6E71"/>
    <w:rsid w:val="007E0C06"/>
    <w:rsid w:val="007E19BA"/>
    <w:rsid w:val="007E3318"/>
    <w:rsid w:val="007E3449"/>
    <w:rsid w:val="007E53CD"/>
    <w:rsid w:val="007E599E"/>
    <w:rsid w:val="007F1373"/>
    <w:rsid w:val="007F2E77"/>
    <w:rsid w:val="007F3440"/>
    <w:rsid w:val="007F3F23"/>
    <w:rsid w:val="007F3F83"/>
    <w:rsid w:val="008005EF"/>
    <w:rsid w:val="00800939"/>
    <w:rsid w:val="00801E0C"/>
    <w:rsid w:val="00804B5E"/>
    <w:rsid w:val="008064BB"/>
    <w:rsid w:val="00810665"/>
    <w:rsid w:val="00813AD1"/>
    <w:rsid w:val="00815719"/>
    <w:rsid w:val="00816144"/>
    <w:rsid w:val="00816948"/>
    <w:rsid w:val="00817493"/>
    <w:rsid w:val="00817A71"/>
    <w:rsid w:val="00822CA5"/>
    <w:rsid w:val="00824D51"/>
    <w:rsid w:val="008257DE"/>
    <w:rsid w:val="008274DD"/>
    <w:rsid w:val="0082776F"/>
    <w:rsid w:val="008304B7"/>
    <w:rsid w:val="0083074D"/>
    <w:rsid w:val="00836D21"/>
    <w:rsid w:val="00840608"/>
    <w:rsid w:val="00844409"/>
    <w:rsid w:val="00845674"/>
    <w:rsid w:val="00845C59"/>
    <w:rsid w:val="00845EA8"/>
    <w:rsid w:val="00846935"/>
    <w:rsid w:val="00847407"/>
    <w:rsid w:val="00850985"/>
    <w:rsid w:val="00852372"/>
    <w:rsid w:val="00855A89"/>
    <w:rsid w:val="008627D7"/>
    <w:rsid w:val="0086303A"/>
    <w:rsid w:val="00863F8A"/>
    <w:rsid w:val="008641CB"/>
    <w:rsid w:val="00865EC0"/>
    <w:rsid w:val="00866291"/>
    <w:rsid w:val="00867D83"/>
    <w:rsid w:val="0087278A"/>
    <w:rsid w:val="008732F1"/>
    <w:rsid w:val="008761D2"/>
    <w:rsid w:val="0088155F"/>
    <w:rsid w:val="00881EB1"/>
    <w:rsid w:val="00882290"/>
    <w:rsid w:val="00882491"/>
    <w:rsid w:val="00882939"/>
    <w:rsid w:val="008829FC"/>
    <w:rsid w:val="00882DE5"/>
    <w:rsid w:val="00883829"/>
    <w:rsid w:val="00886A23"/>
    <w:rsid w:val="00886C7C"/>
    <w:rsid w:val="00887FD7"/>
    <w:rsid w:val="00893B5F"/>
    <w:rsid w:val="00894E39"/>
    <w:rsid w:val="00895AB6"/>
    <w:rsid w:val="00896A9F"/>
    <w:rsid w:val="008A0197"/>
    <w:rsid w:val="008A1B54"/>
    <w:rsid w:val="008A3555"/>
    <w:rsid w:val="008A4FC4"/>
    <w:rsid w:val="008B08B1"/>
    <w:rsid w:val="008B355F"/>
    <w:rsid w:val="008B475A"/>
    <w:rsid w:val="008C2589"/>
    <w:rsid w:val="008C31D2"/>
    <w:rsid w:val="008D2361"/>
    <w:rsid w:val="008D3C66"/>
    <w:rsid w:val="008D3EEF"/>
    <w:rsid w:val="008D430F"/>
    <w:rsid w:val="008E0183"/>
    <w:rsid w:val="008E2FE0"/>
    <w:rsid w:val="008E2FF3"/>
    <w:rsid w:val="008E53F3"/>
    <w:rsid w:val="008F19ED"/>
    <w:rsid w:val="008F257A"/>
    <w:rsid w:val="008F6305"/>
    <w:rsid w:val="008F682F"/>
    <w:rsid w:val="008F73C0"/>
    <w:rsid w:val="008F7DE5"/>
    <w:rsid w:val="0090023C"/>
    <w:rsid w:val="009007DC"/>
    <w:rsid w:val="00903BD1"/>
    <w:rsid w:val="00904936"/>
    <w:rsid w:val="00906FA2"/>
    <w:rsid w:val="0091062E"/>
    <w:rsid w:val="009119B9"/>
    <w:rsid w:val="00911BC3"/>
    <w:rsid w:val="009122BC"/>
    <w:rsid w:val="009138BA"/>
    <w:rsid w:val="009153AB"/>
    <w:rsid w:val="00915E1D"/>
    <w:rsid w:val="00920275"/>
    <w:rsid w:val="00922724"/>
    <w:rsid w:val="00926882"/>
    <w:rsid w:val="00933F96"/>
    <w:rsid w:val="0093406F"/>
    <w:rsid w:val="00934344"/>
    <w:rsid w:val="00934F87"/>
    <w:rsid w:val="009353DA"/>
    <w:rsid w:val="0093773C"/>
    <w:rsid w:val="009420FB"/>
    <w:rsid w:val="00944DEE"/>
    <w:rsid w:val="00946338"/>
    <w:rsid w:val="00946424"/>
    <w:rsid w:val="00946CBF"/>
    <w:rsid w:val="00947323"/>
    <w:rsid w:val="0095151E"/>
    <w:rsid w:val="00951EE1"/>
    <w:rsid w:val="00952484"/>
    <w:rsid w:val="00961116"/>
    <w:rsid w:val="009642C4"/>
    <w:rsid w:val="00965E0A"/>
    <w:rsid w:val="00970DEC"/>
    <w:rsid w:val="00972F84"/>
    <w:rsid w:val="009747C7"/>
    <w:rsid w:val="0097566E"/>
    <w:rsid w:val="00977DB0"/>
    <w:rsid w:val="0098061C"/>
    <w:rsid w:val="00981095"/>
    <w:rsid w:val="00986070"/>
    <w:rsid w:val="00987894"/>
    <w:rsid w:val="00994A6A"/>
    <w:rsid w:val="00995A51"/>
    <w:rsid w:val="009A0A13"/>
    <w:rsid w:val="009A1278"/>
    <w:rsid w:val="009A423C"/>
    <w:rsid w:val="009A7FC0"/>
    <w:rsid w:val="009B13AD"/>
    <w:rsid w:val="009B207B"/>
    <w:rsid w:val="009B3B03"/>
    <w:rsid w:val="009B3B71"/>
    <w:rsid w:val="009B4127"/>
    <w:rsid w:val="009B6287"/>
    <w:rsid w:val="009C0068"/>
    <w:rsid w:val="009C0338"/>
    <w:rsid w:val="009C5A7B"/>
    <w:rsid w:val="009C6E41"/>
    <w:rsid w:val="009C755A"/>
    <w:rsid w:val="009D0DD1"/>
    <w:rsid w:val="009D2937"/>
    <w:rsid w:val="009D2B4B"/>
    <w:rsid w:val="009D52FA"/>
    <w:rsid w:val="009D54B5"/>
    <w:rsid w:val="009E02EE"/>
    <w:rsid w:val="009E0AFE"/>
    <w:rsid w:val="009E0EE8"/>
    <w:rsid w:val="009E13F3"/>
    <w:rsid w:val="009E1F59"/>
    <w:rsid w:val="009E2563"/>
    <w:rsid w:val="009E395C"/>
    <w:rsid w:val="009E3C69"/>
    <w:rsid w:val="009E4258"/>
    <w:rsid w:val="009E6FFD"/>
    <w:rsid w:val="009E79BD"/>
    <w:rsid w:val="009F10A2"/>
    <w:rsid w:val="009F3338"/>
    <w:rsid w:val="009F3C29"/>
    <w:rsid w:val="009F6A0D"/>
    <w:rsid w:val="009F7847"/>
    <w:rsid w:val="00A00B4B"/>
    <w:rsid w:val="00A00FFF"/>
    <w:rsid w:val="00A0170F"/>
    <w:rsid w:val="00A02097"/>
    <w:rsid w:val="00A026C6"/>
    <w:rsid w:val="00A03394"/>
    <w:rsid w:val="00A03FBB"/>
    <w:rsid w:val="00A0490F"/>
    <w:rsid w:val="00A04C62"/>
    <w:rsid w:val="00A06692"/>
    <w:rsid w:val="00A1066F"/>
    <w:rsid w:val="00A10CFA"/>
    <w:rsid w:val="00A14501"/>
    <w:rsid w:val="00A164E3"/>
    <w:rsid w:val="00A175B6"/>
    <w:rsid w:val="00A17AEA"/>
    <w:rsid w:val="00A24500"/>
    <w:rsid w:val="00A2674E"/>
    <w:rsid w:val="00A27B04"/>
    <w:rsid w:val="00A306AD"/>
    <w:rsid w:val="00A33ED7"/>
    <w:rsid w:val="00A34508"/>
    <w:rsid w:val="00A35688"/>
    <w:rsid w:val="00A40C98"/>
    <w:rsid w:val="00A44145"/>
    <w:rsid w:val="00A503B5"/>
    <w:rsid w:val="00A51157"/>
    <w:rsid w:val="00A51AD1"/>
    <w:rsid w:val="00A52018"/>
    <w:rsid w:val="00A52542"/>
    <w:rsid w:val="00A54573"/>
    <w:rsid w:val="00A54D33"/>
    <w:rsid w:val="00A56869"/>
    <w:rsid w:val="00A56890"/>
    <w:rsid w:val="00A57700"/>
    <w:rsid w:val="00A6011F"/>
    <w:rsid w:val="00A62666"/>
    <w:rsid w:val="00A63E63"/>
    <w:rsid w:val="00A643C7"/>
    <w:rsid w:val="00A66465"/>
    <w:rsid w:val="00A70B25"/>
    <w:rsid w:val="00A74113"/>
    <w:rsid w:val="00A74C8B"/>
    <w:rsid w:val="00A80E0B"/>
    <w:rsid w:val="00A8229B"/>
    <w:rsid w:val="00A83AC7"/>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A0CEA"/>
    <w:rsid w:val="00AA7120"/>
    <w:rsid w:val="00AA7773"/>
    <w:rsid w:val="00AB04A0"/>
    <w:rsid w:val="00AB07A7"/>
    <w:rsid w:val="00AB1C81"/>
    <w:rsid w:val="00AB281E"/>
    <w:rsid w:val="00AB3F22"/>
    <w:rsid w:val="00AB41CA"/>
    <w:rsid w:val="00AB438A"/>
    <w:rsid w:val="00AB6E9D"/>
    <w:rsid w:val="00AB721F"/>
    <w:rsid w:val="00AC1B82"/>
    <w:rsid w:val="00AC1C04"/>
    <w:rsid w:val="00AC2D99"/>
    <w:rsid w:val="00AC2EDA"/>
    <w:rsid w:val="00AC31D2"/>
    <w:rsid w:val="00AC3F4D"/>
    <w:rsid w:val="00AC5D79"/>
    <w:rsid w:val="00AC73DD"/>
    <w:rsid w:val="00AC7BD1"/>
    <w:rsid w:val="00AC7CAD"/>
    <w:rsid w:val="00AD0B61"/>
    <w:rsid w:val="00AD2F60"/>
    <w:rsid w:val="00AD3DDF"/>
    <w:rsid w:val="00AE2F14"/>
    <w:rsid w:val="00AF0A92"/>
    <w:rsid w:val="00AF1327"/>
    <w:rsid w:val="00AF25A7"/>
    <w:rsid w:val="00AF277F"/>
    <w:rsid w:val="00AF2E90"/>
    <w:rsid w:val="00AF357A"/>
    <w:rsid w:val="00AF3A93"/>
    <w:rsid w:val="00AF4560"/>
    <w:rsid w:val="00AF7D5A"/>
    <w:rsid w:val="00B00DC9"/>
    <w:rsid w:val="00B056EA"/>
    <w:rsid w:val="00B06A88"/>
    <w:rsid w:val="00B06BBA"/>
    <w:rsid w:val="00B10401"/>
    <w:rsid w:val="00B125EE"/>
    <w:rsid w:val="00B14562"/>
    <w:rsid w:val="00B16478"/>
    <w:rsid w:val="00B17768"/>
    <w:rsid w:val="00B203A6"/>
    <w:rsid w:val="00B22D80"/>
    <w:rsid w:val="00B2317B"/>
    <w:rsid w:val="00B23D73"/>
    <w:rsid w:val="00B23D8B"/>
    <w:rsid w:val="00B24017"/>
    <w:rsid w:val="00B27405"/>
    <w:rsid w:val="00B31E48"/>
    <w:rsid w:val="00B3273F"/>
    <w:rsid w:val="00B3343D"/>
    <w:rsid w:val="00B33969"/>
    <w:rsid w:val="00B34227"/>
    <w:rsid w:val="00B34CF8"/>
    <w:rsid w:val="00B35C17"/>
    <w:rsid w:val="00B43362"/>
    <w:rsid w:val="00B4430B"/>
    <w:rsid w:val="00B44575"/>
    <w:rsid w:val="00B44FF1"/>
    <w:rsid w:val="00B47E31"/>
    <w:rsid w:val="00B5167D"/>
    <w:rsid w:val="00B52137"/>
    <w:rsid w:val="00B523EA"/>
    <w:rsid w:val="00B529C0"/>
    <w:rsid w:val="00B546D0"/>
    <w:rsid w:val="00B54DD7"/>
    <w:rsid w:val="00B55D69"/>
    <w:rsid w:val="00B6068A"/>
    <w:rsid w:val="00B607B8"/>
    <w:rsid w:val="00B6379E"/>
    <w:rsid w:val="00B6396C"/>
    <w:rsid w:val="00B64315"/>
    <w:rsid w:val="00B65E3E"/>
    <w:rsid w:val="00B70EF0"/>
    <w:rsid w:val="00B71732"/>
    <w:rsid w:val="00B71D57"/>
    <w:rsid w:val="00B72026"/>
    <w:rsid w:val="00B731DC"/>
    <w:rsid w:val="00B733B9"/>
    <w:rsid w:val="00B74AF8"/>
    <w:rsid w:val="00B75E78"/>
    <w:rsid w:val="00B761C3"/>
    <w:rsid w:val="00B77A03"/>
    <w:rsid w:val="00B805D9"/>
    <w:rsid w:val="00B811AF"/>
    <w:rsid w:val="00B907E0"/>
    <w:rsid w:val="00B90FD4"/>
    <w:rsid w:val="00B91230"/>
    <w:rsid w:val="00B927FB"/>
    <w:rsid w:val="00B93F74"/>
    <w:rsid w:val="00B96E7B"/>
    <w:rsid w:val="00B97ABD"/>
    <w:rsid w:val="00BA3D9C"/>
    <w:rsid w:val="00BA3E35"/>
    <w:rsid w:val="00BA4A08"/>
    <w:rsid w:val="00BA5D1D"/>
    <w:rsid w:val="00BA66C2"/>
    <w:rsid w:val="00BA74A5"/>
    <w:rsid w:val="00BA7963"/>
    <w:rsid w:val="00BB0F29"/>
    <w:rsid w:val="00BB30EA"/>
    <w:rsid w:val="00BB61B7"/>
    <w:rsid w:val="00BB6A0F"/>
    <w:rsid w:val="00BB7449"/>
    <w:rsid w:val="00BC290A"/>
    <w:rsid w:val="00BC33D5"/>
    <w:rsid w:val="00BC4570"/>
    <w:rsid w:val="00BC5885"/>
    <w:rsid w:val="00BD18A5"/>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888"/>
    <w:rsid w:val="00BF7027"/>
    <w:rsid w:val="00BF707E"/>
    <w:rsid w:val="00BF7178"/>
    <w:rsid w:val="00BF760E"/>
    <w:rsid w:val="00C008D0"/>
    <w:rsid w:val="00C01200"/>
    <w:rsid w:val="00C02670"/>
    <w:rsid w:val="00C040C6"/>
    <w:rsid w:val="00C0435E"/>
    <w:rsid w:val="00C0460F"/>
    <w:rsid w:val="00C05351"/>
    <w:rsid w:val="00C10561"/>
    <w:rsid w:val="00C12863"/>
    <w:rsid w:val="00C12F31"/>
    <w:rsid w:val="00C157CF"/>
    <w:rsid w:val="00C15952"/>
    <w:rsid w:val="00C15D9A"/>
    <w:rsid w:val="00C15DE4"/>
    <w:rsid w:val="00C17091"/>
    <w:rsid w:val="00C17146"/>
    <w:rsid w:val="00C175CF"/>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753F"/>
    <w:rsid w:val="00C37FD2"/>
    <w:rsid w:val="00C43D7A"/>
    <w:rsid w:val="00C5143C"/>
    <w:rsid w:val="00C528CA"/>
    <w:rsid w:val="00C543F1"/>
    <w:rsid w:val="00C544A7"/>
    <w:rsid w:val="00C57269"/>
    <w:rsid w:val="00C6203E"/>
    <w:rsid w:val="00C63573"/>
    <w:rsid w:val="00C63777"/>
    <w:rsid w:val="00C648EA"/>
    <w:rsid w:val="00C65B4C"/>
    <w:rsid w:val="00C65C4F"/>
    <w:rsid w:val="00C71738"/>
    <w:rsid w:val="00C725D3"/>
    <w:rsid w:val="00C75C06"/>
    <w:rsid w:val="00C77B2E"/>
    <w:rsid w:val="00C85490"/>
    <w:rsid w:val="00C86833"/>
    <w:rsid w:val="00C87050"/>
    <w:rsid w:val="00C91D1F"/>
    <w:rsid w:val="00C91EE0"/>
    <w:rsid w:val="00C92667"/>
    <w:rsid w:val="00C92D70"/>
    <w:rsid w:val="00C95465"/>
    <w:rsid w:val="00C96DBC"/>
    <w:rsid w:val="00CA65ED"/>
    <w:rsid w:val="00CA6ED2"/>
    <w:rsid w:val="00CA758A"/>
    <w:rsid w:val="00CB02E4"/>
    <w:rsid w:val="00CB0AC6"/>
    <w:rsid w:val="00CB1949"/>
    <w:rsid w:val="00CB1BB3"/>
    <w:rsid w:val="00CB2159"/>
    <w:rsid w:val="00CB2914"/>
    <w:rsid w:val="00CB2944"/>
    <w:rsid w:val="00CB662F"/>
    <w:rsid w:val="00CB6671"/>
    <w:rsid w:val="00CC275C"/>
    <w:rsid w:val="00CC4662"/>
    <w:rsid w:val="00CC5231"/>
    <w:rsid w:val="00CC5282"/>
    <w:rsid w:val="00CC6C1A"/>
    <w:rsid w:val="00CD25B7"/>
    <w:rsid w:val="00CD3863"/>
    <w:rsid w:val="00CD42E5"/>
    <w:rsid w:val="00CD4EBA"/>
    <w:rsid w:val="00CD5B72"/>
    <w:rsid w:val="00CE5A23"/>
    <w:rsid w:val="00CE6200"/>
    <w:rsid w:val="00CF03B5"/>
    <w:rsid w:val="00CF08D1"/>
    <w:rsid w:val="00CF10F0"/>
    <w:rsid w:val="00CF1C96"/>
    <w:rsid w:val="00CF20AD"/>
    <w:rsid w:val="00CF2FE4"/>
    <w:rsid w:val="00CF37D1"/>
    <w:rsid w:val="00D00697"/>
    <w:rsid w:val="00D00A45"/>
    <w:rsid w:val="00D01AA5"/>
    <w:rsid w:val="00D10FAD"/>
    <w:rsid w:val="00D12B1D"/>
    <w:rsid w:val="00D14949"/>
    <w:rsid w:val="00D15E6B"/>
    <w:rsid w:val="00D22645"/>
    <w:rsid w:val="00D23375"/>
    <w:rsid w:val="00D23EF8"/>
    <w:rsid w:val="00D2478C"/>
    <w:rsid w:val="00D259E6"/>
    <w:rsid w:val="00D26297"/>
    <w:rsid w:val="00D31F73"/>
    <w:rsid w:val="00D33870"/>
    <w:rsid w:val="00D35F58"/>
    <w:rsid w:val="00D36AF2"/>
    <w:rsid w:val="00D4093B"/>
    <w:rsid w:val="00D42E66"/>
    <w:rsid w:val="00D42F1E"/>
    <w:rsid w:val="00D45B24"/>
    <w:rsid w:val="00D46AF4"/>
    <w:rsid w:val="00D47DA4"/>
    <w:rsid w:val="00D506B3"/>
    <w:rsid w:val="00D522ED"/>
    <w:rsid w:val="00D525A4"/>
    <w:rsid w:val="00D52F45"/>
    <w:rsid w:val="00D53129"/>
    <w:rsid w:val="00D536A3"/>
    <w:rsid w:val="00D546B8"/>
    <w:rsid w:val="00D55B2A"/>
    <w:rsid w:val="00D565DB"/>
    <w:rsid w:val="00D60030"/>
    <w:rsid w:val="00D60177"/>
    <w:rsid w:val="00D609B0"/>
    <w:rsid w:val="00D62CB0"/>
    <w:rsid w:val="00D633D9"/>
    <w:rsid w:val="00D63BFE"/>
    <w:rsid w:val="00D6594F"/>
    <w:rsid w:val="00D65B1C"/>
    <w:rsid w:val="00D66B0B"/>
    <w:rsid w:val="00D6750F"/>
    <w:rsid w:val="00D67DD4"/>
    <w:rsid w:val="00D7302D"/>
    <w:rsid w:val="00D74EA6"/>
    <w:rsid w:val="00D755FA"/>
    <w:rsid w:val="00D75869"/>
    <w:rsid w:val="00D81A77"/>
    <w:rsid w:val="00D8279F"/>
    <w:rsid w:val="00D8394B"/>
    <w:rsid w:val="00D863CF"/>
    <w:rsid w:val="00D90384"/>
    <w:rsid w:val="00D93457"/>
    <w:rsid w:val="00D939F2"/>
    <w:rsid w:val="00D93F38"/>
    <w:rsid w:val="00DA0128"/>
    <w:rsid w:val="00DA1D83"/>
    <w:rsid w:val="00DA37BA"/>
    <w:rsid w:val="00DA4417"/>
    <w:rsid w:val="00DA4A6A"/>
    <w:rsid w:val="00DA5FED"/>
    <w:rsid w:val="00DA61E8"/>
    <w:rsid w:val="00DA684C"/>
    <w:rsid w:val="00DB2780"/>
    <w:rsid w:val="00DB348F"/>
    <w:rsid w:val="00DB6636"/>
    <w:rsid w:val="00DB72E1"/>
    <w:rsid w:val="00DB7A81"/>
    <w:rsid w:val="00DC0051"/>
    <w:rsid w:val="00DC0FAD"/>
    <w:rsid w:val="00DC15FE"/>
    <w:rsid w:val="00DC212F"/>
    <w:rsid w:val="00DC2AEB"/>
    <w:rsid w:val="00DC7536"/>
    <w:rsid w:val="00DD1322"/>
    <w:rsid w:val="00DD323B"/>
    <w:rsid w:val="00DD3619"/>
    <w:rsid w:val="00DD45C3"/>
    <w:rsid w:val="00DD775E"/>
    <w:rsid w:val="00DD79E3"/>
    <w:rsid w:val="00DE261D"/>
    <w:rsid w:val="00DE2DF8"/>
    <w:rsid w:val="00DE4387"/>
    <w:rsid w:val="00DE4A48"/>
    <w:rsid w:val="00DF192E"/>
    <w:rsid w:val="00E0054E"/>
    <w:rsid w:val="00E01037"/>
    <w:rsid w:val="00E02A7E"/>
    <w:rsid w:val="00E051D9"/>
    <w:rsid w:val="00E05676"/>
    <w:rsid w:val="00E06CB6"/>
    <w:rsid w:val="00E06EA2"/>
    <w:rsid w:val="00E070FE"/>
    <w:rsid w:val="00E101A7"/>
    <w:rsid w:val="00E10CA8"/>
    <w:rsid w:val="00E117E8"/>
    <w:rsid w:val="00E11A5B"/>
    <w:rsid w:val="00E12B47"/>
    <w:rsid w:val="00E15CCF"/>
    <w:rsid w:val="00E17137"/>
    <w:rsid w:val="00E20E53"/>
    <w:rsid w:val="00E20E73"/>
    <w:rsid w:val="00E2171E"/>
    <w:rsid w:val="00E22374"/>
    <w:rsid w:val="00E22841"/>
    <w:rsid w:val="00E22D15"/>
    <w:rsid w:val="00E26566"/>
    <w:rsid w:val="00E26B1F"/>
    <w:rsid w:val="00E33412"/>
    <w:rsid w:val="00E34180"/>
    <w:rsid w:val="00E37E64"/>
    <w:rsid w:val="00E435F8"/>
    <w:rsid w:val="00E44AE7"/>
    <w:rsid w:val="00E5089F"/>
    <w:rsid w:val="00E530B8"/>
    <w:rsid w:val="00E53795"/>
    <w:rsid w:val="00E5472A"/>
    <w:rsid w:val="00E558D8"/>
    <w:rsid w:val="00E55FEF"/>
    <w:rsid w:val="00E61C7D"/>
    <w:rsid w:val="00E62108"/>
    <w:rsid w:val="00E621FE"/>
    <w:rsid w:val="00E622F1"/>
    <w:rsid w:val="00E62AC7"/>
    <w:rsid w:val="00E63008"/>
    <w:rsid w:val="00E63206"/>
    <w:rsid w:val="00E63A71"/>
    <w:rsid w:val="00E63A77"/>
    <w:rsid w:val="00E6405F"/>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86757"/>
    <w:rsid w:val="00E90ECD"/>
    <w:rsid w:val="00E90F29"/>
    <w:rsid w:val="00E92E07"/>
    <w:rsid w:val="00E93668"/>
    <w:rsid w:val="00E950E6"/>
    <w:rsid w:val="00EA2E2D"/>
    <w:rsid w:val="00EB0352"/>
    <w:rsid w:val="00EB169F"/>
    <w:rsid w:val="00EB1908"/>
    <w:rsid w:val="00EB2D63"/>
    <w:rsid w:val="00EB3513"/>
    <w:rsid w:val="00EB7EEF"/>
    <w:rsid w:val="00EC081E"/>
    <w:rsid w:val="00EC1DFD"/>
    <w:rsid w:val="00EC31F2"/>
    <w:rsid w:val="00EC32C6"/>
    <w:rsid w:val="00EC40A6"/>
    <w:rsid w:val="00EC4C01"/>
    <w:rsid w:val="00EC6808"/>
    <w:rsid w:val="00EC72FA"/>
    <w:rsid w:val="00EC7B6C"/>
    <w:rsid w:val="00ED0B8F"/>
    <w:rsid w:val="00ED0ED7"/>
    <w:rsid w:val="00ED1A53"/>
    <w:rsid w:val="00EE44BE"/>
    <w:rsid w:val="00EE45AA"/>
    <w:rsid w:val="00EF0330"/>
    <w:rsid w:val="00EF0473"/>
    <w:rsid w:val="00EF3A65"/>
    <w:rsid w:val="00EF3A76"/>
    <w:rsid w:val="00EF41D3"/>
    <w:rsid w:val="00EF4ECB"/>
    <w:rsid w:val="00EF58BD"/>
    <w:rsid w:val="00EF76E3"/>
    <w:rsid w:val="00EF7F3D"/>
    <w:rsid w:val="00F00DAD"/>
    <w:rsid w:val="00F02ABD"/>
    <w:rsid w:val="00F0395F"/>
    <w:rsid w:val="00F0445A"/>
    <w:rsid w:val="00F05ED1"/>
    <w:rsid w:val="00F066DA"/>
    <w:rsid w:val="00F06E18"/>
    <w:rsid w:val="00F072E9"/>
    <w:rsid w:val="00F07D01"/>
    <w:rsid w:val="00F101B3"/>
    <w:rsid w:val="00F1264A"/>
    <w:rsid w:val="00F1265B"/>
    <w:rsid w:val="00F14641"/>
    <w:rsid w:val="00F14DBD"/>
    <w:rsid w:val="00F15D54"/>
    <w:rsid w:val="00F2059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904"/>
    <w:rsid w:val="00F466BB"/>
    <w:rsid w:val="00F469A7"/>
    <w:rsid w:val="00F47531"/>
    <w:rsid w:val="00F47726"/>
    <w:rsid w:val="00F5060F"/>
    <w:rsid w:val="00F51281"/>
    <w:rsid w:val="00F5169C"/>
    <w:rsid w:val="00F51C26"/>
    <w:rsid w:val="00F52BBC"/>
    <w:rsid w:val="00F53B46"/>
    <w:rsid w:val="00F53B57"/>
    <w:rsid w:val="00F555D4"/>
    <w:rsid w:val="00F55EFD"/>
    <w:rsid w:val="00F568AE"/>
    <w:rsid w:val="00F57307"/>
    <w:rsid w:val="00F61834"/>
    <w:rsid w:val="00F63F42"/>
    <w:rsid w:val="00F6705F"/>
    <w:rsid w:val="00F67E87"/>
    <w:rsid w:val="00F7008A"/>
    <w:rsid w:val="00F71B2A"/>
    <w:rsid w:val="00F72423"/>
    <w:rsid w:val="00F72A3E"/>
    <w:rsid w:val="00F7317C"/>
    <w:rsid w:val="00F7341B"/>
    <w:rsid w:val="00F73507"/>
    <w:rsid w:val="00F735ED"/>
    <w:rsid w:val="00F73EE0"/>
    <w:rsid w:val="00F77E68"/>
    <w:rsid w:val="00F800E4"/>
    <w:rsid w:val="00F81318"/>
    <w:rsid w:val="00F828D2"/>
    <w:rsid w:val="00F84CCA"/>
    <w:rsid w:val="00F86596"/>
    <w:rsid w:val="00F87664"/>
    <w:rsid w:val="00F90C13"/>
    <w:rsid w:val="00F92E51"/>
    <w:rsid w:val="00F92F50"/>
    <w:rsid w:val="00F930C6"/>
    <w:rsid w:val="00F9778A"/>
    <w:rsid w:val="00FA1127"/>
    <w:rsid w:val="00FA353F"/>
    <w:rsid w:val="00FA3FDD"/>
    <w:rsid w:val="00FA530C"/>
    <w:rsid w:val="00FA581B"/>
    <w:rsid w:val="00FA636F"/>
    <w:rsid w:val="00FA6F34"/>
    <w:rsid w:val="00FB1868"/>
    <w:rsid w:val="00FB4773"/>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FD3"/>
    <w:rsid w:val="00FD6886"/>
    <w:rsid w:val="00FD6D97"/>
    <w:rsid w:val="00FD7AEB"/>
    <w:rsid w:val="00FE0178"/>
    <w:rsid w:val="00FE0E52"/>
    <w:rsid w:val="00FE1859"/>
    <w:rsid w:val="00FE3D2C"/>
    <w:rsid w:val="00FE79B1"/>
    <w:rsid w:val="00FF08B6"/>
    <w:rsid w:val="00FF12CB"/>
    <w:rsid w:val="00FF1600"/>
    <w:rsid w:val="00FF390B"/>
    <w:rsid w:val="00FF44B5"/>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D528C-E727-4650-A26E-86898286C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5</Pages>
  <Words>1000</Words>
  <Characters>5504</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348</cp:revision>
  <cp:lastPrinted>2024-12-04T08:57:00Z</cp:lastPrinted>
  <dcterms:created xsi:type="dcterms:W3CDTF">2023-10-31T15:18:00Z</dcterms:created>
  <dcterms:modified xsi:type="dcterms:W3CDTF">2024-12-04T09:56:00Z</dcterms:modified>
</cp:coreProperties>
</file>