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454C02" w:rsidRDefault="00036C7F" w:rsidP="00BD3C3F">
      <w:pPr>
        <w:spacing w:after="15" w:line="249" w:lineRule="auto"/>
        <w:ind w:left="-500" w:right="-737"/>
        <w:rPr>
          <w:i/>
          <w:sz w:val="2"/>
          <w:szCs w:val="26"/>
          <w:u w:val="dash"/>
        </w:rPr>
      </w:pPr>
    </w:p>
    <w:p w:rsidR="005B70F8" w:rsidRPr="00DD1322" w:rsidRDefault="005D1646" w:rsidP="005D1646">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Pr>
          <w:rFonts w:ascii="Arial Rounded MT Bold" w:hAnsi="Arial Rounded MT Bold"/>
          <w:b/>
          <w:sz w:val="25"/>
          <w:szCs w:val="25"/>
          <w:u w:val="single"/>
        </w:rPr>
        <w:t>7</w:t>
      </w:r>
      <w:r w:rsidR="002408B5">
        <w:rPr>
          <w:rFonts w:ascii="Arial Rounded MT Bold" w:hAnsi="Arial Rounded MT Bold"/>
          <w:b/>
          <w:sz w:val="25"/>
          <w:szCs w:val="25"/>
          <w:u w:val="single"/>
        </w:rPr>
        <w:t>0</w:t>
      </w:r>
    </w:p>
    <w:p w:rsidR="00276158" w:rsidRPr="00454C02" w:rsidRDefault="00276158" w:rsidP="005B70F8">
      <w:pPr>
        <w:spacing w:after="15" w:line="249" w:lineRule="auto"/>
        <w:ind w:left="-500" w:right="-227"/>
        <w:jc w:val="right"/>
        <w:rPr>
          <w:i/>
          <w:sz w:val="8"/>
          <w:szCs w:val="26"/>
          <w:u w:val="single"/>
        </w:rPr>
      </w:pPr>
    </w:p>
    <w:p w:rsidR="005D1646" w:rsidRPr="005D1646" w:rsidRDefault="00946338" w:rsidP="00A0144F">
      <w:pPr>
        <w:spacing w:line="276" w:lineRule="auto"/>
        <w:ind w:left="1418" w:right="0" w:hanging="1418"/>
        <w:rPr>
          <w:rFonts w:ascii="Tahoma" w:eastAsia="Calibri" w:hAnsi="Tahoma" w:cs="Tahoma"/>
          <w:color w:val="auto"/>
          <w:sz w:val="24"/>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A0144F">
        <w:rPr>
          <w:rFonts w:ascii="Tahoma" w:hAnsi="Tahoma" w:cs="Tahoma"/>
          <w:b/>
          <w:sz w:val="10"/>
          <w:szCs w:val="26"/>
          <w:u w:val="single"/>
        </w:rPr>
        <w:t xml:space="preserve"> </w:t>
      </w:r>
      <w:r w:rsidR="005D00EF" w:rsidRPr="00A0144F">
        <w:rPr>
          <w:rFonts w:ascii="Tahoma" w:hAnsi="Tahoma" w:cs="Tahoma"/>
          <w:b/>
          <w:sz w:val="26"/>
          <w:szCs w:val="26"/>
          <w:u w:val="single"/>
        </w:rPr>
        <w:t>cause</w:t>
      </w:r>
      <w:r w:rsidR="005D00EF" w:rsidRPr="00A0144F">
        <w:rPr>
          <w:b/>
          <w:sz w:val="26"/>
          <w:szCs w:val="26"/>
        </w:rPr>
        <w:t> </w:t>
      </w:r>
      <w:r w:rsidR="00D45B24" w:rsidRPr="005D1646">
        <w:rPr>
          <w:b/>
          <w:sz w:val="24"/>
          <w:szCs w:val="25"/>
        </w:rPr>
        <w:t>:</w:t>
      </w:r>
      <w:r w:rsidR="005D1646" w:rsidRPr="00A0144F">
        <w:rPr>
          <w:b/>
          <w:sz w:val="14"/>
          <w:szCs w:val="25"/>
        </w:rPr>
        <w:t xml:space="preserve"> </w:t>
      </w:r>
      <w:r w:rsidR="00A478AB" w:rsidRPr="00A478AB">
        <w:rPr>
          <w:rFonts w:ascii="Tahoma" w:eastAsia="Calibri" w:hAnsi="Tahoma" w:cs="Tahoma"/>
          <w:b/>
          <w:color w:val="auto"/>
          <w:sz w:val="23"/>
          <w:szCs w:val="23"/>
          <w:u w:val="single"/>
          <w:lang w:eastAsia="en-US"/>
        </w:rPr>
        <w:t>M</w:t>
      </w:r>
      <w:r w:rsidR="00A478AB" w:rsidRPr="00A478AB">
        <w:rPr>
          <w:rFonts w:ascii="Tahoma" w:eastAsia="Calibri" w:hAnsi="Tahoma" w:cs="Tahoma"/>
          <w:b/>
          <w:color w:val="auto"/>
          <w:sz w:val="24"/>
          <w:szCs w:val="23"/>
          <w:u w:val="single"/>
          <w:lang w:eastAsia="en-US"/>
        </w:rPr>
        <w:t>onsieu</w:t>
      </w:r>
      <w:r w:rsidR="00A478AB" w:rsidRPr="00A478AB">
        <w:rPr>
          <w:rFonts w:ascii="Tahoma" w:eastAsia="Calibri" w:hAnsi="Tahoma" w:cs="Tahoma"/>
          <w:b/>
          <w:color w:val="auto"/>
          <w:sz w:val="23"/>
          <w:szCs w:val="23"/>
          <w:u w:val="single"/>
          <w:lang w:eastAsia="en-US"/>
        </w:rPr>
        <w:t xml:space="preserve">r KATUDIKA KAPOPOLO </w:t>
      </w:r>
      <w:r w:rsidR="00A478AB" w:rsidRPr="00A478AB">
        <w:rPr>
          <w:rFonts w:ascii="Tahoma" w:eastAsia="Calibri" w:hAnsi="Tahoma" w:cs="Tahoma"/>
          <w:b/>
          <w:color w:val="auto"/>
          <w:sz w:val="24"/>
          <w:szCs w:val="23"/>
          <w:u w:val="single"/>
          <w:lang w:eastAsia="en-US"/>
        </w:rPr>
        <w:t>Victor</w:t>
      </w:r>
      <w:r w:rsidR="005D1646" w:rsidRPr="005D1646">
        <w:rPr>
          <w:rFonts w:eastAsia="Calibri"/>
          <w:b/>
          <w:color w:val="auto"/>
          <w:sz w:val="26"/>
          <w:szCs w:val="26"/>
          <w:u w:val="single"/>
          <w:lang w:eastAsia="en-US"/>
        </w:rPr>
        <w:t>,</w:t>
      </w:r>
      <w:r w:rsidR="005D1646" w:rsidRPr="005D1646">
        <w:rPr>
          <w:rFonts w:ascii="Tahoma" w:eastAsia="Calibri" w:hAnsi="Tahoma" w:cs="Tahoma"/>
          <w:b/>
          <w:color w:val="auto"/>
          <w:sz w:val="24"/>
          <w:szCs w:val="25"/>
          <w:lang w:eastAsia="en-US"/>
        </w:rPr>
        <w:t xml:space="preserve"> </w:t>
      </w:r>
      <w:r w:rsidR="00117C4F">
        <w:rPr>
          <w:rFonts w:ascii="Tahoma" w:eastAsia="Calibri" w:hAnsi="Tahoma" w:cs="Tahoma"/>
          <w:color w:val="auto"/>
          <w:sz w:val="24"/>
          <w:szCs w:val="25"/>
          <w:lang w:eastAsia="en-US"/>
        </w:rPr>
        <w:t xml:space="preserve">père biologique de l’élève KATUDIKA KIMBOTE </w:t>
      </w:r>
      <w:proofErr w:type="spellStart"/>
      <w:r w:rsidR="00117C4F">
        <w:rPr>
          <w:rFonts w:ascii="Tahoma" w:eastAsia="Calibri" w:hAnsi="Tahoma" w:cs="Tahoma"/>
          <w:color w:val="auto"/>
          <w:sz w:val="24"/>
          <w:szCs w:val="25"/>
          <w:lang w:eastAsia="en-US"/>
        </w:rPr>
        <w:t>Ermine</w:t>
      </w:r>
      <w:proofErr w:type="spellEnd"/>
      <w:r w:rsidR="00117C4F">
        <w:rPr>
          <w:rFonts w:ascii="Tahoma" w:eastAsia="Calibri" w:hAnsi="Tahoma" w:cs="Tahoma"/>
          <w:color w:val="auto"/>
          <w:sz w:val="24"/>
          <w:szCs w:val="25"/>
          <w:lang w:eastAsia="en-US"/>
        </w:rPr>
        <w:t xml:space="preserve"> de la 8</w:t>
      </w:r>
      <w:r w:rsidR="00117C4F" w:rsidRPr="00117C4F">
        <w:rPr>
          <w:rFonts w:ascii="Tahoma" w:eastAsia="Calibri" w:hAnsi="Tahoma" w:cs="Tahoma"/>
          <w:color w:val="auto"/>
          <w:sz w:val="24"/>
          <w:szCs w:val="25"/>
          <w:vertAlign w:val="superscript"/>
          <w:lang w:eastAsia="en-US"/>
        </w:rPr>
        <w:t>ème</w:t>
      </w:r>
      <w:r w:rsidR="00117C4F">
        <w:rPr>
          <w:rFonts w:ascii="Tahoma" w:eastAsia="Calibri" w:hAnsi="Tahoma" w:cs="Tahoma"/>
          <w:color w:val="auto"/>
          <w:sz w:val="24"/>
          <w:szCs w:val="25"/>
          <w:lang w:eastAsia="en-US"/>
        </w:rPr>
        <w:t xml:space="preserve"> année au Lycée </w:t>
      </w:r>
      <w:proofErr w:type="spellStart"/>
      <w:r w:rsidR="00117C4F">
        <w:rPr>
          <w:rFonts w:ascii="Tahoma" w:eastAsia="Calibri" w:hAnsi="Tahoma" w:cs="Tahoma"/>
          <w:color w:val="auto"/>
          <w:sz w:val="24"/>
          <w:szCs w:val="25"/>
          <w:lang w:eastAsia="en-US"/>
        </w:rPr>
        <w:t>Nkwamina</w:t>
      </w:r>
      <w:proofErr w:type="spellEnd"/>
      <w:r w:rsidR="00117C4F">
        <w:rPr>
          <w:rFonts w:ascii="Tahoma" w:eastAsia="Calibri" w:hAnsi="Tahoma" w:cs="Tahoma"/>
          <w:color w:val="auto"/>
          <w:sz w:val="24"/>
          <w:szCs w:val="25"/>
          <w:lang w:eastAsia="en-US"/>
        </w:rPr>
        <w:t xml:space="preserve">, résidant sur boulevard national, quartier 2, commune rurale de </w:t>
      </w:r>
      <w:proofErr w:type="spellStart"/>
      <w:r w:rsidR="00117C4F">
        <w:rPr>
          <w:rFonts w:ascii="Tahoma" w:eastAsia="Calibri" w:hAnsi="Tahoma" w:cs="Tahoma"/>
          <w:color w:val="auto"/>
          <w:sz w:val="24"/>
          <w:szCs w:val="25"/>
          <w:lang w:eastAsia="en-US"/>
        </w:rPr>
        <w:t>Masimanimba</w:t>
      </w:r>
      <w:proofErr w:type="spellEnd"/>
      <w:r w:rsidR="00117C4F">
        <w:rPr>
          <w:rFonts w:ascii="Tahoma" w:eastAsia="Calibri" w:hAnsi="Tahoma" w:cs="Tahoma"/>
          <w:color w:val="auto"/>
          <w:sz w:val="24"/>
          <w:szCs w:val="25"/>
          <w:lang w:eastAsia="en-US"/>
        </w:rPr>
        <w:t xml:space="preserve">, secteur de </w:t>
      </w:r>
      <w:proofErr w:type="spellStart"/>
      <w:r w:rsidR="00117C4F">
        <w:rPr>
          <w:rFonts w:ascii="Tahoma" w:eastAsia="Calibri" w:hAnsi="Tahoma" w:cs="Tahoma"/>
          <w:color w:val="auto"/>
          <w:sz w:val="24"/>
          <w:szCs w:val="25"/>
          <w:lang w:eastAsia="en-US"/>
        </w:rPr>
        <w:t>Kizenga</w:t>
      </w:r>
      <w:proofErr w:type="spellEnd"/>
      <w:r w:rsidR="00117C4F">
        <w:rPr>
          <w:rFonts w:ascii="Tahoma" w:eastAsia="Calibri" w:hAnsi="Tahoma" w:cs="Tahoma"/>
          <w:color w:val="auto"/>
          <w:sz w:val="24"/>
          <w:szCs w:val="25"/>
          <w:lang w:eastAsia="en-US"/>
        </w:rPr>
        <w:t>, dans la Province du Kwilu, ayant pour conseil, Maître WAY BIUMA Eunice, avocate près la Cour d’appel du Kongo-C</w:t>
      </w:r>
      <w:r w:rsidR="005268FF">
        <w:rPr>
          <w:rFonts w:ascii="Tahoma" w:eastAsia="Calibri" w:hAnsi="Tahoma" w:cs="Tahoma"/>
          <w:color w:val="auto"/>
          <w:sz w:val="24"/>
          <w:szCs w:val="25"/>
          <w:lang w:eastAsia="en-US"/>
        </w:rPr>
        <w:t>e</w:t>
      </w:r>
      <w:r w:rsidR="00117C4F">
        <w:rPr>
          <w:rFonts w:ascii="Tahoma" w:eastAsia="Calibri" w:hAnsi="Tahoma" w:cs="Tahoma"/>
          <w:color w:val="auto"/>
          <w:sz w:val="24"/>
          <w:szCs w:val="25"/>
          <w:lang w:eastAsia="en-US"/>
        </w:rPr>
        <w:t>ntral</w:t>
      </w:r>
      <w:r w:rsidR="005268FF">
        <w:rPr>
          <w:rFonts w:ascii="Tahoma" w:eastAsia="Calibri" w:hAnsi="Tahoma" w:cs="Tahoma"/>
          <w:color w:val="auto"/>
          <w:sz w:val="24"/>
          <w:szCs w:val="25"/>
          <w:lang w:eastAsia="en-US"/>
        </w:rPr>
        <w:t xml:space="preserve">, dont l’étude est située au n°25 B de l’avenue l’O.U.A, quartier GB, Immeuble </w:t>
      </w:r>
      <w:proofErr w:type="spellStart"/>
      <w:r w:rsidR="005268FF">
        <w:rPr>
          <w:rFonts w:ascii="Tahoma" w:eastAsia="Calibri" w:hAnsi="Tahoma" w:cs="Tahoma"/>
          <w:color w:val="auto"/>
          <w:sz w:val="24"/>
          <w:szCs w:val="25"/>
          <w:lang w:eastAsia="en-US"/>
        </w:rPr>
        <w:t>Fleurise</w:t>
      </w:r>
      <w:proofErr w:type="spellEnd"/>
      <w:r w:rsidR="005268FF">
        <w:rPr>
          <w:rFonts w:ascii="Tahoma" w:eastAsia="Calibri" w:hAnsi="Tahoma" w:cs="Tahoma"/>
          <w:color w:val="auto"/>
          <w:sz w:val="24"/>
          <w:szCs w:val="25"/>
          <w:lang w:eastAsia="en-US"/>
        </w:rPr>
        <w:t>, 2</w:t>
      </w:r>
      <w:r w:rsidR="005268FF" w:rsidRPr="005268FF">
        <w:rPr>
          <w:rFonts w:ascii="Tahoma" w:eastAsia="Calibri" w:hAnsi="Tahoma" w:cs="Tahoma"/>
          <w:color w:val="auto"/>
          <w:sz w:val="24"/>
          <w:szCs w:val="25"/>
          <w:vertAlign w:val="superscript"/>
          <w:lang w:eastAsia="en-US"/>
        </w:rPr>
        <w:t>ème</w:t>
      </w:r>
      <w:r w:rsidR="005268FF">
        <w:rPr>
          <w:rFonts w:ascii="Tahoma" w:eastAsia="Calibri" w:hAnsi="Tahoma" w:cs="Tahoma"/>
          <w:color w:val="auto"/>
          <w:sz w:val="24"/>
          <w:szCs w:val="25"/>
          <w:lang w:eastAsia="en-US"/>
        </w:rPr>
        <w:t xml:space="preserve"> niveau, local 205, à Kinshasa/ Ngaliema </w:t>
      </w:r>
      <w:r w:rsidR="005D1646" w:rsidRPr="005D1646">
        <w:rPr>
          <w:rFonts w:ascii="Tahoma" w:eastAsia="Calibri" w:hAnsi="Tahoma" w:cs="Tahoma"/>
          <w:color w:val="auto"/>
          <w:sz w:val="24"/>
          <w:szCs w:val="25"/>
          <w:lang w:eastAsia="en-US"/>
        </w:rPr>
        <w:t>;</w:t>
      </w:r>
    </w:p>
    <w:p w:rsidR="00356B59" w:rsidRPr="00454C02" w:rsidRDefault="00356B59" w:rsidP="00356B59">
      <w:pPr>
        <w:pStyle w:val="Paragraphedeliste"/>
        <w:spacing w:after="0" w:line="276" w:lineRule="auto"/>
        <w:ind w:left="1134" w:right="0" w:firstLine="0"/>
        <w:rPr>
          <w:rFonts w:eastAsia="Calibri"/>
          <w:color w:val="auto"/>
          <w:sz w:val="4"/>
          <w:szCs w:val="25"/>
          <w:lang w:eastAsia="en-US"/>
        </w:rPr>
      </w:pPr>
    </w:p>
    <w:p w:rsidR="00D15E6B" w:rsidRPr="001F7BC6" w:rsidRDefault="00946338" w:rsidP="00CE53E1">
      <w:pPr>
        <w:pStyle w:val="Paragraphedeliste"/>
        <w:ind w:left="1276" w:right="-454" w:firstLine="425"/>
        <w:rPr>
          <w:rFonts w:ascii="Tahoma" w:hAnsi="Tahoma" w:cs="Tahoma"/>
          <w:b/>
          <w:sz w:val="24"/>
          <w:szCs w:val="25"/>
          <w:u w:val="single"/>
        </w:rPr>
      </w:pPr>
      <w:r w:rsidRPr="001F7BC6">
        <w:rPr>
          <w:rFonts w:ascii="Tahoma" w:hAnsi="Tahoma" w:cs="Tahoma"/>
          <w:b/>
          <w:sz w:val="24"/>
          <w:szCs w:val="25"/>
          <w:u w:val="single"/>
        </w:rPr>
        <w:t>A</w:t>
      </w:r>
      <w:r w:rsidRPr="00AB2C36">
        <w:rPr>
          <w:rFonts w:ascii="Tahoma" w:hAnsi="Tahoma" w:cs="Tahoma"/>
          <w:b/>
          <w:sz w:val="23"/>
          <w:szCs w:val="23"/>
          <w:u w:val="single"/>
        </w:rPr>
        <w:t>ppelant</w:t>
      </w:r>
      <w:r w:rsidR="001964E9" w:rsidRPr="00AB2C36">
        <w:rPr>
          <w:rFonts w:ascii="Tahoma" w:hAnsi="Tahoma" w:cs="Tahoma"/>
          <w:b/>
          <w:sz w:val="23"/>
          <w:szCs w:val="23"/>
          <w:u w:val="single"/>
        </w:rPr>
        <w:t xml:space="preserve"> </w:t>
      </w:r>
      <w:r w:rsidR="00D15E6B" w:rsidRPr="00AB2C36">
        <w:rPr>
          <w:rFonts w:ascii="Tahoma" w:hAnsi="Tahoma" w:cs="Tahoma"/>
          <w:b/>
          <w:sz w:val="23"/>
          <w:szCs w:val="23"/>
          <w:u w:val="single"/>
        </w:rPr>
        <w:t>en référé-</w:t>
      </w:r>
      <w:r w:rsidRPr="00AB2C36">
        <w:rPr>
          <w:rFonts w:ascii="Tahoma" w:hAnsi="Tahoma" w:cs="Tahoma"/>
          <w:b/>
          <w:sz w:val="23"/>
          <w:szCs w:val="23"/>
          <w:u w:val="single"/>
        </w:rPr>
        <w:t>liberté</w:t>
      </w:r>
      <w:r w:rsidR="001964E9" w:rsidRPr="00AB2C36">
        <w:rPr>
          <w:rFonts w:ascii="Tahoma" w:hAnsi="Tahoma" w:cs="Tahoma"/>
          <w:b/>
          <w:sz w:val="23"/>
          <w:szCs w:val="23"/>
          <w:u w:val="single"/>
        </w:rPr>
        <w:t xml:space="preserve"> en appel</w:t>
      </w:r>
      <w:r w:rsidR="0057247C" w:rsidRPr="001F7BC6">
        <w:rPr>
          <w:rFonts w:ascii="Tahoma" w:hAnsi="Tahoma" w:cs="Tahoma"/>
          <w:b/>
          <w:sz w:val="24"/>
          <w:szCs w:val="25"/>
          <w:u w:val="single"/>
        </w:rPr>
        <w:t>.</w:t>
      </w:r>
    </w:p>
    <w:p w:rsidR="00227BDF" w:rsidRPr="007328E9" w:rsidRDefault="00227BDF" w:rsidP="009E0EE8">
      <w:pPr>
        <w:pStyle w:val="Paragraphedeliste"/>
        <w:ind w:left="1276" w:right="-454" w:firstLine="0"/>
        <w:rPr>
          <w:sz w:val="8"/>
          <w:szCs w:val="25"/>
        </w:rPr>
      </w:pPr>
    </w:p>
    <w:p w:rsidR="00D45B24" w:rsidRPr="00AB2C36" w:rsidRDefault="00D45B24" w:rsidP="002B1D70">
      <w:pPr>
        <w:ind w:left="-500" w:right="-624"/>
        <w:rPr>
          <w:sz w:val="2"/>
          <w:szCs w:val="26"/>
        </w:rPr>
      </w:pPr>
    </w:p>
    <w:p w:rsidR="005D1646" w:rsidRPr="005D1646" w:rsidRDefault="00946338" w:rsidP="00A0144F">
      <w:pPr>
        <w:pStyle w:val="Paragraphedeliste"/>
        <w:spacing w:line="276" w:lineRule="auto"/>
        <w:ind w:left="1418" w:hanging="1418"/>
        <w:rPr>
          <w:rFonts w:eastAsia="Calibri"/>
          <w:color w:val="auto"/>
          <w:sz w:val="25"/>
          <w:szCs w:val="25"/>
          <w:lang w:eastAsia="en-US"/>
        </w:rPr>
      </w:pPr>
      <w:r w:rsidRPr="007070D4">
        <w:rPr>
          <w:rFonts w:ascii="Tahoma" w:hAnsi="Tahoma" w:cs="Tahoma"/>
          <w:b/>
          <w:szCs w:val="25"/>
          <w:u w:val="single"/>
        </w:rPr>
        <w:t>C</w:t>
      </w:r>
      <w:r w:rsidR="007070D4" w:rsidRPr="007070D4">
        <w:rPr>
          <w:rFonts w:ascii="Tahoma" w:hAnsi="Tahoma" w:cs="Tahoma"/>
          <w:b/>
          <w:sz w:val="26"/>
          <w:szCs w:val="26"/>
          <w:u w:val="single"/>
        </w:rPr>
        <w:t>ontre</w:t>
      </w:r>
      <w:proofErr w:type="gramStart"/>
      <w:r w:rsidR="007070D4" w:rsidRPr="00955F02">
        <w:rPr>
          <w:rFonts w:ascii="Tahoma" w:hAnsi="Tahoma" w:cs="Tahoma"/>
          <w:b/>
          <w:sz w:val="32"/>
          <w:szCs w:val="25"/>
        </w:rPr>
        <w:t> </w:t>
      </w:r>
      <w:r w:rsidR="00955F02" w:rsidRPr="00955F02">
        <w:rPr>
          <w:rFonts w:ascii="Tahoma" w:hAnsi="Tahoma" w:cs="Tahoma"/>
          <w:b/>
          <w:sz w:val="32"/>
          <w:szCs w:val="25"/>
        </w:rPr>
        <w:t xml:space="preserve"> </w:t>
      </w:r>
      <w:r w:rsidR="007070D4">
        <w:rPr>
          <w:rFonts w:ascii="Tahoma" w:hAnsi="Tahoma" w:cs="Tahoma"/>
          <w:b/>
          <w:sz w:val="24"/>
          <w:szCs w:val="25"/>
        </w:rPr>
        <w:t>:</w:t>
      </w:r>
      <w:proofErr w:type="gramEnd"/>
      <w:r w:rsidR="00262A63">
        <w:rPr>
          <w:rFonts w:ascii="Tahoma" w:hAnsi="Tahoma" w:cs="Tahoma"/>
          <w:b/>
          <w:sz w:val="24"/>
          <w:szCs w:val="25"/>
        </w:rPr>
        <w:t xml:space="preserve"> </w:t>
      </w:r>
      <w:r w:rsidR="00955F02">
        <w:rPr>
          <w:rFonts w:ascii="Tahoma" w:hAnsi="Tahoma" w:cs="Tahoma"/>
          <w:b/>
          <w:sz w:val="24"/>
          <w:szCs w:val="25"/>
        </w:rPr>
        <w:t xml:space="preserve"> </w:t>
      </w:r>
      <w:r w:rsidR="005D1646" w:rsidRPr="00CE53E1">
        <w:rPr>
          <w:rFonts w:ascii="Tahoma" w:eastAsia="Calibri" w:hAnsi="Tahoma" w:cs="Tahoma"/>
          <w:b/>
          <w:color w:val="auto"/>
          <w:sz w:val="24"/>
          <w:szCs w:val="24"/>
          <w:u w:val="single"/>
          <w:lang w:eastAsia="en-US"/>
        </w:rPr>
        <w:t>M</w:t>
      </w:r>
      <w:r w:rsidR="00960466" w:rsidRPr="00955F02">
        <w:rPr>
          <w:rFonts w:ascii="Tahoma" w:eastAsia="Calibri" w:hAnsi="Tahoma" w:cs="Tahoma"/>
          <w:b/>
          <w:color w:val="auto"/>
          <w:sz w:val="23"/>
          <w:szCs w:val="23"/>
          <w:u w:val="single"/>
          <w:lang w:eastAsia="en-US"/>
        </w:rPr>
        <w:t>adame</w:t>
      </w:r>
      <w:r w:rsidR="00960466">
        <w:rPr>
          <w:rFonts w:ascii="Tahoma" w:eastAsia="Calibri" w:hAnsi="Tahoma" w:cs="Tahoma"/>
          <w:b/>
          <w:color w:val="auto"/>
          <w:sz w:val="24"/>
          <w:szCs w:val="24"/>
          <w:u w:val="single"/>
          <w:lang w:eastAsia="en-US"/>
        </w:rPr>
        <w:t xml:space="preserve"> </w:t>
      </w:r>
      <w:r w:rsidR="00960466" w:rsidRPr="00A0144F">
        <w:rPr>
          <w:rFonts w:ascii="Tahoma" w:eastAsia="Calibri" w:hAnsi="Tahoma" w:cs="Tahoma"/>
          <w:b/>
          <w:color w:val="auto"/>
          <w:sz w:val="23"/>
          <w:szCs w:val="23"/>
          <w:u w:val="single"/>
          <w:lang w:eastAsia="en-US"/>
        </w:rPr>
        <w:t>NGOMBULA ETUKA</w:t>
      </w:r>
      <w:r w:rsidR="00960466" w:rsidRPr="00262A63">
        <w:rPr>
          <w:rFonts w:ascii="Tahoma" w:eastAsia="Calibri" w:hAnsi="Tahoma" w:cs="Tahoma"/>
          <w:b/>
          <w:color w:val="auto"/>
          <w:sz w:val="22"/>
          <w:szCs w:val="24"/>
          <w:u w:val="single"/>
          <w:lang w:eastAsia="en-US"/>
        </w:rPr>
        <w:t xml:space="preserve"> </w:t>
      </w:r>
      <w:r w:rsidR="00960466" w:rsidRPr="00955F02">
        <w:rPr>
          <w:rFonts w:ascii="Tahoma" w:eastAsia="Calibri" w:hAnsi="Tahoma" w:cs="Tahoma"/>
          <w:b/>
          <w:color w:val="auto"/>
          <w:sz w:val="23"/>
          <w:szCs w:val="23"/>
          <w:u w:val="single"/>
          <w:lang w:eastAsia="en-US"/>
        </w:rPr>
        <w:t>Miche</w:t>
      </w:r>
      <w:r w:rsidR="00960466">
        <w:rPr>
          <w:rFonts w:ascii="Tahoma" w:eastAsia="Calibri" w:hAnsi="Tahoma" w:cs="Tahoma"/>
          <w:b/>
          <w:color w:val="auto"/>
          <w:sz w:val="24"/>
          <w:szCs w:val="24"/>
          <w:u w:val="single"/>
          <w:lang w:eastAsia="en-US"/>
        </w:rPr>
        <w:t>lange</w:t>
      </w:r>
      <w:r w:rsidR="005D1646" w:rsidRPr="005D1646">
        <w:rPr>
          <w:rFonts w:eastAsia="Calibri"/>
          <w:b/>
          <w:color w:val="auto"/>
          <w:sz w:val="25"/>
          <w:szCs w:val="25"/>
          <w:lang w:eastAsia="en-US"/>
        </w:rPr>
        <w:t xml:space="preserve">, </w:t>
      </w:r>
      <w:r w:rsidR="00955F02">
        <w:rPr>
          <w:rFonts w:ascii="Tahoma" w:eastAsia="Calibri" w:hAnsi="Tahoma" w:cs="Tahoma"/>
          <w:color w:val="auto"/>
          <w:sz w:val="24"/>
          <w:szCs w:val="25"/>
          <w:lang w:eastAsia="en-US"/>
        </w:rPr>
        <w:t xml:space="preserve">préfet des études au Lycée </w:t>
      </w:r>
      <w:proofErr w:type="spellStart"/>
      <w:r w:rsidR="00955F02">
        <w:rPr>
          <w:rFonts w:ascii="Tahoma" w:eastAsia="Calibri" w:hAnsi="Tahoma" w:cs="Tahoma"/>
          <w:color w:val="auto"/>
          <w:sz w:val="24"/>
          <w:szCs w:val="25"/>
          <w:lang w:eastAsia="en-US"/>
        </w:rPr>
        <w:t>Nkwamina</w:t>
      </w:r>
      <w:proofErr w:type="spellEnd"/>
      <w:r w:rsidR="00955F02">
        <w:rPr>
          <w:rFonts w:ascii="Tahoma" w:eastAsia="Calibri" w:hAnsi="Tahoma" w:cs="Tahoma"/>
          <w:color w:val="auto"/>
          <w:sz w:val="24"/>
          <w:szCs w:val="25"/>
          <w:lang w:eastAsia="en-US"/>
        </w:rPr>
        <w:t>, école conventionnée</w:t>
      </w:r>
      <w:r w:rsidR="00047C67">
        <w:rPr>
          <w:rFonts w:ascii="Tahoma" w:eastAsia="Calibri" w:hAnsi="Tahoma" w:cs="Tahoma"/>
          <w:color w:val="auto"/>
          <w:sz w:val="24"/>
          <w:szCs w:val="25"/>
          <w:lang w:eastAsia="en-US"/>
        </w:rPr>
        <w:t xml:space="preserve"> catholique</w:t>
      </w:r>
      <w:r w:rsidR="00BC42D9">
        <w:rPr>
          <w:rFonts w:ascii="Tahoma" w:eastAsia="Calibri" w:hAnsi="Tahoma" w:cs="Tahoma"/>
          <w:color w:val="auto"/>
          <w:sz w:val="24"/>
          <w:szCs w:val="25"/>
          <w:lang w:eastAsia="en-US"/>
        </w:rPr>
        <w:t xml:space="preserve"> sous la supervision du diocèse de </w:t>
      </w:r>
      <w:proofErr w:type="spellStart"/>
      <w:r w:rsidR="00BC42D9">
        <w:rPr>
          <w:rFonts w:ascii="Tahoma" w:eastAsia="Calibri" w:hAnsi="Tahoma" w:cs="Tahoma"/>
          <w:color w:val="auto"/>
          <w:sz w:val="24"/>
          <w:szCs w:val="25"/>
          <w:lang w:eastAsia="en-US"/>
        </w:rPr>
        <w:t>Kenge</w:t>
      </w:r>
      <w:proofErr w:type="spellEnd"/>
      <w:r w:rsidR="00BC42D9">
        <w:rPr>
          <w:rFonts w:ascii="Tahoma" w:eastAsia="Calibri" w:hAnsi="Tahoma" w:cs="Tahoma"/>
          <w:color w:val="auto"/>
          <w:sz w:val="24"/>
          <w:szCs w:val="25"/>
          <w:lang w:eastAsia="en-US"/>
        </w:rPr>
        <w:t xml:space="preserve">, dans la Province du Kwilu </w:t>
      </w:r>
      <w:r w:rsidR="005D1646" w:rsidRPr="005D1646">
        <w:rPr>
          <w:rFonts w:ascii="Tahoma" w:eastAsia="Calibri" w:hAnsi="Tahoma" w:cs="Tahoma"/>
          <w:color w:val="auto"/>
          <w:sz w:val="24"/>
          <w:szCs w:val="25"/>
          <w:lang w:eastAsia="en-US"/>
        </w:rPr>
        <w:t>;</w:t>
      </w:r>
    </w:p>
    <w:p w:rsidR="001F7BC6" w:rsidRPr="00454C02" w:rsidRDefault="001F7BC6" w:rsidP="001F7BC6">
      <w:pPr>
        <w:spacing w:line="276" w:lineRule="auto"/>
        <w:ind w:left="1418" w:right="-113" w:hanging="1560"/>
        <w:rPr>
          <w:rFonts w:ascii="Tahoma" w:eastAsia="Calibri" w:hAnsi="Tahoma" w:cs="Tahoma"/>
          <w:b/>
          <w:color w:val="auto"/>
          <w:sz w:val="4"/>
          <w:szCs w:val="25"/>
          <w:u w:val="single"/>
          <w:lang w:eastAsia="en-US"/>
        </w:rPr>
      </w:pPr>
    </w:p>
    <w:p w:rsidR="00B44FF1" w:rsidRPr="00B44FF1" w:rsidRDefault="00B44FF1" w:rsidP="00B44FF1">
      <w:pPr>
        <w:pStyle w:val="Paragraphedeliste"/>
        <w:spacing w:line="276" w:lineRule="auto"/>
        <w:ind w:left="1134" w:right="0" w:firstLine="0"/>
        <w:rPr>
          <w:sz w:val="2"/>
          <w:szCs w:val="25"/>
        </w:rPr>
      </w:pPr>
    </w:p>
    <w:p w:rsidR="00882290" w:rsidRPr="00454C02" w:rsidRDefault="00753049" w:rsidP="00CE53E1">
      <w:pPr>
        <w:pStyle w:val="Paragraphedeliste"/>
        <w:spacing w:line="276" w:lineRule="auto"/>
        <w:ind w:left="1134" w:right="0" w:firstLine="567"/>
        <w:rPr>
          <w:rFonts w:ascii="Tahoma" w:hAnsi="Tahoma" w:cs="Tahoma"/>
          <w:sz w:val="23"/>
          <w:szCs w:val="23"/>
        </w:rPr>
      </w:pPr>
      <w:r w:rsidRPr="00454C02">
        <w:rPr>
          <w:rFonts w:ascii="Tahoma" w:hAnsi="Tahoma" w:cs="Tahoma"/>
          <w:b/>
          <w:sz w:val="23"/>
          <w:szCs w:val="23"/>
          <w:u w:val="single"/>
        </w:rPr>
        <w:t>Intimé</w:t>
      </w:r>
      <w:r w:rsidR="006560DD">
        <w:rPr>
          <w:rFonts w:ascii="Tahoma" w:hAnsi="Tahoma" w:cs="Tahoma"/>
          <w:b/>
          <w:sz w:val="23"/>
          <w:szCs w:val="23"/>
          <w:u w:val="single"/>
        </w:rPr>
        <w:t>e</w:t>
      </w:r>
      <w:r w:rsidR="001F7BC6" w:rsidRPr="00454C02">
        <w:rPr>
          <w:rFonts w:ascii="Tahoma" w:hAnsi="Tahoma" w:cs="Tahoma"/>
          <w:b/>
          <w:sz w:val="23"/>
          <w:szCs w:val="23"/>
          <w:u w:val="single"/>
        </w:rPr>
        <w:t xml:space="preserve"> en référé-liberté en appel</w:t>
      </w:r>
      <w:r w:rsidR="00B44FF1" w:rsidRPr="00454C02">
        <w:rPr>
          <w:rFonts w:ascii="Tahoma" w:hAnsi="Tahoma" w:cs="Tahoma"/>
          <w:b/>
          <w:sz w:val="23"/>
          <w:szCs w:val="23"/>
          <w:u w:val="single"/>
        </w:rPr>
        <w:t>.</w:t>
      </w:r>
    </w:p>
    <w:p w:rsidR="00FD0E01" w:rsidRPr="00777219" w:rsidRDefault="00FD0E01" w:rsidP="00FD0E01">
      <w:pPr>
        <w:pStyle w:val="Paragraphedeliste"/>
        <w:spacing w:line="276" w:lineRule="auto"/>
        <w:ind w:left="645" w:right="-454" w:firstLine="0"/>
        <w:rPr>
          <w:b/>
          <w:sz w:val="8"/>
          <w:szCs w:val="26"/>
          <w:u w:val="single"/>
        </w:rPr>
      </w:pPr>
    </w:p>
    <w:p w:rsidR="00845EA8" w:rsidRPr="00454C02" w:rsidRDefault="00845EA8" w:rsidP="00845EA8">
      <w:pPr>
        <w:rPr>
          <w:sz w:val="10"/>
        </w:rPr>
      </w:pPr>
    </w:p>
    <w:p w:rsidR="00B23D73" w:rsidRDefault="00C75C06" w:rsidP="007328E9">
      <w:pPr>
        <w:spacing w:after="0" w:line="240" w:lineRule="auto"/>
        <w:ind w:left="0" w:right="-91" w:firstLine="1068"/>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895AB6">
        <w:rPr>
          <w:rFonts w:ascii="Tahoma" w:hAnsi="Tahoma" w:cs="Tahoma"/>
          <w:sz w:val="24"/>
          <w:szCs w:val="25"/>
        </w:rPr>
        <w:t>liberté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6560DD">
        <w:rPr>
          <w:rFonts w:ascii="Tahoma" w:hAnsi="Tahoma" w:cs="Tahoma"/>
          <w:b/>
          <w:sz w:val="24"/>
          <w:szCs w:val="25"/>
        </w:rPr>
        <w:t xml:space="preserve">24 </w:t>
      </w:r>
      <w:r w:rsidR="00C05016" w:rsidRPr="00C05016">
        <w:rPr>
          <w:rFonts w:ascii="Tahoma" w:hAnsi="Tahoma" w:cs="Tahoma"/>
          <w:b/>
          <w:sz w:val="24"/>
          <w:szCs w:val="25"/>
        </w:rPr>
        <w:t xml:space="preserve">mars </w:t>
      </w:r>
      <w:r w:rsidR="00CF20AD" w:rsidRPr="00C05016">
        <w:rPr>
          <w:rFonts w:ascii="Tahoma" w:hAnsi="Tahoma" w:cs="Tahoma"/>
          <w:b/>
          <w:sz w:val="24"/>
          <w:szCs w:val="25"/>
        </w:rPr>
        <w:t>202</w:t>
      </w:r>
      <w:r w:rsidR="00C05016" w:rsidRPr="00C05016">
        <w:rPr>
          <w:rFonts w:ascii="Tahoma" w:hAnsi="Tahoma" w:cs="Tahoma"/>
          <w:b/>
          <w:sz w:val="24"/>
          <w:szCs w:val="25"/>
        </w:rPr>
        <w:t>5</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AB2C36" w:rsidRDefault="00506FAB" w:rsidP="00777219">
      <w:pPr>
        <w:spacing w:after="0" w:line="276" w:lineRule="auto"/>
        <w:ind w:left="-170" w:right="-170" w:firstLine="1068"/>
        <w:rPr>
          <w:sz w:val="20"/>
          <w:szCs w:val="25"/>
        </w:rPr>
      </w:pPr>
      <w:r w:rsidRPr="00AB2C36">
        <w:rPr>
          <w:b/>
          <w:noProof/>
          <w:sz w:val="18"/>
          <w:szCs w:val="25"/>
        </w:rPr>
        <mc:AlternateContent>
          <mc:Choice Requires="wps">
            <w:drawing>
              <wp:anchor distT="0" distB="0" distL="114300" distR="114300" simplePos="0" relativeHeight="251659264" behindDoc="0" locked="0" layoutInCell="1" allowOverlap="1" wp14:anchorId="39777659" wp14:editId="370418BD">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FB7768">
      <w:pPr>
        <w:ind w:left="-217" w:right="-113" w:firstLine="1068"/>
        <w:rPr>
          <w:rFonts w:ascii="Tahoma" w:hAnsi="Tahoma" w:cs="Tahoma"/>
          <w:b/>
          <w:sz w:val="25"/>
          <w:szCs w:val="25"/>
          <w:u w:val="single"/>
        </w:rPr>
      </w:pPr>
      <w:r w:rsidRPr="00777219">
        <w:rPr>
          <w:rFonts w:ascii="Tahoma" w:hAnsi="Tahoma" w:cs="Tahoma"/>
          <w:b/>
          <w:sz w:val="25"/>
          <w:szCs w:val="25"/>
          <w:u w:val="single"/>
        </w:rPr>
        <w:t>ORDONNANCE</w:t>
      </w:r>
    </w:p>
    <w:p w:rsidR="00411963" w:rsidRPr="00454C02" w:rsidRDefault="00845EA8" w:rsidP="00CF20AD">
      <w:pPr>
        <w:ind w:left="-330" w:right="-227"/>
        <w:rPr>
          <w:sz w:val="14"/>
        </w:rPr>
      </w:pPr>
      <w:r>
        <w:t xml:space="preserve"> </w:t>
      </w:r>
    </w:p>
    <w:p w:rsidR="00D32102" w:rsidRDefault="00392A27" w:rsidP="004C30F7">
      <w:pPr>
        <w:spacing w:line="276" w:lineRule="auto"/>
        <w:ind w:left="0" w:right="-91" w:firstLine="851"/>
        <w:rPr>
          <w:rFonts w:ascii="Tahoma" w:hAnsi="Tahoma" w:cs="Tahoma"/>
          <w:color w:val="auto"/>
          <w:sz w:val="24"/>
          <w:szCs w:val="24"/>
        </w:rPr>
      </w:pPr>
      <w:r>
        <w:rPr>
          <w:rFonts w:ascii="Tahoma" w:hAnsi="Tahoma" w:cs="Tahoma"/>
          <w:color w:val="auto"/>
          <w:sz w:val="24"/>
          <w:szCs w:val="24"/>
        </w:rPr>
        <w:t xml:space="preserve">Par requête en appel déposée et enrôlée au greffe du Conseil d’Etat, sous RORA 070 le 19 juillet 2024, Monsieur KATUDIKA KAPOPOLO Victor, appelant, agissant </w:t>
      </w:r>
      <w:r w:rsidR="005E0F93">
        <w:rPr>
          <w:rFonts w:ascii="Tahoma" w:hAnsi="Tahoma" w:cs="Tahoma"/>
          <w:color w:val="auto"/>
          <w:sz w:val="24"/>
          <w:szCs w:val="24"/>
        </w:rPr>
        <w:t xml:space="preserve">par l’avocate WAY BIUMA Eunice du barreau du Kongo-Central, porteuse d’une procuration spéciale du 10 juillet 2024, déclare interjeter appel, pour mal jugé, contre l’ordonnance en référé-liberté sous ROR 007, rendue le 25 avril 2024 par la Cour d’appel du Kwilu, faisant office de Cour administrative d’appel au premier degré, dans </w:t>
      </w:r>
      <w:r w:rsidR="005E0F93">
        <w:rPr>
          <w:rFonts w:ascii="Tahoma" w:hAnsi="Tahoma" w:cs="Tahoma"/>
          <w:color w:val="auto"/>
          <w:sz w:val="24"/>
          <w:szCs w:val="24"/>
        </w:rPr>
        <w:lastRenderedPageBreak/>
        <w:t>l’affaire l’ayant opposé à Madame Michelange NGOBULA</w:t>
      </w:r>
      <w:r w:rsidR="00A63617">
        <w:rPr>
          <w:rFonts w:ascii="Tahoma" w:hAnsi="Tahoma" w:cs="Tahoma"/>
          <w:color w:val="auto"/>
          <w:sz w:val="24"/>
          <w:szCs w:val="24"/>
        </w:rPr>
        <w:t xml:space="preserve"> ETUKA, intimée et dont le disposit</w:t>
      </w:r>
      <w:r w:rsidR="003B772C">
        <w:rPr>
          <w:rFonts w:ascii="Tahoma" w:hAnsi="Tahoma" w:cs="Tahoma"/>
          <w:color w:val="auto"/>
          <w:sz w:val="24"/>
          <w:szCs w:val="24"/>
        </w:rPr>
        <w:t>i</w:t>
      </w:r>
      <w:r w:rsidR="00A63617">
        <w:rPr>
          <w:rFonts w:ascii="Tahoma" w:hAnsi="Tahoma" w:cs="Tahoma"/>
          <w:color w:val="auto"/>
          <w:sz w:val="24"/>
          <w:szCs w:val="24"/>
        </w:rPr>
        <w:t>f</w:t>
      </w:r>
      <w:r w:rsidR="003B772C">
        <w:rPr>
          <w:rFonts w:ascii="Tahoma" w:hAnsi="Tahoma" w:cs="Tahoma"/>
          <w:color w:val="auto"/>
          <w:sz w:val="24"/>
          <w:szCs w:val="24"/>
        </w:rPr>
        <w:t xml:space="preserve"> est ainsi libellé :</w:t>
      </w:r>
    </w:p>
    <w:p w:rsidR="00D32102" w:rsidRPr="00D00ED0" w:rsidRDefault="00D32102" w:rsidP="004C30F7">
      <w:pPr>
        <w:spacing w:line="276" w:lineRule="auto"/>
        <w:ind w:left="0" w:right="-91" w:firstLine="851"/>
        <w:rPr>
          <w:rFonts w:ascii="Tahoma" w:hAnsi="Tahoma" w:cs="Tahoma"/>
          <w:color w:val="auto"/>
          <w:sz w:val="12"/>
          <w:szCs w:val="24"/>
        </w:rPr>
      </w:pPr>
    </w:p>
    <w:p w:rsidR="00D32102" w:rsidRDefault="00D32102" w:rsidP="00D32102">
      <w:pPr>
        <w:spacing w:line="276" w:lineRule="auto"/>
        <w:ind w:right="-91"/>
        <w:rPr>
          <w:rFonts w:ascii="Tahoma" w:hAnsi="Tahoma" w:cs="Tahoma"/>
          <w:color w:val="auto"/>
          <w:sz w:val="24"/>
          <w:szCs w:val="24"/>
        </w:rPr>
      </w:pPr>
      <w:r>
        <w:rPr>
          <w:rFonts w:ascii="Tahoma" w:hAnsi="Tahoma" w:cs="Tahoma"/>
          <w:color w:val="auto"/>
          <w:sz w:val="24"/>
          <w:szCs w:val="24"/>
        </w:rPr>
        <w:t>«</w:t>
      </w:r>
      <w:r>
        <w:rPr>
          <w:rFonts w:ascii="Tahoma" w:hAnsi="Tahoma" w:cs="Tahoma"/>
          <w:color w:val="auto"/>
          <w:sz w:val="24"/>
          <w:szCs w:val="24"/>
        </w:rPr>
        <w:tab/>
      </w:r>
      <w:r w:rsidR="0030516A" w:rsidRPr="00D32102">
        <w:rPr>
          <w:i/>
          <w:color w:val="auto"/>
          <w:sz w:val="24"/>
          <w:szCs w:val="24"/>
        </w:rPr>
        <w:t>C</w:t>
      </w:r>
      <w:r w:rsidRPr="00D32102">
        <w:rPr>
          <w:i/>
          <w:color w:val="auto"/>
          <w:sz w:val="24"/>
          <w:szCs w:val="24"/>
        </w:rPr>
        <w:t>’est pourquoi</w:t>
      </w:r>
      <w:r>
        <w:rPr>
          <w:rFonts w:ascii="Tahoma" w:hAnsi="Tahoma" w:cs="Tahoma"/>
          <w:color w:val="auto"/>
          <w:sz w:val="24"/>
          <w:szCs w:val="24"/>
        </w:rPr>
        <w:t>,</w:t>
      </w:r>
    </w:p>
    <w:p w:rsidR="00D00ED0" w:rsidRPr="00D00ED0" w:rsidRDefault="00D00ED0" w:rsidP="00D32102">
      <w:pPr>
        <w:spacing w:line="276" w:lineRule="auto"/>
        <w:ind w:right="-91"/>
        <w:rPr>
          <w:rFonts w:ascii="Tahoma" w:hAnsi="Tahoma" w:cs="Tahoma"/>
          <w:color w:val="auto"/>
          <w:sz w:val="8"/>
          <w:szCs w:val="24"/>
        </w:rPr>
      </w:pPr>
    </w:p>
    <w:p w:rsidR="00D32102" w:rsidRDefault="00D32102" w:rsidP="00D32102">
      <w:pPr>
        <w:spacing w:line="276" w:lineRule="auto"/>
        <w:ind w:right="-91"/>
        <w:rPr>
          <w:i/>
          <w:color w:val="auto"/>
          <w:sz w:val="24"/>
          <w:szCs w:val="24"/>
        </w:rPr>
      </w:pPr>
      <w:r>
        <w:rPr>
          <w:i/>
          <w:color w:val="auto"/>
          <w:sz w:val="24"/>
          <w:szCs w:val="24"/>
        </w:rPr>
        <w:t>« </w:t>
      </w:r>
      <w:r>
        <w:rPr>
          <w:i/>
          <w:color w:val="auto"/>
          <w:sz w:val="24"/>
          <w:szCs w:val="24"/>
        </w:rPr>
        <w:tab/>
        <w:t>Le juge des référés,</w:t>
      </w:r>
    </w:p>
    <w:p w:rsidR="00D00ED0" w:rsidRPr="00D00ED0" w:rsidRDefault="00D00ED0" w:rsidP="00D32102">
      <w:pPr>
        <w:spacing w:line="276" w:lineRule="auto"/>
        <w:ind w:right="-91"/>
        <w:rPr>
          <w:i/>
          <w:color w:val="auto"/>
          <w:sz w:val="6"/>
          <w:szCs w:val="24"/>
        </w:rPr>
      </w:pPr>
    </w:p>
    <w:p w:rsidR="0030516A" w:rsidRDefault="00D32102" w:rsidP="00D32102">
      <w:pPr>
        <w:spacing w:line="276" w:lineRule="auto"/>
        <w:ind w:right="-91"/>
        <w:rPr>
          <w:i/>
          <w:color w:val="auto"/>
          <w:sz w:val="24"/>
          <w:szCs w:val="24"/>
        </w:rPr>
      </w:pPr>
      <w:r>
        <w:rPr>
          <w:i/>
          <w:color w:val="auto"/>
          <w:sz w:val="24"/>
          <w:szCs w:val="24"/>
        </w:rPr>
        <w:t>« </w:t>
      </w:r>
      <w:r w:rsidR="0030516A">
        <w:rPr>
          <w:i/>
          <w:color w:val="auto"/>
          <w:sz w:val="24"/>
          <w:szCs w:val="24"/>
        </w:rPr>
        <w:tab/>
        <w:t>S</w:t>
      </w:r>
      <w:r>
        <w:rPr>
          <w:i/>
          <w:color w:val="auto"/>
          <w:sz w:val="24"/>
          <w:szCs w:val="24"/>
        </w:rPr>
        <w:t xml:space="preserve">iégeant </w:t>
      </w:r>
      <w:r w:rsidR="0030516A">
        <w:rPr>
          <w:i/>
          <w:color w:val="auto"/>
          <w:sz w:val="24"/>
          <w:szCs w:val="24"/>
        </w:rPr>
        <w:t>en chambre du conseil ;</w:t>
      </w:r>
    </w:p>
    <w:p w:rsidR="00D00ED0" w:rsidRPr="00D00ED0" w:rsidRDefault="00D00ED0" w:rsidP="00D32102">
      <w:pPr>
        <w:spacing w:line="276" w:lineRule="auto"/>
        <w:ind w:right="-91"/>
        <w:rPr>
          <w:i/>
          <w:color w:val="auto"/>
          <w:sz w:val="6"/>
          <w:szCs w:val="24"/>
        </w:rPr>
      </w:pPr>
    </w:p>
    <w:p w:rsidR="0030516A" w:rsidRDefault="0030516A" w:rsidP="00D32102">
      <w:pPr>
        <w:spacing w:line="276" w:lineRule="auto"/>
        <w:ind w:right="-91"/>
        <w:rPr>
          <w:i/>
          <w:color w:val="auto"/>
          <w:sz w:val="24"/>
          <w:szCs w:val="24"/>
        </w:rPr>
      </w:pPr>
      <w:r>
        <w:rPr>
          <w:i/>
          <w:color w:val="auto"/>
          <w:sz w:val="24"/>
          <w:szCs w:val="24"/>
        </w:rPr>
        <w:t>« </w:t>
      </w:r>
      <w:r>
        <w:rPr>
          <w:i/>
          <w:color w:val="auto"/>
          <w:sz w:val="24"/>
          <w:szCs w:val="24"/>
        </w:rPr>
        <w:tab/>
        <w:t xml:space="preserve">Statuant par défaut à l’égard </w:t>
      </w:r>
      <w:r w:rsidR="00730D3A">
        <w:rPr>
          <w:i/>
          <w:color w:val="auto"/>
          <w:sz w:val="24"/>
          <w:szCs w:val="24"/>
        </w:rPr>
        <w:t>de la défenderesse ;</w:t>
      </w:r>
    </w:p>
    <w:p w:rsidR="00D00ED0" w:rsidRPr="00D00ED0" w:rsidRDefault="00D00ED0" w:rsidP="00D32102">
      <w:pPr>
        <w:spacing w:line="276" w:lineRule="auto"/>
        <w:ind w:right="-91"/>
        <w:rPr>
          <w:i/>
          <w:color w:val="auto"/>
          <w:sz w:val="8"/>
          <w:szCs w:val="24"/>
        </w:rPr>
      </w:pPr>
    </w:p>
    <w:p w:rsidR="00730D3A" w:rsidRDefault="00730D3A" w:rsidP="00D32102">
      <w:pPr>
        <w:spacing w:line="276" w:lineRule="auto"/>
        <w:ind w:right="-91"/>
        <w:rPr>
          <w:i/>
          <w:color w:val="auto"/>
          <w:sz w:val="24"/>
          <w:szCs w:val="24"/>
        </w:rPr>
      </w:pPr>
      <w:r>
        <w:rPr>
          <w:i/>
          <w:color w:val="auto"/>
          <w:sz w:val="24"/>
          <w:szCs w:val="24"/>
        </w:rPr>
        <w:t>« </w:t>
      </w:r>
      <w:r>
        <w:rPr>
          <w:i/>
          <w:color w:val="auto"/>
          <w:sz w:val="24"/>
          <w:szCs w:val="24"/>
        </w:rPr>
        <w:tab/>
        <w:t xml:space="preserve">Vu l’article 283 de la loi organique n°016/027 du 15 </w:t>
      </w:r>
      <w:r w:rsidR="00D00ED0">
        <w:rPr>
          <w:i/>
          <w:color w:val="auto"/>
          <w:sz w:val="24"/>
          <w:szCs w:val="24"/>
        </w:rPr>
        <w:t>« </w:t>
      </w:r>
      <w:r>
        <w:rPr>
          <w:i/>
          <w:color w:val="auto"/>
          <w:sz w:val="24"/>
          <w:szCs w:val="24"/>
        </w:rPr>
        <w:t xml:space="preserve">octobre 2016 portant organisation, compétence et </w:t>
      </w:r>
      <w:r w:rsidR="00D00ED0">
        <w:rPr>
          <w:i/>
          <w:color w:val="auto"/>
          <w:sz w:val="24"/>
          <w:szCs w:val="24"/>
        </w:rPr>
        <w:t>« </w:t>
      </w:r>
      <w:r>
        <w:rPr>
          <w:i/>
          <w:color w:val="auto"/>
          <w:sz w:val="24"/>
          <w:szCs w:val="24"/>
        </w:rPr>
        <w:t>fonctionnement des juridictions de l’ordre administratif ;</w:t>
      </w:r>
    </w:p>
    <w:p w:rsidR="000007DE" w:rsidRPr="000007DE" w:rsidRDefault="000007DE" w:rsidP="00D32102">
      <w:pPr>
        <w:spacing w:line="276" w:lineRule="auto"/>
        <w:ind w:right="-91"/>
        <w:rPr>
          <w:i/>
          <w:color w:val="auto"/>
          <w:sz w:val="6"/>
          <w:szCs w:val="24"/>
        </w:rPr>
      </w:pPr>
    </w:p>
    <w:p w:rsidR="00D00ED0" w:rsidRDefault="00D00ED0" w:rsidP="00D32102">
      <w:pPr>
        <w:spacing w:line="276" w:lineRule="auto"/>
        <w:ind w:right="-91"/>
        <w:rPr>
          <w:i/>
          <w:color w:val="auto"/>
          <w:sz w:val="24"/>
          <w:szCs w:val="24"/>
        </w:rPr>
      </w:pPr>
      <w:r>
        <w:rPr>
          <w:i/>
          <w:color w:val="auto"/>
          <w:sz w:val="24"/>
          <w:szCs w:val="24"/>
        </w:rPr>
        <w:t>« </w:t>
      </w:r>
      <w:r w:rsidRPr="00DE6217">
        <w:rPr>
          <w:i/>
          <w:color w:val="auto"/>
          <w:sz w:val="24"/>
          <w:szCs w:val="24"/>
          <w:u w:val="single"/>
        </w:rPr>
        <w:t>Article 1</w:t>
      </w:r>
      <w:r>
        <w:rPr>
          <w:i/>
          <w:color w:val="auto"/>
          <w:sz w:val="24"/>
          <w:szCs w:val="24"/>
        </w:rPr>
        <w:t> : Reçoit la présente requête et la dit fondée ;</w:t>
      </w:r>
    </w:p>
    <w:p w:rsidR="000007DE" w:rsidRPr="000007DE" w:rsidRDefault="000007DE" w:rsidP="00D32102">
      <w:pPr>
        <w:spacing w:line="276" w:lineRule="auto"/>
        <w:ind w:right="-91"/>
        <w:rPr>
          <w:i/>
          <w:color w:val="auto"/>
          <w:sz w:val="8"/>
          <w:szCs w:val="24"/>
        </w:rPr>
      </w:pPr>
    </w:p>
    <w:p w:rsidR="00D00ED0" w:rsidRDefault="00683AED" w:rsidP="00D32102">
      <w:pPr>
        <w:spacing w:line="276" w:lineRule="auto"/>
        <w:ind w:right="-91"/>
        <w:rPr>
          <w:i/>
          <w:color w:val="auto"/>
          <w:sz w:val="24"/>
          <w:szCs w:val="24"/>
        </w:rPr>
      </w:pPr>
      <w:r>
        <w:rPr>
          <w:i/>
          <w:color w:val="auto"/>
          <w:sz w:val="24"/>
          <w:szCs w:val="24"/>
        </w:rPr>
        <w:t>« </w:t>
      </w:r>
      <w:r w:rsidRPr="00DE6217">
        <w:rPr>
          <w:i/>
          <w:color w:val="auto"/>
          <w:sz w:val="24"/>
          <w:szCs w:val="24"/>
          <w:u w:val="single"/>
        </w:rPr>
        <w:t>Article 2</w:t>
      </w:r>
      <w:r>
        <w:rPr>
          <w:i/>
          <w:color w:val="auto"/>
          <w:sz w:val="24"/>
          <w:szCs w:val="24"/>
        </w:rPr>
        <w:t xml:space="preserve"> : Confirme l’ordonnance ROR 002 du </w:t>
      </w:r>
      <w:r w:rsidR="00DE6217">
        <w:rPr>
          <w:i/>
          <w:color w:val="auto"/>
          <w:sz w:val="24"/>
          <w:szCs w:val="24"/>
        </w:rPr>
        <w:t>6/12/2023 « dans toutes ses dispositions ;</w:t>
      </w:r>
    </w:p>
    <w:p w:rsidR="000007DE" w:rsidRPr="000007DE" w:rsidRDefault="000007DE" w:rsidP="00D32102">
      <w:pPr>
        <w:spacing w:line="276" w:lineRule="auto"/>
        <w:ind w:right="-91"/>
        <w:rPr>
          <w:i/>
          <w:color w:val="auto"/>
          <w:sz w:val="6"/>
          <w:szCs w:val="24"/>
        </w:rPr>
      </w:pPr>
    </w:p>
    <w:p w:rsidR="006560DD" w:rsidRPr="00F55C98" w:rsidRDefault="00DE6217" w:rsidP="00F55C98">
      <w:pPr>
        <w:spacing w:line="276" w:lineRule="auto"/>
        <w:ind w:right="-91"/>
        <w:rPr>
          <w:i/>
          <w:color w:val="auto"/>
          <w:sz w:val="24"/>
          <w:szCs w:val="24"/>
        </w:rPr>
      </w:pPr>
      <w:r>
        <w:rPr>
          <w:i/>
          <w:color w:val="auto"/>
          <w:sz w:val="24"/>
          <w:szCs w:val="24"/>
        </w:rPr>
        <w:t>« </w:t>
      </w:r>
      <w:r w:rsidRPr="006C1F01">
        <w:rPr>
          <w:i/>
          <w:color w:val="auto"/>
          <w:sz w:val="24"/>
          <w:szCs w:val="24"/>
          <w:u w:val="single"/>
        </w:rPr>
        <w:t>Article 3</w:t>
      </w:r>
      <w:r>
        <w:rPr>
          <w:i/>
          <w:color w:val="auto"/>
          <w:sz w:val="24"/>
          <w:szCs w:val="24"/>
        </w:rPr>
        <w:t> : Met les frais à charge de la défenderesse ».</w:t>
      </w:r>
    </w:p>
    <w:p w:rsidR="006560DD" w:rsidRPr="00F55C98" w:rsidRDefault="006560DD" w:rsidP="004C30F7">
      <w:pPr>
        <w:spacing w:line="276" w:lineRule="auto"/>
        <w:ind w:left="0" w:right="-91" w:firstLine="851"/>
        <w:rPr>
          <w:rFonts w:ascii="Tahoma" w:hAnsi="Tahoma" w:cs="Tahoma"/>
          <w:color w:val="auto"/>
          <w:sz w:val="12"/>
          <w:szCs w:val="24"/>
        </w:rPr>
      </w:pPr>
    </w:p>
    <w:p w:rsidR="003E3FDD" w:rsidRPr="00C40C0D" w:rsidRDefault="003E3FDD" w:rsidP="004C30F7">
      <w:pPr>
        <w:spacing w:line="276" w:lineRule="auto"/>
        <w:ind w:left="0" w:right="-91" w:firstLine="851"/>
        <w:rPr>
          <w:rFonts w:ascii="Tahoma" w:hAnsi="Tahoma" w:cs="Tahoma"/>
          <w:color w:val="auto"/>
          <w:sz w:val="6"/>
          <w:szCs w:val="24"/>
        </w:rPr>
      </w:pPr>
    </w:p>
    <w:p w:rsidR="003E3FDD" w:rsidRDefault="00F55C98" w:rsidP="004C30F7">
      <w:pPr>
        <w:spacing w:line="276" w:lineRule="auto"/>
        <w:ind w:left="0" w:right="-91" w:firstLine="851"/>
        <w:rPr>
          <w:rFonts w:ascii="Tahoma" w:hAnsi="Tahoma" w:cs="Tahoma"/>
          <w:color w:val="auto"/>
          <w:sz w:val="24"/>
          <w:szCs w:val="24"/>
        </w:rPr>
      </w:pPr>
      <w:r>
        <w:rPr>
          <w:rFonts w:ascii="Tahoma" w:hAnsi="Tahoma" w:cs="Tahoma"/>
          <w:color w:val="auto"/>
          <w:sz w:val="24"/>
          <w:szCs w:val="24"/>
        </w:rPr>
        <w:t>A l’audience en chambre du conseil en référé-liberté en appel du 05 mars 2025, l’appelant a été représenté par les avocats MVUNI MALANDA et MUMUNTU MUYAYA, tous deux du barreau de Kinshasa/Gombe, tandis que l’intimée n’a pas comparu ni personne en ses lieu et place, bien qu’elle ait été notifiée de la date d’audience.</w:t>
      </w:r>
    </w:p>
    <w:p w:rsidR="00E1292B" w:rsidRPr="00C40C0D" w:rsidRDefault="00E1292B" w:rsidP="004C30F7">
      <w:pPr>
        <w:spacing w:line="276" w:lineRule="auto"/>
        <w:ind w:left="0" w:right="-91" w:firstLine="851"/>
        <w:rPr>
          <w:rFonts w:ascii="Tahoma" w:hAnsi="Tahoma" w:cs="Tahoma"/>
          <w:color w:val="auto"/>
          <w:sz w:val="10"/>
          <w:szCs w:val="24"/>
        </w:rPr>
      </w:pPr>
    </w:p>
    <w:p w:rsidR="00E1292B" w:rsidRDefault="00E1292B" w:rsidP="004C30F7">
      <w:pPr>
        <w:spacing w:line="276" w:lineRule="auto"/>
        <w:ind w:left="0" w:right="-91" w:firstLine="851"/>
        <w:rPr>
          <w:rFonts w:ascii="Tahoma" w:hAnsi="Tahoma" w:cs="Tahoma"/>
          <w:color w:val="auto"/>
          <w:sz w:val="24"/>
          <w:szCs w:val="24"/>
        </w:rPr>
      </w:pPr>
      <w:r>
        <w:rPr>
          <w:rFonts w:ascii="Tahoma" w:hAnsi="Tahoma" w:cs="Tahoma"/>
          <w:color w:val="auto"/>
          <w:sz w:val="24"/>
          <w:szCs w:val="24"/>
        </w:rPr>
        <w:t>Explicitant le mal jugé, l’appelant a soutenu qu’il est en appel parce que le premier juge a violé le principe du dispositif, en ce qu’il n’a pas répondu à la mesure d’astreinte sollicitée pour contraindre l’intimée à s’</w:t>
      </w:r>
      <w:r w:rsidR="00582E6F">
        <w:rPr>
          <w:rFonts w:ascii="Tahoma" w:hAnsi="Tahoma" w:cs="Tahoma"/>
          <w:color w:val="auto"/>
          <w:sz w:val="24"/>
          <w:szCs w:val="24"/>
        </w:rPr>
        <w:t>exécuter.</w:t>
      </w:r>
    </w:p>
    <w:p w:rsidR="00FF4309" w:rsidRPr="002230A6" w:rsidRDefault="00FF4309" w:rsidP="004C30F7">
      <w:pPr>
        <w:spacing w:line="276" w:lineRule="auto"/>
        <w:ind w:left="0" w:right="-91" w:firstLine="851"/>
        <w:rPr>
          <w:rFonts w:ascii="Tahoma" w:hAnsi="Tahoma" w:cs="Tahoma"/>
          <w:color w:val="auto"/>
          <w:sz w:val="10"/>
          <w:szCs w:val="24"/>
        </w:rPr>
      </w:pPr>
    </w:p>
    <w:p w:rsidR="002230A6" w:rsidRDefault="00FF4309" w:rsidP="004C30F7">
      <w:pPr>
        <w:spacing w:line="276" w:lineRule="auto"/>
        <w:ind w:left="0" w:right="-91" w:firstLine="851"/>
        <w:rPr>
          <w:rFonts w:ascii="Tahoma" w:hAnsi="Tahoma" w:cs="Tahoma"/>
          <w:color w:val="auto"/>
          <w:sz w:val="24"/>
          <w:szCs w:val="24"/>
        </w:rPr>
      </w:pPr>
      <w:r>
        <w:rPr>
          <w:rFonts w:ascii="Tahoma" w:hAnsi="Tahoma" w:cs="Tahoma"/>
          <w:color w:val="auto"/>
          <w:sz w:val="24"/>
          <w:szCs w:val="24"/>
        </w:rPr>
        <w:t xml:space="preserve">Sans qu’il soit nécessaire d’examiner les mérites de ce moyen d’appel, le juge des référés retient d’office celui d’ordre public tiré de la violation de l’article 266 de la loi organique n°016/027 du 15 15 octobre 2016 portant organisation, compétence </w:t>
      </w:r>
      <w:r w:rsidR="00E9161A">
        <w:rPr>
          <w:rFonts w:ascii="Tahoma" w:hAnsi="Tahoma" w:cs="Tahoma"/>
          <w:color w:val="auto"/>
          <w:sz w:val="24"/>
          <w:szCs w:val="24"/>
        </w:rPr>
        <w:t xml:space="preserve">et fonctionnement des juridictions de l’ordre administratif qui dispose que l’appel est formé soit par une déclaration reçue </w:t>
      </w:r>
      <w:r w:rsidR="00ED4325">
        <w:rPr>
          <w:rFonts w:ascii="Tahoma" w:hAnsi="Tahoma" w:cs="Tahoma"/>
          <w:color w:val="auto"/>
          <w:sz w:val="24"/>
          <w:szCs w:val="24"/>
        </w:rPr>
        <w:t xml:space="preserve">et actée par le greffier de la juridiction d’appel, soit </w:t>
      </w:r>
      <w:r w:rsidR="00C475D5">
        <w:rPr>
          <w:rFonts w:ascii="Tahoma" w:hAnsi="Tahoma" w:cs="Tahoma"/>
          <w:color w:val="auto"/>
          <w:sz w:val="24"/>
          <w:szCs w:val="24"/>
        </w:rPr>
        <w:t>par lettre recommandée à la poste adressée au greffier de cette juridiction.</w:t>
      </w:r>
    </w:p>
    <w:p w:rsidR="002230A6" w:rsidRPr="00A2764E" w:rsidRDefault="002230A6" w:rsidP="004C30F7">
      <w:pPr>
        <w:spacing w:line="276" w:lineRule="auto"/>
        <w:ind w:left="0" w:right="-91" w:firstLine="851"/>
        <w:rPr>
          <w:rFonts w:ascii="Tahoma" w:hAnsi="Tahoma" w:cs="Tahoma"/>
          <w:color w:val="auto"/>
          <w:sz w:val="12"/>
          <w:szCs w:val="24"/>
        </w:rPr>
      </w:pPr>
    </w:p>
    <w:p w:rsidR="00A2764E" w:rsidRDefault="002230A6" w:rsidP="004C30F7">
      <w:pPr>
        <w:spacing w:line="276" w:lineRule="auto"/>
        <w:ind w:left="0" w:right="-91" w:firstLine="851"/>
        <w:rPr>
          <w:rFonts w:ascii="Tahoma" w:hAnsi="Tahoma" w:cs="Tahoma"/>
          <w:color w:val="auto"/>
          <w:sz w:val="24"/>
          <w:szCs w:val="24"/>
        </w:rPr>
      </w:pPr>
      <w:r>
        <w:rPr>
          <w:rFonts w:ascii="Tahoma" w:hAnsi="Tahoma" w:cs="Tahoma"/>
          <w:color w:val="auto"/>
          <w:sz w:val="24"/>
          <w:szCs w:val="24"/>
        </w:rPr>
        <w:t xml:space="preserve">Dans le cas sous examen, il n’existe au dossier ni preuve d’une déclaration reçue et actée par le greffier de la juridiction d’appel ni celle d’une </w:t>
      </w:r>
      <w:r w:rsidR="001A5F42">
        <w:rPr>
          <w:rFonts w:ascii="Tahoma" w:hAnsi="Tahoma" w:cs="Tahoma"/>
          <w:color w:val="auto"/>
          <w:sz w:val="24"/>
          <w:szCs w:val="24"/>
        </w:rPr>
        <w:t>lettre recommandée à la poste adressée au greffier de cette juridiction.</w:t>
      </w:r>
    </w:p>
    <w:p w:rsidR="00B56712" w:rsidRPr="003430C1" w:rsidRDefault="00B56712" w:rsidP="004C30F7">
      <w:pPr>
        <w:spacing w:line="276" w:lineRule="auto"/>
        <w:ind w:left="0" w:right="-91" w:firstLine="851"/>
        <w:rPr>
          <w:rFonts w:ascii="Tahoma" w:hAnsi="Tahoma" w:cs="Tahoma"/>
          <w:color w:val="auto"/>
          <w:sz w:val="22"/>
          <w:szCs w:val="24"/>
        </w:rPr>
      </w:pPr>
    </w:p>
    <w:p w:rsidR="003E2CD4" w:rsidRDefault="009712F7" w:rsidP="00BB611D">
      <w:pPr>
        <w:spacing w:line="276" w:lineRule="auto"/>
        <w:ind w:left="0" w:right="-91" w:firstLine="851"/>
        <w:rPr>
          <w:rFonts w:ascii="Tahoma" w:hAnsi="Tahoma" w:cs="Tahoma"/>
          <w:color w:val="auto"/>
          <w:sz w:val="24"/>
          <w:szCs w:val="24"/>
        </w:rPr>
      </w:pPr>
      <w:r>
        <w:rPr>
          <w:rFonts w:ascii="Tahoma" w:hAnsi="Tahoma" w:cs="Tahoma"/>
          <w:color w:val="auto"/>
          <w:sz w:val="24"/>
          <w:szCs w:val="24"/>
        </w:rPr>
        <w:t xml:space="preserve">C’est donc à bon droit que le juge des référés décrétera </w:t>
      </w:r>
      <w:r w:rsidR="00617E4F">
        <w:rPr>
          <w:rFonts w:ascii="Tahoma" w:hAnsi="Tahoma" w:cs="Tahoma"/>
          <w:color w:val="auto"/>
          <w:sz w:val="24"/>
          <w:szCs w:val="24"/>
        </w:rPr>
        <w:t>l’irrecevabilité du présent appel ;</w:t>
      </w:r>
    </w:p>
    <w:p w:rsidR="00772D4A" w:rsidRPr="00605C4C" w:rsidRDefault="00772D4A" w:rsidP="00894639">
      <w:pPr>
        <w:spacing w:line="276" w:lineRule="auto"/>
        <w:ind w:left="0" w:right="-91" w:firstLine="851"/>
        <w:rPr>
          <w:rFonts w:ascii="Tahoma" w:hAnsi="Tahoma" w:cs="Tahoma"/>
          <w:color w:val="auto"/>
          <w:sz w:val="6"/>
          <w:szCs w:val="24"/>
        </w:rPr>
      </w:pPr>
    </w:p>
    <w:p w:rsidR="00B907E0" w:rsidRPr="003430C1" w:rsidRDefault="00B907E0" w:rsidP="009E2563">
      <w:pPr>
        <w:spacing w:line="276" w:lineRule="auto"/>
        <w:ind w:left="-113" w:right="-113" w:firstLine="822"/>
        <w:rPr>
          <w:rFonts w:ascii="Tahoma" w:hAnsi="Tahoma" w:cs="Tahoma"/>
          <w:b/>
          <w:sz w:val="24"/>
          <w:szCs w:val="25"/>
        </w:rPr>
      </w:pPr>
      <w:r w:rsidRPr="003430C1">
        <w:rPr>
          <w:rFonts w:ascii="Tahoma" w:hAnsi="Tahoma" w:cs="Tahoma"/>
          <w:b/>
          <w:sz w:val="24"/>
          <w:szCs w:val="25"/>
        </w:rPr>
        <w:t>Ainsi, le juge des référés</w:t>
      </w:r>
      <w:r w:rsidR="00BD13F4" w:rsidRPr="003430C1">
        <w:rPr>
          <w:rFonts w:ascii="Tahoma" w:hAnsi="Tahoma" w:cs="Tahoma"/>
          <w:b/>
          <w:sz w:val="24"/>
          <w:szCs w:val="25"/>
        </w:rPr>
        <w:t> ;</w:t>
      </w:r>
    </w:p>
    <w:p w:rsidR="00B907E0" w:rsidRPr="00605C4C" w:rsidRDefault="00B907E0" w:rsidP="00B907E0">
      <w:pPr>
        <w:spacing w:line="276" w:lineRule="auto"/>
        <w:ind w:left="-113" w:right="-113"/>
        <w:rPr>
          <w:b/>
          <w:sz w:val="8"/>
          <w:szCs w:val="25"/>
        </w:rPr>
      </w:pPr>
    </w:p>
    <w:p w:rsidR="00B907E0" w:rsidRPr="00B907E0" w:rsidRDefault="00B907E0" w:rsidP="00B907E0">
      <w:pPr>
        <w:spacing w:line="276" w:lineRule="auto"/>
        <w:ind w:left="0" w:right="-113" w:firstLine="709"/>
        <w:rPr>
          <w:rFonts w:ascii="Tahoma" w:hAnsi="Tahoma" w:cs="Tahoma"/>
          <w:sz w:val="24"/>
          <w:szCs w:val="25"/>
        </w:rPr>
      </w:pPr>
      <w:r w:rsidRPr="00B907E0">
        <w:rPr>
          <w:rFonts w:ascii="Tahoma" w:hAnsi="Tahoma" w:cs="Tahoma"/>
          <w:sz w:val="24"/>
          <w:szCs w:val="25"/>
        </w:rPr>
        <w:t xml:space="preserve">Vu la Constitution de la République Démocratique du Congo </w:t>
      </w:r>
      <w:r w:rsidR="00057C1E">
        <w:rPr>
          <w:rFonts w:ascii="Tahoma" w:hAnsi="Tahoma" w:cs="Tahoma"/>
          <w:sz w:val="24"/>
          <w:szCs w:val="25"/>
        </w:rPr>
        <w:t xml:space="preserve">du 18 février 2006, </w:t>
      </w:r>
      <w:r w:rsidRPr="00B907E0">
        <w:rPr>
          <w:rFonts w:ascii="Tahoma" w:hAnsi="Tahoma" w:cs="Tahoma"/>
          <w:sz w:val="24"/>
          <w:szCs w:val="25"/>
        </w:rPr>
        <w:t xml:space="preserve">telle que </w:t>
      </w:r>
      <w:r w:rsidR="00057C1E">
        <w:rPr>
          <w:rFonts w:ascii="Tahoma" w:hAnsi="Tahoma" w:cs="Tahoma"/>
          <w:sz w:val="24"/>
          <w:szCs w:val="25"/>
        </w:rPr>
        <w:t>révisée à ce jour, spécialement en ses articles 154 et 155 in fine ;</w:t>
      </w:r>
    </w:p>
    <w:p w:rsidR="00B907E0" w:rsidRPr="00605C4C" w:rsidRDefault="00B907E0" w:rsidP="00B907E0">
      <w:pPr>
        <w:spacing w:line="276" w:lineRule="auto"/>
        <w:ind w:left="-217" w:right="113" w:firstLine="501"/>
        <w:rPr>
          <w:sz w:val="6"/>
          <w:szCs w:val="25"/>
        </w:rPr>
      </w:pPr>
    </w:p>
    <w:p w:rsidR="00B907E0" w:rsidRPr="009E2563" w:rsidRDefault="00B907E0" w:rsidP="009E2563">
      <w:pPr>
        <w:spacing w:line="276" w:lineRule="auto"/>
        <w:ind w:left="0" w:right="-113" w:firstLine="709"/>
        <w:rPr>
          <w:rFonts w:ascii="Tahoma" w:hAnsi="Tahoma" w:cs="Tahoma"/>
          <w:sz w:val="24"/>
          <w:szCs w:val="25"/>
        </w:rPr>
      </w:pPr>
      <w:r w:rsidRPr="009E2563">
        <w:rPr>
          <w:rFonts w:ascii="Tahoma" w:hAnsi="Tahoma" w:cs="Tahoma"/>
          <w:sz w:val="24"/>
          <w:szCs w:val="25"/>
        </w:rPr>
        <w:t xml:space="preserve">Vu la loi organique </w:t>
      </w:r>
      <w:r w:rsidR="00D33870">
        <w:rPr>
          <w:rFonts w:ascii="Tahoma" w:hAnsi="Tahoma" w:cs="Tahoma"/>
          <w:sz w:val="24"/>
          <w:szCs w:val="25"/>
        </w:rPr>
        <w:t>n</w:t>
      </w:r>
      <w:r w:rsidRPr="009E2563">
        <w:rPr>
          <w:rFonts w:ascii="Tahoma" w:hAnsi="Tahoma" w:cs="Tahoma"/>
          <w:sz w:val="24"/>
          <w:szCs w:val="25"/>
        </w:rPr>
        <w:t>°16/027 du 15 octobre 2016 portant organisation, compétence et fonctionnement des juridictions de l’o</w:t>
      </w:r>
      <w:r w:rsidR="00380B2C">
        <w:rPr>
          <w:rFonts w:ascii="Tahoma" w:hAnsi="Tahoma" w:cs="Tahoma"/>
          <w:sz w:val="24"/>
          <w:szCs w:val="25"/>
        </w:rPr>
        <w:t>rdre administratif</w:t>
      </w:r>
      <w:r w:rsidR="001C6683">
        <w:rPr>
          <w:rFonts w:ascii="Tahoma" w:hAnsi="Tahoma" w:cs="Tahoma"/>
          <w:sz w:val="24"/>
          <w:szCs w:val="25"/>
        </w:rPr>
        <w:t>,</w:t>
      </w:r>
      <w:r w:rsidR="00380B2C">
        <w:rPr>
          <w:rFonts w:ascii="Tahoma" w:hAnsi="Tahoma" w:cs="Tahoma"/>
          <w:sz w:val="24"/>
          <w:szCs w:val="25"/>
        </w:rPr>
        <w:t xml:space="preserve"> spécialement</w:t>
      </w:r>
      <w:r w:rsidRPr="009E2563">
        <w:rPr>
          <w:rFonts w:ascii="Tahoma" w:hAnsi="Tahoma" w:cs="Tahoma"/>
          <w:sz w:val="24"/>
          <w:szCs w:val="25"/>
        </w:rPr>
        <w:t xml:space="preserve"> </w:t>
      </w:r>
      <w:r w:rsidR="001C6683">
        <w:rPr>
          <w:rFonts w:ascii="Tahoma" w:hAnsi="Tahoma" w:cs="Tahoma"/>
          <w:sz w:val="24"/>
          <w:szCs w:val="25"/>
        </w:rPr>
        <w:t xml:space="preserve">en </w:t>
      </w:r>
      <w:r w:rsidRPr="009E2563">
        <w:rPr>
          <w:rFonts w:ascii="Tahoma" w:hAnsi="Tahoma" w:cs="Tahoma"/>
          <w:sz w:val="24"/>
          <w:szCs w:val="25"/>
        </w:rPr>
        <w:t>s</w:t>
      </w:r>
      <w:r w:rsidR="00F94306">
        <w:rPr>
          <w:rFonts w:ascii="Tahoma" w:hAnsi="Tahoma" w:cs="Tahoma"/>
          <w:sz w:val="24"/>
          <w:szCs w:val="25"/>
        </w:rPr>
        <w:t xml:space="preserve">on </w:t>
      </w:r>
      <w:proofErr w:type="gramStart"/>
      <w:r w:rsidR="00F94306">
        <w:rPr>
          <w:rFonts w:ascii="Tahoma" w:hAnsi="Tahoma" w:cs="Tahoma"/>
          <w:sz w:val="24"/>
          <w:szCs w:val="25"/>
        </w:rPr>
        <w:t>article</w:t>
      </w:r>
      <w:proofErr w:type="gramEnd"/>
      <w:r w:rsidRPr="009E2563">
        <w:rPr>
          <w:rFonts w:ascii="Tahoma" w:hAnsi="Tahoma" w:cs="Tahoma"/>
          <w:sz w:val="24"/>
          <w:szCs w:val="25"/>
        </w:rPr>
        <w:t xml:space="preserve"> </w:t>
      </w:r>
      <w:r w:rsidR="00F67CF4">
        <w:rPr>
          <w:rFonts w:ascii="Tahoma" w:hAnsi="Tahoma" w:cs="Tahoma"/>
          <w:sz w:val="24"/>
          <w:szCs w:val="25"/>
        </w:rPr>
        <w:t>2</w:t>
      </w:r>
      <w:r w:rsidR="00F94306">
        <w:rPr>
          <w:rFonts w:ascii="Tahoma" w:hAnsi="Tahoma" w:cs="Tahoma"/>
          <w:sz w:val="24"/>
          <w:szCs w:val="25"/>
        </w:rPr>
        <w:t xml:space="preserve">66 </w:t>
      </w:r>
      <w:r w:rsidR="00380B2C">
        <w:rPr>
          <w:rFonts w:ascii="Tahoma" w:hAnsi="Tahoma" w:cs="Tahoma"/>
          <w:sz w:val="24"/>
          <w:szCs w:val="25"/>
        </w:rPr>
        <w:t>;</w:t>
      </w:r>
    </w:p>
    <w:p w:rsidR="00B907E0" w:rsidRPr="00605C4C" w:rsidRDefault="00B907E0" w:rsidP="00B907E0">
      <w:pPr>
        <w:spacing w:line="276" w:lineRule="auto"/>
        <w:ind w:left="-113" w:right="-113" w:firstLine="1068"/>
        <w:rPr>
          <w:sz w:val="6"/>
          <w:szCs w:val="25"/>
        </w:rPr>
      </w:pPr>
    </w:p>
    <w:p w:rsidR="00B907E0" w:rsidRPr="00380B2C" w:rsidRDefault="00B907E0" w:rsidP="00380B2C">
      <w:pPr>
        <w:spacing w:line="276" w:lineRule="auto"/>
        <w:ind w:left="0" w:right="-113" w:firstLine="709"/>
        <w:rPr>
          <w:rFonts w:ascii="Tahoma" w:hAnsi="Tahoma" w:cs="Tahoma"/>
          <w:sz w:val="24"/>
          <w:szCs w:val="25"/>
        </w:rPr>
      </w:pPr>
      <w:r w:rsidRPr="00380B2C">
        <w:rPr>
          <w:rFonts w:ascii="Tahoma" w:hAnsi="Tahoma" w:cs="Tahoma"/>
          <w:sz w:val="24"/>
          <w:szCs w:val="25"/>
        </w:rPr>
        <w:t xml:space="preserve">Vu </w:t>
      </w:r>
      <w:r w:rsidR="00505BB5">
        <w:rPr>
          <w:rFonts w:ascii="Tahoma" w:hAnsi="Tahoma" w:cs="Tahoma"/>
          <w:sz w:val="24"/>
          <w:szCs w:val="25"/>
        </w:rPr>
        <w:t>la loi n°</w:t>
      </w:r>
      <w:r w:rsidR="00676615">
        <w:rPr>
          <w:rFonts w:ascii="Tahoma" w:hAnsi="Tahoma" w:cs="Tahoma"/>
          <w:sz w:val="24"/>
          <w:szCs w:val="25"/>
        </w:rPr>
        <w:t>19</w:t>
      </w:r>
      <w:r w:rsidR="00505BB5">
        <w:rPr>
          <w:rFonts w:ascii="Tahoma" w:hAnsi="Tahoma" w:cs="Tahoma"/>
          <w:sz w:val="24"/>
          <w:szCs w:val="25"/>
        </w:rPr>
        <w:t>/0</w:t>
      </w:r>
      <w:r w:rsidR="00676615">
        <w:rPr>
          <w:rFonts w:ascii="Tahoma" w:hAnsi="Tahoma" w:cs="Tahoma"/>
          <w:sz w:val="24"/>
          <w:szCs w:val="25"/>
        </w:rPr>
        <w:t xml:space="preserve">01 </w:t>
      </w:r>
      <w:r w:rsidR="00505BB5">
        <w:rPr>
          <w:rFonts w:ascii="Tahoma" w:hAnsi="Tahoma" w:cs="Tahoma"/>
          <w:sz w:val="24"/>
          <w:szCs w:val="25"/>
        </w:rPr>
        <w:t>du 1</w:t>
      </w:r>
      <w:r w:rsidR="00A563E7">
        <w:rPr>
          <w:rFonts w:ascii="Tahoma" w:hAnsi="Tahoma" w:cs="Tahoma"/>
          <w:sz w:val="24"/>
          <w:szCs w:val="25"/>
        </w:rPr>
        <w:t xml:space="preserve">0 janvier 2019 </w:t>
      </w:r>
      <w:r w:rsidR="00505BB5">
        <w:rPr>
          <w:rFonts w:ascii="Tahoma" w:hAnsi="Tahoma" w:cs="Tahoma"/>
          <w:sz w:val="24"/>
          <w:szCs w:val="25"/>
        </w:rPr>
        <w:t xml:space="preserve">portant </w:t>
      </w:r>
      <w:r w:rsidR="00A563E7">
        <w:rPr>
          <w:rFonts w:ascii="Tahoma" w:hAnsi="Tahoma" w:cs="Tahoma"/>
          <w:sz w:val="24"/>
          <w:szCs w:val="25"/>
        </w:rPr>
        <w:t>Règlement Intérie</w:t>
      </w:r>
      <w:r w:rsidR="00D471A1">
        <w:rPr>
          <w:rFonts w:ascii="Tahoma" w:hAnsi="Tahoma" w:cs="Tahoma"/>
          <w:sz w:val="24"/>
          <w:szCs w:val="25"/>
        </w:rPr>
        <w:t xml:space="preserve">ur du Conseil d’Etat, spécialement en ses articles 25, 100, 101, 102 et 103 </w:t>
      </w:r>
      <w:r w:rsidR="00380B2C">
        <w:rPr>
          <w:rFonts w:ascii="Tahoma" w:hAnsi="Tahoma" w:cs="Tahoma"/>
          <w:sz w:val="24"/>
          <w:szCs w:val="25"/>
        </w:rPr>
        <w:t>;</w:t>
      </w:r>
    </w:p>
    <w:p w:rsidR="00B907E0" w:rsidRPr="00605C4C" w:rsidRDefault="00B907E0" w:rsidP="00B907E0">
      <w:pPr>
        <w:spacing w:line="276" w:lineRule="auto"/>
        <w:ind w:left="-217" w:right="113" w:firstLine="1068"/>
        <w:rPr>
          <w:b/>
          <w:sz w:val="6"/>
          <w:szCs w:val="25"/>
        </w:rPr>
      </w:pPr>
    </w:p>
    <w:p w:rsidR="00B907E0" w:rsidRPr="003430C1" w:rsidRDefault="00643CD6" w:rsidP="00643CD6">
      <w:pPr>
        <w:spacing w:line="276" w:lineRule="auto"/>
        <w:ind w:left="-217" w:right="113" w:firstLine="926"/>
        <w:rPr>
          <w:rFonts w:ascii="Tahoma" w:hAnsi="Tahoma" w:cs="Tahoma"/>
          <w:b/>
          <w:sz w:val="24"/>
          <w:szCs w:val="25"/>
          <w:u w:val="single"/>
        </w:rPr>
      </w:pPr>
      <w:r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r</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d</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n</w:t>
      </w:r>
      <w:r w:rsidR="005E3CB2" w:rsidRPr="003430C1">
        <w:rPr>
          <w:rFonts w:ascii="Tahoma" w:hAnsi="Tahoma" w:cs="Tahoma"/>
          <w:b/>
          <w:sz w:val="8"/>
          <w:szCs w:val="25"/>
          <w:u w:val="single"/>
        </w:rPr>
        <w:t xml:space="preserve"> </w:t>
      </w:r>
      <w:proofErr w:type="spellStart"/>
      <w:r w:rsidR="005E3CB2" w:rsidRPr="003430C1">
        <w:rPr>
          <w:rFonts w:ascii="Tahoma" w:hAnsi="Tahoma" w:cs="Tahoma"/>
          <w:b/>
          <w:sz w:val="24"/>
          <w:szCs w:val="25"/>
          <w:u w:val="single"/>
        </w:rPr>
        <w:t>n</w:t>
      </w:r>
      <w:proofErr w:type="spellEnd"/>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e</w:t>
      </w:r>
    </w:p>
    <w:p w:rsidR="00B907E0" w:rsidRPr="006F7FE2" w:rsidRDefault="00B907E0" w:rsidP="00B907E0">
      <w:pPr>
        <w:spacing w:line="276" w:lineRule="auto"/>
        <w:ind w:left="-217" w:right="113" w:firstLine="1068"/>
        <w:rPr>
          <w:b/>
          <w:sz w:val="8"/>
          <w:szCs w:val="25"/>
          <w:u w:val="single"/>
        </w:rPr>
      </w:pPr>
    </w:p>
    <w:p w:rsidR="00B907E0" w:rsidRPr="00643CD6" w:rsidRDefault="00B907E0" w:rsidP="001E776D">
      <w:pPr>
        <w:spacing w:line="276" w:lineRule="auto"/>
        <w:ind w:left="1276" w:right="-113" w:hanging="1276"/>
        <w:rPr>
          <w:rFonts w:ascii="Tahoma" w:hAnsi="Tahoma" w:cs="Tahoma"/>
          <w:sz w:val="24"/>
          <w:szCs w:val="25"/>
        </w:rPr>
      </w:pPr>
      <w:r w:rsidRPr="007C7E61">
        <w:rPr>
          <w:rFonts w:ascii="Tahoma" w:hAnsi="Tahoma" w:cs="Tahoma"/>
          <w:b/>
          <w:sz w:val="24"/>
          <w:szCs w:val="25"/>
          <w:u w:val="single"/>
        </w:rPr>
        <w:t>A</w:t>
      </w:r>
      <w:r w:rsidRPr="007C7E61">
        <w:rPr>
          <w:rFonts w:ascii="Tahoma" w:hAnsi="Tahoma" w:cs="Tahoma"/>
          <w:b/>
          <w:sz w:val="23"/>
          <w:szCs w:val="23"/>
          <w:u w:val="single"/>
        </w:rPr>
        <w:t>rticle</w:t>
      </w:r>
      <w:r w:rsidRPr="007C7E61">
        <w:rPr>
          <w:rFonts w:ascii="Tahoma" w:hAnsi="Tahoma" w:cs="Tahoma"/>
          <w:b/>
          <w:sz w:val="2"/>
          <w:szCs w:val="23"/>
          <w:u w:val="single"/>
        </w:rPr>
        <w:t xml:space="preserve"> </w:t>
      </w:r>
      <w:r w:rsidRPr="007C7E61">
        <w:rPr>
          <w:rFonts w:ascii="Tahoma" w:hAnsi="Tahoma" w:cs="Tahoma"/>
          <w:b/>
          <w:sz w:val="23"/>
          <w:szCs w:val="23"/>
          <w:u w:val="single"/>
        </w:rPr>
        <w:t>1</w:t>
      </w:r>
      <w:r w:rsidR="006B6AE5" w:rsidRPr="007C7E61">
        <w:rPr>
          <w:rFonts w:ascii="Tahoma" w:hAnsi="Tahoma" w:cs="Tahoma"/>
          <w:b/>
          <w:sz w:val="23"/>
          <w:szCs w:val="23"/>
          <w:u w:val="single"/>
          <w:vertAlign w:val="superscript"/>
        </w:rPr>
        <w:t>er</w:t>
      </w:r>
      <w:r w:rsidR="006B6AE5" w:rsidRPr="007F06D4">
        <w:rPr>
          <w:rFonts w:ascii="Tahoma" w:hAnsi="Tahoma" w:cs="Tahoma"/>
          <w:b/>
          <w:sz w:val="2"/>
          <w:szCs w:val="23"/>
        </w:rPr>
        <w:t xml:space="preserve"> </w:t>
      </w:r>
      <w:r w:rsidRPr="00643CD6">
        <w:rPr>
          <w:rFonts w:ascii="Tahoma" w:hAnsi="Tahoma" w:cs="Tahoma"/>
          <w:sz w:val="24"/>
          <w:szCs w:val="25"/>
        </w:rPr>
        <w:t>:</w:t>
      </w:r>
      <w:r w:rsidRPr="007F06D4">
        <w:rPr>
          <w:rFonts w:ascii="Tahoma" w:hAnsi="Tahoma" w:cs="Tahoma"/>
          <w:sz w:val="12"/>
          <w:szCs w:val="25"/>
        </w:rPr>
        <w:t xml:space="preserve"> </w:t>
      </w:r>
      <w:r w:rsidR="006B6AE5">
        <w:rPr>
          <w:rFonts w:ascii="Tahoma" w:hAnsi="Tahoma" w:cs="Tahoma"/>
          <w:sz w:val="24"/>
          <w:szCs w:val="25"/>
        </w:rPr>
        <w:t xml:space="preserve">Le juge des référés </w:t>
      </w:r>
      <w:r w:rsidR="007F06D4">
        <w:rPr>
          <w:rFonts w:ascii="Tahoma" w:hAnsi="Tahoma" w:cs="Tahoma"/>
          <w:sz w:val="24"/>
          <w:szCs w:val="25"/>
        </w:rPr>
        <w:t xml:space="preserve">en demande de référé-liberté en appel décrète l’irrecevabilité du présent appel </w:t>
      </w:r>
      <w:r w:rsidR="001E776D">
        <w:rPr>
          <w:rFonts w:ascii="Tahoma" w:hAnsi="Tahoma" w:cs="Tahoma"/>
          <w:sz w:val="24"/>
          <w:szCs w:val="25"/>
        </w:rPr>
        <w:t>;</w:t>
      </w:r>
    </w:p>
    <w:p w:rsidR="00B907E0" w:rsidRPr="00605C4C" w:rsidRDefault="00B907E0" w:rsidP="00B907E0">
      <w:pPr>
        <w:spacing w:line="276" w:lineRule="auto"/>
        <w:ind w:left="1134" w:right="113" w:hanging="1276"/>
        <w:rPr>
          <w:sz w:val="4"/>
          <w:szCs w:val="25"/>
        </w:rPr>
      </w:pPr>
    </w:p>
    <w:p w:rsidR="00EC31F2" w:rsidRDefault="00EC31F2" w:rsidP="001E776D">
      <w:pPr>
        <w:spacing w:line="276" w:lineRule="auto"/>
        <w:ind w:left="1276" w:right="-113" w:hanging="1276"/>
        <w:rPr>
          <w:rFonts w:ascii="Tahoma" w:hAnsi="Tahoma" w:cs="Tahoma"/>
          <w:sz w:val="24"/>
          <w:szCs w:val="25"/>
        </w:rPr>
      </w:pPr>
      <w:r w:rsidRPr="007C7E61">
        <w:rPr>
          <w:rFonts w:ascii="Tahoma" w:hAnsi="Tahoma" w:cs="Tahoma"/>
          <w:b/>
          <w:sz w:val="24"/>
          <w:szCs w:val="25"/>
          <w:u w:val="single"/>
        </w:rPr>
        <w:t>Article</w:t>
      </w:r>
      <w:r w:rsidRPr="007C7E61">
        <w:rPr>
          <w:rFonts w:ascii="Tahoma" w:hAnsi="Tahoma" w:cs="Tahoma"/>
          <w:b/>
          <w:sz w:val="22"/>
          <w:szCs w:val="25"/>
          <w:u w:val="single"/>
        </w:rPr>
        <w:t xml:space="preserve"> </w:t>
      </w:r>
      <w:r w:rsidRPr="007C7E61">
        <w:rPr>
          <w:rFonts w:ascii="Tahoma" w:hAnsi="Tahoma" w:cs="Tahoma"/>
          <w:b/>
          <w:sz w:val="24"/>
          <w:szCs w:val="25"/>
          <w:u w:val="single"/>
        </w:rPr>
        <w:t>2</w:t>
      </w:r>
      <w:r w:rsidRPr="00643CD6">
        <w:rPr>
          <w:rFonts w:ascii="Tahoma" w:hAnsi="Tahoma" w:cs="Tahoma"/>
          <w:sz w:val="24"/>
          <w:szCs w:val="25"/>
        </w:rPr>
        <w:t> :</w:t>
      </w:r>
      <w:r w:rsidRPr="001E776D">
        <w:rPr>
          <w:rFonts w:ascii="Tahoma" w:hAnsi="Tahoma" w:cs="Tahoma"/>
          <w:sz w:val="12"/>
          <w:szCs w:val="25"/>
        </w:rPr>
        <w:t xml:space="preserve"> </w:t>
      </w:r>
      <w:r w:rsidR="001E776D">
        <w:rPr>
          <w:rFonts w:ascii="Tahoma" w:hAnsi="Tahoma" w:cs="Tahoma"/>
          <w:sz w:val="24"/>
          <w:szCs w:val="25"/>
        </w:rPr>
        <w:t>L</w:t>
      </w:r>
      <w:r w:rsidR="007C7E61">
        <w:rPr>
          <w:rFonts w:ascii="Tahoma" w:hAnsi="Tahoma" w:cs="Tahoma"/>
          <w:sz w:val="24"/>
          <w:szCs w:val="25"/>
        </w:rPr>
        <w:t>a présente ordonnance prend effet à dater de sa notification aux parties et sera publiée au Journal officiel de la République Démocratique du Congo et dans le bulletin des arrêts et avis du Conseil d’Etat.</w:t>
      </w:r>
    </w:p>
    <w:p w:rsidR="003305F1" w:rsidRPr="006F7FE2" w:rsidRDefault="003305F1" w:rsidP="00EC31F2">
      <w:pPr>
        <w:spacing w:line="276" w:lineRule="auto"/>
        <w:ind w:left="1276" w:right="-113" w:hanging="1276"/>
        <w:rPr>
          <w:rFonts w:ascii="Tahoma" w:hAnsi="Tahoma" w:cs="Tahoma"/>
          <w:sz w:val="4"/>
          <w:szCs w:val="25"/>
        </w:rPr>
      </w:pPr>
    </w:p>
    <w:p w:rsidR="007C1A93" w:rsidRPr="007802A1" w:rsidRDefault="007C1A93" w:rsidP="00772D4A">
      <w:pPr>
        <w:spacing w:line="276" w:lineRule="auto"/>
        <w:ind w:left="0" w:right="-91" w:firstLine="0"/>
        <w:rPr>
          <w:rFonts w:ascii="Tahoma" w:hAnsi="Tahoma" w:cs="Tahoma"/>
          <w:sz w:val="8"/>
          <w:szCs w:val="25"/>
        </w:rPr>
      </w:pPr>
      <w:bookmarkStart w:id="0" w:name="_GoBack"/>
      <w:bookmarkEnd w:id="0"/>
    </w:p>
    <w:p w:rsidR="004E37CB" w:rsidRPr="00B6379E" w:rsidRDefault="004E37CB" w:rsidP="00B6379E">
      <w:pPr>
        <w:spacing w:line="276" w:lineRule="auto"/>
        <w:ind w:left="0" w:right="-91" w:firstLine="1276"/>
        <w:rPr>
          <w:rFonts w:ascii="Tahoma" w:hAnsi="Tahoma" w:cs="Tahoma"/>
          <w:sz w:val="24"/>
          <w:szCs w:val="25"/>
        </w:rPr>
      </w:pPr>
      <w:r w:rsidRPr="00B6379E">
        <w:rPr>
          <w:rFonts w:ascii="Tahoma" w:hAnsi="Tahoma" w:cs="Tahoma"/>
          <w:sz w:val="24"/>
          <w:szCs w:val="25"/>
        </w:rPr>
        <w:t xml:space="preserve">Ainsi ordonné et prononcé </w:t>
      </w:r>
      <w:r w:rsidR="008F1862">
        <w:rPr>
          <w:rFonts w:ascii="Tahoma" w:hAnsi="Tahoma" w:cs="Tahoma"/>
          <w:sz w:val="24"/>
          <w:szCs w:val="25"/>
        </w:rPr>
        <w:t xml:space="preserve">à l’audience en chambre du conseil en référé-liberté en appel de la section du contentieux du Conseil d’Etat de ce </w:t>
      </w:r>
      <w:r w:rsidR="008F1862">
        <w:rPr>
          <w:rFonts w:ascii="Tahoma" w:hAnsi="Tahoma" w:cs="Tahoma"/>
          <w:b/>
          <w:sz w:val="24"/>
          <w:szCs w:val="25"/>
        </w:rPr>
        <w:t>24</w:t>
      </w:r>
      <w:r w:rsidR="00137618">
        <w:rPr>
          <w:rFonts w:ascii="Tahoma" w:hAnsi="Tahoma" w:cs="Tahoma"/>
          <w:b/>
          <w:sz w:val="24"/>
          <w:szCs w:val="25"/>
        </w:rPr>
        <w:t xml:space="preserve"> mars </w:t>
      </w:r>
      <w:r w:rsidRPr="00B6379E">
        <w:rPr>
          <w:rFonts w:ascii="Tahoma" w:hAnsi="Tahoma" w:cs="Tahoma"/>
          <w:b/>
          <w:sz w:val="24"/>
          <w:szCs w:val="25"/>
        </w:rPr>
        <w:t>202</w:t>
      </w:r>
      <w:r w:rsidR="00137618">
        <w:rPr>
          <w:rFonts w:ascii="Tahoma" w:hAnsi="Tahoma" w:cs="Tahoma"/>
          <w:b/>
          <w:sz w:val="24"/>
          <w:szCs w:val="25"/>
        </w:rPr>
        <w:t>5,</w:t>
      </w:r>
      <w:r w:rsidRPr="00B6379E">
        <w:rPr>
          <w:rFonts w:ascii="Tahoma" w:hAnsi="Tahoma" w:cs="Tahoma"/>
          <w:sz w:val="24"/>
          <w:szCs w:val="25"/>
        </w:rPr>
        <w:t xml:space="preserve"> à  laquelle a siégé le Magistrat </w:t>
      </w:r>
      <w:r w:rsidR="00D44A32">
        <w:rPr>
          <w:rFonts w:ascii="Tahoma" w:hAnsi="Tahoma" w:cs="Tahoma"/>
          <w:b/>
          <w:sz w:val="24"/>
          <w:szCs w:val="25"/>
        </w:rPr>
        <w:t>KIBWE MUTER Eugène</w:t>
      </w:r>
      <w:r w:rsidR="00137618">
        <w:rPr>
          <w:rFonts w:ascii="Tahoma" w:hAnsi="Tahoma" w:cs="Tahoma"/>
          <w:b/>
          <w:sz w:val="24"/>
          <w:szCs w:val="25"/>
        </w:rPr>
        <w:t xml:space="preserve">, </w:t>
      </w:r>
      <w:r w:rsidR="00AE385D">
        <w:rPr>
          <w:rFonts w:ascii="Tahoma" w:hAnsi="Tahoma" w:cs="Tahoma"/>
          <w:sz w:val="24"/>
          <w:szCs w:val="25"/>
        </w:rPr>
        <w:t xml:space="preserve">président du Conseil d’Etat et juge des référés, avec </w:t>
      </w:r>
      <w:r w:rsidRPr="00B6379E">
        <w:rPr>
          <w:rFonts w:ascii="Tahoma" w:hAnsi="Tahoma" w:cs="Tahoma"/>
          <w:sz w:val="24"/>
          <w:szCs w:val="25"/>
        </w:rPr>
        <w:t>l’assistance de</w:t>
      </w:r>
      <w:r w:rsidR="003D7BE9" w:rsidRPr="00B6379E">
        <w:rPr>
          <w:rFonts w:ascii="Tahoma" w:hAnsi="Tahoma" w:cs="Tahoma"/>
          <w:sz w:val="24"/>
          <w:szCs w:val="25"/>
        </w:rPr>
        <w:t xml:space="preserve"> Monsieur </w:t>
      </w:r>
      <w:r w:rsidRPr="00B6379E">
        <w:rPr>
          <w:rFonts w:ascii="Tahoma" w:hAnsi="Tahoma" w:cs="Tahoma"/>
          <w:sz w:val="24"/>
          <w:szCs w:val="25"/>
        </w:rPr>
        <w:t xml:space="preserve"> </w:t>
      </w:r>
      <w:r w:rsidR="006F7FE2">
        <w:rPr>
          <w:rFonts w:ascii="Tahoma" w:hAnsi="Tahoma" w:cs="Tahoma"/>
          <w:b/>
          <w:sz w:val="24"/>
          <w:szCs w:val="25"/>
        </w:rPr>
        <w:t>NZUZI NKETE</w:t>
      </w:r>
      <w:r w:rsidRPr="00B6379E">
        <w:rPr>
          <w:rFonts w:ascii="Tahoma" w:hAnsi="Tahoma" w:cs="Tahoma"/>
          <w:sz w:val="24"/>
          <w:szCs w:val="25"/>
        </w:rPr>
        <w:t xml:space="preserve">, </w:t>
      </w:r>
      <w:r w:rsidR="00137618">
        <w:rPr>
          <w:rFonts w:ascii="Tahoma" w:hAnsi="Tahoma" w:cs="Tahoma"/>
          <w:sz w:val="24"/>
          <w:szCs w:val="25"/>
        </w:rPr>
        <w:t>g</w:t>
      </w:r>
      <w:r w:rsidRPr="00B6379E">
        <w:rPr>
          <w:rFonts w:ascii="Tahoma" w:hAnsi="Tahoma" w:cs="Tahoma"/>
          <w:sz w:val="24"/>
          <w:szCs w:val="25"/>
        </w:rPr>
        <w:t xml:space="preserve">reffier du siège. </w:t>
      </w:r>
    </w:p>
    <w:p w:rsidR="004E37CB" w:rsidRPr="00D93F38" w:rsidRDefault="004E37CB" w:rsidP="004E37CB">
      <w:pPr>
        <w:spacing w:line="276" w:lineRule="auto"/>
        <w:ind w:left="-103" w:right="-170"/>
        <w:rPr>
          <w:sz w:val="2"/>
          <w:szCs w:val="25"/>
        </w:rPr>
      </w:pPr>
    </w:p>
    <w:p w:rsidR="004E37CB" w:rsidRPr="00605C4C" w:rsidRDefault="004E37CB" w:rsidP="00605C4C">
      <w:pPr>
        <w:spacing w:line="276" w:lineRule="auto"/>
        <w:ind w:left="0" w:right="-170" w:firstLine="0"/>
        <w:rPr>
          <w:sz w:val="8"/>
          <w:szCs w:val="25"/>
        </w:rPr>
      </w:pPr>
    </w:p>
    <w:p w:rsidR="004E37CB" w:rsidRPr="00DC0051" w:rsidRDefault="00DC0051" w:rsidP="00605C4C">
      <w:pPr>
        <w:spacing w:after="0" w:line="360" w:lineRule="auto"/>
        <w:ind w:left="-217" w:right="-113" w:firstLine="3052"/>
        <w:rPr>
          <w:rFonts w:ascii="Tahoma" w:hAnsi="Tahoma" w:cs="Tahoma"/>
          <w:b/>
          <w:sz w:val="24"/>
          <w:szCs w:val="25"/>
        </w:rPr>
      </w:pPr>
      <w:r w:rsidRPr="00605C4C">
        <w:rPr>
          <w:rFonts w:ascii="Tahoma" w:hAnsi="Tahoma" w:cs="Tahoma"/>
          <w:b/>
          <w:sz w:val="24"/>
          <w:szCs w:val="25"/>
          <w:u w:val="single"/>
        </w:rPr>
        <w:t>Le juge des référés</w:t>
      </w:r>
      <w:r w:rsidR="004E37CB" w:rsidRPr="00DC0051">
        <w:rPr>
          <w:rFonts w:ascii="Tahoma" w:hAnsi="Tahoma" w:cs="Tahoma"/>
          <w:b/>
          <w:sz w:val="24"/>
          <w:szCs w:val="25"/>
        </w:rPr>
        <w:t>,</w:t>
      </w:r>
    </w:p>
    <w:p w:rsidR="004E37CB" w:rsidRPr="00605C4C" w:rsidRDefault="004E37CB" w:rsidP="004E37CB">
      <w:pPr>
        <w:spacing w:after="0" w:line="360" w:lineRule="auto"/>
        <w:ind w:left="-217" w:right="-113" w:firstLine="3478"/>
        <w:rPr>
          <w:sz w:val="2"/>
          <w:szCs w:val="25"/>
        </w:rPr>
      </w:pPr>
    </w:p>
    <w:p w:rsidR="004E37CB" w:rsidRPr="003A6433" w:rsidRDefault="006F7FE2" w:rsidP="00605C4C">
      <w:pPr>
        <w:spacing w:line="276" w:lineRule="auto"/>
        <w:ind w:left="-170" w:right="-170" w:firstLine="2580"/>
        <w:rPr>
          <w:rFonts w:ascii="Tahoma" w:hAnsi="Tahoma" w:cs="Tahoma"/>
          <w:sz w:val="24"/>
          <w:szCs w:val="25"/>
        </w:rPr>
      </w:pPr>
      <w:proofErr w:type="spellStart"/>
      <w:r w:rsidRPr="006F7FE2">
        <w:rPr>
          <w:rFonts w:ascii="Tahoma" w:hAnsi="Tahoma" w:cs="Tahoma"/>
          <w:sz w:val="26"/>
          <w:szCs w:val="26"/>
        </w:rPr>
        <w:t>Sé</w:t>
      </w:r>
      <w:proofErr w:type="spellEnd"/>
      <w:r w:rsidRPr="006F7FE2">
        <w:rPr>
          <w:rFonts w:ascii="Tahoma" w:hAnsi="Tahoma" w:cs="Tahoma"/>
          <w:sz w:val="26"/>
          <w:szCs w:val="26"/>
        </w:rPr>
        <w:t>/</w:t>
      </w:r>
      <w:r>
        <w:rPr>
          <w:rFonts w:ascii="Tahoma" w:hAnsi="Tahoma" w:cs="Tahoma"/>
          <w:b/>
          <w:sz w:val="24"/>
          <w:szCs w:val="25"/>
        </w:rPr>
        <w:t>KIBWE MUTER Eugène</w:t>
      </w:r>
      <w:r w:rsidR="004E37CB" w:rsidRPr="003A6433">
        <w:rPr>
          <w:rFonts w:ascii="Tahoma" w:hAnsi="Tahoma" w:cs="Tahoma"/>
          <w:b/>
          <w:sz w:val="24"/>
          <w:szCs w:val="25"/>
        </w:rPr>
        <w:t>.</w:t>
      </w:r>
    </w:p>
    <w:p w:rsidR="004E37CB" w:rsidRPr="00A14E80" w:rsidRDefault="004E37CB" w:rsidP="00DE2DF8">
      <w:pPr>
        <w:spacing w:line="276" w:lineRule="auto"/>
        <w:ind w:left="-170" w:right="-170" w:firstLine="1068"/>
        <w:rPr>
          <w:sz w:val="20"/>
          <w:szCs w:val="25"/>
        </w:rPr>
      </w:pPr>
    </w:p>
    <w:p w:rsidR="00605C4C" w:rsidRPr="003823F5" w:rsidRDefault="00605C4C" w:rsidP="00605C4C">
      <w:pPr>
        <w:ind w:left="0" w:right="-658" w:firstLine="1560"/>
        <w:rPr>
          <w:sz w:val="26"/>
          <w:szCs w:val="26"/>
        </w:rPr>
      </w:pPr>
      <w:r w:rsidRPr="003823F5">
        <w:rPr>
          <w:sz w:val="26"/>
          <w:szCs w:val="26"/>
        </w:rPr>
        <w:t>POUR COPIE  CERTIFIEE CONFORME,</w:t>
      </w:r>
    </w:p>
    <w:p w:rsidR="00605C4C" w:rsidRPr="00605C4C" w:rsidRDefault="00605C4C" w:rsidP="00605C4C">
      <w:pPr>
        <w:ind w:left="0" w:right="-454" w:firstLine="0"/>
        <w:rPr>
          <w:sz w:val="18"/>
        </w:rPr>
      </w:pPr>
    </w:p>
    <w:p w:rsidR="00605C4C" w:rsidRPr="003823F5" w:rsidRDefault="00605C4C" w:rsidP="00605C4C">
      <w:pPr>
        <w:ind w:left="0" w:right="-454" w:firstLine="1985"/>
        <w:rPr>
          <w:sz w:val="26"/>
          <w:szCs w:val="26"/>
        </w:rPr>
      </w:pPr>
      <w:r w:rsidRPr="003823F5">
        <w:rPr>
          <w:sz w:val="26"/>
          <w:szCs w:val="26"/>
        </w:rPr>
        <w:t>F</w:t>
      </w:r>
      <w:r>
        <w:rPr>
          <w:sz w:val="26"/>
          <w:szCs w:val="26"/>
        </w:rPr>
        <w:t>ait  à Kinshasa, le……./….../2025</w:t>
      </w:r>
    </w:p>
    <w:p w:rsidR="00605C4C" w:rsidRPr="00CB0EDC" w:rsidRDefault="00605C4C" w:rsidP="00605C4C">
      <w:pPr>
        <w:ind w:left="0" w:right="-454" w:firstLine="0"/>
        <w:jc w:val="center"/>
        <w:rPr>
          <w:sz w:val="18"/>
          <w:szCs w:val="27"/>
        </w:rPr>
      </w:pPr>
    </w:p>
    <w:p w:rsidR="00605C4C" w:rsidRPr="007C682B" w:rsidRDefault="00605C4C" w:rsidP="00605C4C">
      <w:pPr>
        <w:ind w:left="0" w:right="-454" w:firstLine="0"/>
        <w:jc w:val="center"/>
        <w:rPr>
          <w:sz w:val="4"/>
          <w:szCs w:val="34"/>
        </w:rPr>
      </w:pPr>
    </w:p>
    <w:p w:rsidR="00605C4C" w:rsidRPr="003823F5" w:rsidRDefault="00605C4C" w:rsidP="00605C4C">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605C4C" w:rsidRPr="00A14E80" w:rsidRDefault="00605C4C" w:rsidP="00605C4C">
      <w:pPr>
        <w:spacing w:after="132" w:line="256" w:lineRule="auto"/>
        <w:ind w:left="0" w:right="0" w:firstLine="0"/>
        <w:jc w:val="left"/>
        <w:rPr>
          <w:rFonts w:ascii="Calibri" w:eastAsia="Calibri" w:hAnsi="Calibri" w:cs="Calibri"/>
          <w:sz w:val="6"/>
        </w:rPr>
      </w:pPr>
      <w:r w:rsidRPr="003823F5">
        <w:rPr>
          <w:rFonts w:ascii="Tahoma" w:eastAsia="Tahoma" w:hAnsi="Tahoma" w:cs="Tahoma"/>
          <w:sz w:val="22"/>
        </w:rPr>
        <w:t xml:space="preserve"> </w:t>
      </w:r>
    </w:p>
    <w:p w:rsidR="00605C4C" w:rsidRPr="001B1916" w:rsidRDefault="00605C4C" w:rsidP="00605C4C">
      <w:pPr>
        <w:tabs>
          <w:tab w:val="right" w:pos="9075"/>
        </w:tabs>
        <w:spacing w:after="0" w:line="240" w:lineRule="auto"/>
        <w:ind w:left="0" w:right="-375" w:firstLine="1701"/>
        <w:rPr>
          <w:rFonts w:ascii="Tahoma" w:eastAsia="Calibri" w:hAnsi="Tahoma" w:cs="Tahoma"/>
          <w:szCs w:val="29"/>
        </w:rPr>
      </w:pPr>
      <w:r w:rsidRPr="001B1916">
        <w:rPr>
          <w:rFonts w:ascii="Tahoma" w:eastAsia="Tahoma" w:hAnsi="Tahoma" w:cs="Tahoma"/>
          <w:b/>
          <w:szCs w:val="29"/>
          <w:u w:val="single" w:color="000000"/>
        </w:rPr>
        <w:t>Jules Matthieu EKATOU LIMBELE</w:t>
      </w:r>
    </w:p>
    <w:p w:rsidR="00C95465" w:rsidRPr="00605C4C" w:rsidRDefault="00605C4C" w:rsidP="00605C4C">
      <w:pPr>
        <w:spacing w:line="240" w:lineRule="auto"/>
        <w:ind w:left="-170" w:right="-170" w:firstLine="3147"/>
        <w:rPr>
          <w:sz w:val="25"/>
          <w:szCs w:val="25"/>
        </w:rPr>
      </w:pPr>
      <w:r w:rsidRPr="001B1916">
        <w:rPr>
          <w:rFonts w:eastAsia="Tahoma"/>
          <w:i/>
          <w:sz w:val="25"/>
          <w:szCs w:val="25"/>
        </w:rPr>
        <w:t>Secrétaire Général</w:t>
      </w:r>
    </w:p>
    <w:sectPr w:rsidR="00C95465" w:rsidRPr="00605C4C" w:rsidSect="00DD1322">
      <w:headerReference w:type="default" r:id="rId9"/>
      <w:footerReference w:type="default" r:id="rId10"/>
      <w:headerReference w:type="first" r:id="rId11"/>
      <w:footerReference w:type="first" r:id="rId12"/>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4258" w:rsidRDefault="00B84258" w:rsidP="00D45B24">
      <w:pPr>
        <w:spacing w:after="0" w:line="240" w:lineRule="auto"/>
      </w:pPr>
      <w:r>
        <w:separator/>
      </w:r>
    </w:p>
  </w:endnote>
  <w:endnote w:type="continuationSeparator" w:id="0">
    <w:p w:rsidR="00B84258" w:rsidRDefault="00B8425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4258" w:rsidRDefault="00B84258" w:rsidP="00D45B24">
      <w:pPr>
        <w:spacing w:after="0" w:line="240" w:lineRule="auto"/>
      </w:pPr>
      <w:r>
        <w:separator/>
      </w:r>
    </w:p>
  </w:footnote>
  <w:footnote w:type="continuationSeparator" w:id="0">
    <w:p w:rsidR="00B84258" w:rsidRDefault="00B84258"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3C010E">
        <w:pPr>
          <w:spacing w:after="15" w:line="249" w:lineRule="auto"/>
          <w:ind w:left="-500" w:right="-170"/>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7802A1" w:rsidRPr="007802A1">
          <w:rPr>
            <w:rFonts w:asciiTheme="majorHAnsi" w:eastAsiaTheme="majorEastAsia" w:hAnsiTheme="majorHAnsi" w:cstheme="majorBidi"/>
            <w:noProof/>
            <w:szCs w:val="28"/>
          </w:rPr>
          <w:t>3</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07</w:t>
        </w:r>
        <w:r w:rsidR="006560DD">
          <w:rPr>
            <w:rFonts w:ascii="Arial Rounded MT Bold" w:hAnsi="Arial Rounded MT Bold"/>
            <w:b/>
            <w:sz w:val="25"/>
            <w:szCs w:val="25"/>
            <w:u w:val="single"/>
          </w:rPr>
          <w:t>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922CA0" w:rsidRDefault="0007174D" w:rsidP="0007174D">
    <w:pPr>
      <w:spacing w:after="15" w:line="249" w:lineRule="auto"/>
      <w:ind w:left="-510" w:right="-454" w:firstLine="0"/>
      <w:rPr>
        <w:sz w:val="4"/>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1905B742" wp14:editId="0B541A79">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794B1D">
      <w:rPr>
        <w:i/>
        <w:sz w:val="24"/>
        <w:szCs w:val="26"/>
      </w:rPr>
      <w:t xml:space="preserve">liberté </w:t>
    </w:r>
    <w:r w:rsidR="00261D82">
      <w:rPr>
        <w:i/>
        <w:sz w:val="24"/>
        <w:szCs w:val="26"/>
      </w:rPr>
      <w:t>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6">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7">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9">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5">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9">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9"/>
  </w:num>
  <w:num w:numId="2">
    <w:abstractNumId w:val="19"/>
  </w:num>
  <w:num w:numId="3">
    <w:abstractNumId w:val="8"/>
  </w:num>
  <w:num w:numId="4">
    <w:abstractNumId w:val="17"/>
  </w:num>
  <w:num w:numId="5">
    <w:abstractNumId w:val="0"/>
  </w:num>
  <w:num w:numId="6">
    <w:abstractNumId w:val="11"/>
  </w:num>
  <w:num w:numId="7">
    <w:abstractNumId w:val="1"/>
  </w:num>
  <w:num w:numId="8">
    <w:abstractNumId w:val="2"/>
  </w:num>
  <w:num w:numId="9">
    <w:abstractNumId w:val="4"/>
  </w:num>
  <w:num w:numId="10">
    <w:abstractNumId w:val="7"/>
  </w:num>
  <w:num w:numId="11">
    <w:abstractNumId w:val="15"/>
  </w:num>
  <w:num w:numId="12">
    <w:abstractNumId w:val="10"/>
  </w:num>
  <w:num w:numId="13">
    <w:abstractNumId w:val="14"/>
  </w:num>
  <w:num w:numId="14">
    <w:abstractNumId w:val="18"/>
  </w:num>
  <w:num w:numId="15">
    <w:abstractNumId w:val="6"/>
  </w:num>
  <w:num w:numId="16">
    <w:abstractNumId w:val="13"/>
  </w:num>
  <w:num w:numId="17">
    <w:abstractNumId w:val="16"/>
  </w:num>
  <w:num w:numId="18">
    <w:abstractNumId w:val="3"/>
  </w:num>
  <w:num w:numId="19">
    <w:abstractNumId w:val="1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56C"/>
    <w:rsid w:val="0002024D"/>
    <w:rsid w:val="00020318"/>
    <w:rsid w:val="00020F7E"/>
    <w:rsid w:val="00022E70"/>
    <w:rsid w:val="00022FE5"/>
    <w:rsid w:val="00023313"/>
    <w:rsid w:val="00024974"/>
    <w:rsid w:val="00027560"/>
    <w:rsid w:val="00032031"/>
    <w:rsid w:val="000334C1"/>
    <w:rsid w:val="00035E74"/>
    <w:rsid w:val="00036C7F"/>
    <w:rsid w:val="000375E5"/>
    <w:rsid w:val="000401E4"/>
    <w:rsid w:val="00040E92"/>
    <w:rsid w:val="0004107C"/>
    <w:rsid w:val="000438C0"/>
    <w:rsid w:val="00043E57"/>
    <w:rsid w:val="00046AE7"/>
    <w:rsid w:val="00047A8E"/>
    <w:rsid w:val="00047C67"/>
    <w:rsid w:val="00050A07"/>
    <w:rsid w:val="000545CC"/>
    <w:rsid w:val="0005557A"/>
    <w:rsid w:val="00055BE4"/>
    <w:rsid w:val="00057331"/>
    <w:rsid w:val="000574EF"/>
    <w:rsid w:val="00057C1E"/>
    <w:rsid w:val="000602B4"/>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73E5"/>
    <w:rsid w:val="000874A1"/>
    <w:rsid w:val="0009415A"/>
    <w:rsid w:val="000954F9"/>
    <w:rsid w:val="0009675B"/>
    <w:rsid w:val="000969E9"/>
    <w:rsid w:val="000A07FB"/>
    <w:rsid w:val="000A100D"/>
    <w:rsid w:val="000A18AB"/>
    <w:rsid w:val="000A1A49"/>
    <w:rsid w:val="000A1A6D"/>
    <w:rsid w:val="000A1DB3"/>
    <w:rsid w:val="000A236F"/>
    <w:rsid w:val="000A5261"/>
    <w:rsid w:val="000A6858"/>
    <w:rsid w:val="000A6E7E"/>
    <w:rsid w:val="000A75BE"/>
    <w:rsid w:val="000B17B9"/>
    <w:rsid w:val="000B24AA"/>
    <w:rsid w:val="000B3D18"/>
    <w:rsid w:val="000C23C0"/>
    <w:rsid w:val="000C507E"/>
    <w:rsid w:val="000C6633"/>
    <w:rsid w:val="000C7EAC"/>
    <w:rsid w:val="000C7F02"/>
    <w:rsid w:val="000D132B"/>
    <w:rsid w:val="000D1AA4"/>
    <w:rsid w:val="000D20E9"/>
    <w:rsid w:val="000D249A"/>
    <w:rsid w:val="000D2A4B"/>
    <w:rsid w:val="000D5783"/>
    <w:rsid w:val="000D615D"/>
    <w:rsid w:val="000E1562"/>
    <w:rsid w:val="000E2823"/>
    <w:rsid w:val="000E40A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21B2"/>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913"/>
    <w:rsid w:val="0019173A"/>
    <w:rsid w:val="00192695"/>
    <w:rsid w:val="001964E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6958"/>
    <w:rsid w:val="001B6C6B"/>
    <w:rsid w:val="001B7B82"/>
    <w:rsid w:val="001B7EFE"/>
    <w:rsid w:val="001C0119"/>
    <w:rsid w:val="001C32AC"/>
    <w:rsid w:val="001C448B"/>
    <w:rsid w:val="001C51D8"/>
    <w:rsid w:val="001C581D"/>
    <w:rsid w:val="001C58AF"/>
    <w:rsid w:val="001C5942"/>
    <w:rsid w:val="001C6683"/>
    <w:rsid w:val="001C6F94"/>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DF4"/>
    <w:rsid w:val="00200F6A"/>
    <w:rsid w:val="00202522"/>
    <w:rsid w:val="00202C3C"/>
    <w:rsid w:val="00204784"/>
    <w:rsid w:val="002069A2"/>
    <w:rsid w:val="00206DF1"/>
    <w:rsid w:val="00207C3B"/>
    <w:rsid w:val="002110F4"/>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1DD6"/>
    <w:rsid w:val="0025286D"/>
    <w:rsid w:val="00252ACC"/>
    <w:rsid w:val="0025376D"/>
    <w:rsid w:val="00256C51"/>
    <w:rsid w:val="00260475"/>
    <w:rsid w:val="0026071C"/>
    <w:rsid w:val="00261D82"/>
    <w:rsid w:val="00262A63"/>
    <w:rsid w:val="00265604"/>
    <w:rsid w:val="00265872"/>
    <w:rsid w:val="00265F67"/>
    <w:rsid w:val="002706F5"/>
    <w:rsid w:val="00271250"/>
    <w:rsid w:val="002714DB"/>
    <w:rsid w:val="002722A5"/>
    <w:rsid w:val="002728B0"/>
    <w:rsid w:val="00273D23"/>
    <w:rsid w:val="00276158"/>
    <w:rsid w:val="00276717"/>
    <w:rsid w:val="00276F71"/>
    <w:rsid w:val="00281304"/>
    <w:rsid w:val="00281F41"/>
    <w:rsid w:val="00283A01"/>
    <w:rsid w:val="00284D25"/>
    <w:rsid w:val="00292BB6"/>
    <w:rsid w:val="002940F7"/>
    <w:rsid w:val="00294FC2"/>
    <w:rsid w:val="00295025"/>
    <w:rsid w:val="0029512B"/>
    <w:rsid w:val="00295154"/>
    <w:rsid w:val="0029567C"/>
    <w:rsid w:val="00296A17"/>
    <w:rsid w:val="002A1926"/>
    <w:rsid w:val="002A1F9D"/>
    <w:rsid w:val="002A3DA5"/>
    <w:rsid w:val="002B1809"/>
    <w:rsid w:val="002B1D70"/>
    <w:rsid w:val="002B1E3F"/>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487F"/>
    <w:rsid w:val="00345CC3"/>
    <w:rsid w:val="00346143"/>
    <w:rsid w:val="00350031"/>
    <w:rsid w:val="00350190"/>
    <w:rsid w:val="00350374"/>
    <w:rsid w:val="003512D0"/>
    <w:rsid w:val="00351506"/>
    <w:rsid w:val="00353D8F"/>
    <w:rsid w:val="00355945"/>
    <w:rsid w:val="00356B59"/>
    <w:rsid w:val="003574F5"/>
    <w:rsid w:val="00357E71"/>
    <w:rsid w:val="00357F05"/>
    <w:rsid w:val="00362EA6"/>
    <w:rsid w:val="00363C3F"/>
    <w:rsid w:val="0036651A"/>
    <w:rsid w:val="00367C49"/>
    <w:rsid w:val="003709BF"/>
    <w:rsid w:val="00371504"/>
    <w:rsid w:val="00380B2C"/>
    <w:rsid w:val="003823F5"/>
    <w:rsid w:val="00382F77"/>
    <w:rsid w:val="0038455A"/>
    <w:rsid w:val="0038778D"/>
    <w:rsid w:val="00387F01"/>
    <w:rsid w:val="003920B2"/>
    <w:rsid w:val="00392A27"/>
    <w:rsid w:val="00395B5C"/>
    <w:rsid w:val="00396ED4"/>
    <w:rsid w:val="003A10A8"/>
    <w:rsid w:val="003A2C43"/>
    <w:rsid w:val="003A3AAB"/>
    <w:rsid w:val="003A4223"/>
    <w:rsid w:val="003A6433"/>
    <w:rsid w:val="003A6682"/>
    <w:rsid w:val="003A682F"/>
    <w:rsid w:val="003A7434"/>
    <w:rsid w:val="003A7A9C"/>
    <w:rsid w:val="003B772C"/>
    <w:rsid w:val="003C010E"/>
    <w:rsid w:val="003C052F"/>
    <w:rsid w:val="003C2ED9"/>
    <w:rsid w:val="003C3687"/>
    <w:rsid w:val="003C3B21"/>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1A30"/>
    <w:rsid w:val="003F216D"/>
    <w:rsid w:val="003F22D4"/>
    <w:rsid w:val="003F2457"/>
    <w:rsid w:val="003F2A76"/>
    <w:rsid w:val="003F3279"/>
    <w:rsid w:val="003F341F"/>
    <w:rsid w:val="003F7EF8"/>
    <w:rsid w:val="0040108D"/>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25256"/>
    <w:rsid w:val="00427D97"/>
    <w:rsid w:val="00430E0A"/>
    <w:rsid w:val="004325A9"/>
    <w:rsid w:val="00432BAE"/>
    <w:rsid w:val="00432BF9"/>
    <w:rsid w:val="00434180"/>
    <w:rsid w:val="0043721B"/>
    <w:rsid w:val="00437FFA"/>
    <w:rsid w:val="00443631"/>
    <w:rsid w:val="004443B3"/>
    <w:rsid w:val="004471B4"/>
    <w:rsid w:val="00447314"/>
    <w:rsid w:val="00451A61"/>
    <w:rsid w:val="00454C02"/>
    <w:rsid w:val="00454F40"/>
    <w:rsid w:val="004552F5"/>
    <w:rsid w:val="00455A7F"/>
    <w:rsid w:val="00455CDD"/>
    <w:rsid w:val="00457142"/>
    <w:rsid w:val="0045744F"/>
    <w:rsid w:val="00461496"/>
    <w:rsid w:val="0046187A"/>
    <w:rsid w:val="00462E88"/>
    <w:rsid w:val="00463160"/>
    <w:rsid w:val="0047044A"/>
    <w:rsid w:val="00471499"/>
    <w:rsid w:val="00472693"/>
    <w:rsid w:val="00473231"/>
    <w:rsid w:val="00475035"/>
    <w:rsid w:val="00480917"/>
    <w:rsid w:val="00482812"/>
    <w:rsid w:val="00483BAB"/>
    <w:rsid w:val="004867AF"/>
    <w:rsid w:val="00486A0A"/>
    <w:rsid w:val="00487889"/>
    <w:rsid w:val="00490F4B"/>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B85"/>
    <w:rsid w:val="004B431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551F"/>
    <w:rsid w:val="004D660E"/>
    <w:rsid w:val="004D7405"/>
    <w:rsid w:val="004D7461"/>
    <w:rsid w:val="004D7927"/>
    <w:rsid w:val="004E0A1A"/>
    <w:rsid w:val="004E257F"/>
    <w:rsid w:val="004E2758"/>
    <w:rsid w:val="004E37CB"/>
    <w:rsid w:val="004E590C"/>
    <w:rsid w:val="004F1072"/>
    <w:rsid w:val="004F36F5"/>
    <w:rsid w:val="004F3BFD"/>
    <w:rsid w:val="004F4C6D"/>
    <w:rsid w:val="004F54FE"/>
    <w:rsid w:val="004F60E5"/>
    <w:rsid w:val="004F7578"/>
    <w:rsid w:val="004F7B1A"/>
    <w:rsid w:val="0050089D"/>
    <w:rsid w:val="00500DA6"/>
    <w:rsid w:val="00501440"/>
    <w:rsid w:val="005028B6"/>
    <w:rsid w:val="0050370C"/>
    <w:rsid w:val="00503819"/>
    <w:rsid w:val="00505BB5"/>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664"/>
    <w:rsid w:val="0055455C"/>
    <w:rsid w:val="00555DEE"/>
    <w:rsid w:val="00556D05"/>
    <w:rsid w:val="00560489"/>
    <w:rsid w:val="00561261"/>
    <w:rsid w:val="00564984"/>
    <w:rsid w:val="00565067"/>
    <w:rsid w:val="005673AA"/>
    <w:rsid w:val="0057247C"/>
    <w:rsid w:val="0057331D"/>
    <w:rsid w:val="00573E88"/>
    <w:rsid w:val="00574E82"/>
    <w:rsid w:val="00576085"/>
    <w:rsid w:val="005801C3"/>
    <w:rsid w:val="005810FB"/>
    <w:rsid w:val="005811A6"/>
    <w:rsid w:val="00581E68"/>
    <w:rsid w:val="00582E6F"/>
    <w:rsid w:val="00582F6A"/>
    <w:rsid w:val="005830B1"/>
    <w:rsid w:val="00583308"/>
    <w:rsid w:val="005837B7"/>
    <w:rsid w:val="00584C4E"/>
    <w:rsid w:val="00586A6F"/>
    <w:rsid w:val="00590AB0"/>
    <w:rsid w:val="00591F09"/>
    <w:rsid w:val="005924B4"/>
    <w:rsid w:val="005967D4"/>
    <w:rsid w:val="005970C4"/>
    <w:rsid w:val="00597F6D"/>
    <w:rsid w:val="005A0CF1"/>
    <w:rsid w:val="005A2AB6"/>
    <w:rsid w:val="005A3BF4"/>
    <w:rsid w:val="005A4A72"/>
    <w:rsid w:val="005A4FBB"/>
    <w:rsid w:val="005A6CD4"/>
    <w:rsid w:val="005A7EAE"/>
    <w:rsid w:val="005B0014"/>
    <w:rsid w:val="005B00E9"/>
    <w:rsid w:val="005B25DA"/>
    <w:rsid w:val="005B5A75"/>
    <w:rsid w:val="005B601A"/>
    <w:rsid w:val="005B70F8"/>
    <w:rsid w:val="005B7770"/>
    <w:rsid w:val="005C2344"/>
    <w:rsid w:val="005C2F5E"/>
    <w:rsid w:val="005C5277"/>
    <w:rsid w:val="005C69E4"/>
    <w:rsid w:val="005D00EF"/>
    <w:rsid w:val="005D1646"/>
    <w:rsid w:val="005D2513"/>
    <w:rsid w:val="005D282B"/>
    <w:rsid w:val="005D407C"/>
    <w:rsid w:val="005D6082"/>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11B2B"/>
    <w:rsid w:val="006125A0"/>
    <w:rsid w:val="006125FF"/>
    <w:rsid w:val="00617E4F"/>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60DD"/>
    <w:rsid w:val="00660125"/>
    <w:rsid w:val="0066189A"/>
    <w:rsid w:val="006627D5"/>
    <w:rsid w:val="0066482A"/>
    <w:rsid w:val="006652FA"/>
    <w:rsid w:val="00665B91"/>
    <w:rsid w:val="00667462"/>
    <w:rsid w:val="00667AFE"/>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42D7"/>
    <w:rsid w:val="006C6A45"/>
    <w:rsid w:val="006C77E6"/>
    <w:rsid w:val="006D3222"/>
    <w:rsid w:val="006D386E"/>
    <w:rsid w:val="006D3EF3"/>
    <w:rsid w:val="006D461B"/>
    <w:rsid w:val="006D48D9"/>
    <w:rsid w:val="006D70D8"/>
    <w:rsid w:val="006D7CE9"/>
    <w:rsid w:val="006E0029"/>
    <w:rsid w:val="006E28EE"/>
    <w:rsid w:val="006E2B9B"/>
    <w:rsid w:val="006E6740"/>
    <w:rsid w:val="006E790A"/>
    <w:rsid w:val="006F0223"/>
    <w:rsid w:val="006F04F7"/>
    <w:rsid w:val="006F06E2"/>
    <w:rsid w:val="006F170F"/>
    <w:rsid w:val="006F33A2"/>
    <w:rsid w:val="006F3B80"/>
    <w:rsid w:val="006F4712"/>
    <w:rsid w:val="006F6BB7"/>
    <w:rsid w:val="006F6DA6"/>
    <w:rsid w:val="006F71E6"/>
    <w:rsid w:val="006F7FE2"/>
    <w:rsid w:val="00700351"/>
    <w:rsid w:val="00701CAD"/>
    <w:rsid w:val="00702359"/>
    <w:rsid w:val="00705307"/>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D52"/>
    <w:rsid w:val="00735EDF"/>
    <w:rsid w:val="00736685"/>
    <w:rsid w:val="00737C42"/>
    <w:rsid w:val="0074239A"/>
    <w:rsid w:val="00744615"/>
    <w:rsid w:val="00747281"/>
    <w:rsid w:val="007503B5"/>
    <w:rsid w:val="00753049"/>
    <w:rsid w:val="00753CCC"/>
    <w:rsid w:val="00756F09"/>
    <w:rsid w:val="007602C8"/>
    <w:rsid w:val="00763F9C"/>
    <w:rsid w:val="00764744"/>
    <w:rsid w:val="00764E36"/>
    <w:rsid w:val="007664AE"/>
    <w:rsid w:val="00766FF0"/>
    <w:rsid w:val="00772D4A"/>
    <w:rsid w:val="007741D0"/>
    <w:rsid w:val="007757D7"/>
    <w:rsid w:val="00776066"/>
    <w:rsid w:val="00777219"/>
    <w:rsid w:val="0077743F"/>
    <w:rsid w:val="0077780C"/>
    <w:rsid w:val="007802A1"/>
    <w:rsid w:val="00782613"/>
    <w:rsid w:val="007870EA"/>
    <w:rsid w:val="00790027"/>
    <w:rsid w:val="00794B1D"/>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6D4"/>
    <w:rsid w:val="007F1373"/>
    <w:rsid w:val="007F18A9"/>
    <w:rsid w:val="007F2E77"/>
    <w:rsid w:val="007F3440"/>
    <w:rsid w:val="007F3F23"/>
    <w:rsid w:val="007F3F83"/>
    <w:rsid w:val="008005EF"/>
    <w:rsid w:val="00800939"/>
    <w:rsid w:val="00801E0C"/>
    <w:rsid w:val="008027E9"/>
    <w:rsid w:val="00804B5E"/>
    <w:rsid w:val="008064BB"/>
    <w:rsid w:val="00810665"/>
    <w:rsid w:val="00813AD1"/>
    <w:rsid w:val="00815719"/>
    <w:rsid w:val="00816144"/>
    <w:rsid w:val="00816948"/>
    <w:rsid w:val="00817493"/>
    <w:rsid w:val="00817802"/>
    <w:rsid w:val="00817A71"/>
    <w:rsid w:val="0082043A"/>
    <w:rsid w:val="00822CA5"/>
    <w:rsid w:val="008243B4"/>
    <w:rsid w:val="00824D51"/>
    <w:rsid w:val="008257DE"/>
    <w:rsid w:val="008274DD"/>
    <w:rsid w:val="0082776F"/>
    <w:rsid w:val="008304B7"/>
    <w:rsid w:val="0083074D"/>
    <w:rsid w:val="00836D21"/>
    <w:rsid w:val="00840608"/>
    <w:rsid w:val="00844409"/>
    <w:rsid w:val="008449EE"/>
    <w:rsid w:val="00845674"/>
    <w:rsid w:val="00845C59"/>
    <w:rsid w:val="00845EA8"/>
    <w:rsid w:val="00846935"/>
    <w:rsid w:val="0084719F"/>
    <w:rsid w:val="00847407"/>
    <w:rsid w:val="00850985"/>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8155F"/>
    <w:rsid w:val="00881EB1"/>
    <w:rsid w:val="00882290"/>
    <w:rsid w:val="00882491"/>
    <w:rsid w:val="00882939"/>
    <w:rsid w:val="008829FC"/>
    <w:rsid w:val="00882DE5"/>
    <w:rsid w:val="0088313C"/>
    <w:rsid w:val="00883829"/>
    <w:rsid w:val="00886A23"/>
    <w:rsid w:val="00886C7C"/>
    <w:rsid w:val="00887FD7"/>
    <w:rsid w:val="00893B5F"/>
    <w:rsid w:val="00894639"/>
    <w:rsid w:val="00894E39"/>
    <w:rsid w:val="00895AB6"/>
    <w:rsid w:val="00896A9F"/>
    <w:rsid w:val="008A0197"/>
    <w:rsid w:val="008A0B34"/>
    <w:rsid w:val="008A1B54"/>
    <w:rsid w:val="008A3555"/>
    <w:rsid w:val="008A4A71"/>
    <w:rsid w:val="008A4FC4"/>
    <w:rsid w:val="008B08B1"/>
    <w:rsid w:val="008B29A7"/>
    <w:rsid w:val="008B355F"/>
    <w:rsid w:val="008B475A"/>
    <w:rsid w:val="008C1414"/>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20275"/>
    <w:rsid w:val="00922724"/>
    <w:rsid w:val="00922CA0"/>
    <w:rsid w:val="00926882"/>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60466"/>
    <w:rsid w:val="00961116"/>
    <w:rsid w:val="00961254"/>
    <w:rsid w:val="00962893"/>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A51"/>
    <w:rsid w:val="009A0A13"/>
    <w:rsid w:val="009A1278"/>
    <w:rsid w:val="009A1A6E"/>
    <w:rsid w:val="009A423C"/>
    <w:rsid w:val="009A7FC0"/>
    <w:rsid w:val="009B13AD"/>
    <w:rsid w:val="009B207B"/>
    <w:rsid w:val="009B3B03"/>
    <w:rsid w:val="009B3B71"/>
    <w:rsid w:val="009B4127"/>
    <w:rsid w:val="009B6287"/>
    <w:rsid w:val="009C0068"/>
    <w:rsid w:val="009C0338"/>
    <w:rsid w:val="009C43AB"/>
    <w:rsid w:val="009C5A7B"/>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C29"/>
    <w:rsid w:val="009F6A0D"/>
    <w:rsid w:val="009F7847"/>
    <w:rsid w:val="00A00B46"/>
    <w:rsid w:val="00A00B4B"/>
    <w:rsid w:val="00A00FFF"/>
    <w:rsid w:val="00A0144F"/>
    <w:rsid w:val="00A0170F"/>
    <w:rsid w:val="00A02097"/>
    <w:rsid w:val="00A026C6"/>
    <w:rsid w:val="00A03394"/>
    <w:rsid w:val="00A03FBB"/>
    <w:rsid w:val="00A0490F"/>
    <w:rsid w:val="00A04C62"/>
    <w:rsid w:val="00A06692"/>
    <w:rsid w:val="00A1066F"/>
    <w:rsid w:val="00A10CFA"/>
    <w:rsid w:val="00A14501"/>
    <w:rsid w:val="00A14E80"/>
    <w:rsid w:val="00A164E3"/>
    <w:rsid w:val="00A175B6"/>
    <w:rsid w:val="00A17AEA"/>
    <w:rsid w:val="00A21035"/>
    <w:rsid w:val="00A24500"/>
    <w:rsid w:val="00A2674E"/>
    <w:rsid w:val="00A2764E"/>
    <w:rsid w:val="00A27B04"/>
    <w:rsid w:val="00A306AD"/>
    <w:rsid w:val="00A30EFE"/>
    <w:rsid w:val="00A33ED7"/>
    <w:rsid w:val="00A34508"/>
    <w:rsid w:val="00A35688"/>
    <w:rsid w:val="00A36271"/>
    <w:rsid w:val="00A376E0"/>
    <w:rsid w:val="00A37D9E"/>
    <w:rsid w:val="00A40C98"/>
    <w:rsid w:val="00A44145"/>
    <w:rsid w:val="00A478AB"/>
    <w:rsid w:val="00A503B5"/>
    <w:rsid w:val="00A51157"/>
    <w:rsid w:val="00A51AD1"/>
    <w:rsid w:val="00A52018"/>
    <w:rsid w:val="00A52542"/>
    <w:rsid w:val="00A54573"/>
    <w:rsid w:val="00A54D33"/>
    <w:rsid w:val="00A563E7"/>
    <w:rsid w:val="00A56869"/>
    <w:rsid w:val="00A56890"/>
    <w:rsid w:val="00A57700"/>
    <w:rsid w:val="00A6011F"/>
    <w:rsid w:val="00A62666"/>
    <w:rsid w:val="00A63617"/>
    <w:rsid w:val="00A63E63"/>
    <w:rsid w:val="00A643C7"/>
    <w:rsid w:val="00A66465"/>
    <w:rsid w:val="00A70B25"/>
    <w:rsid w:val="00A74113"/>
    <w:rsid w:val="00A74C8B"/>
    <w:rsid w:val="00A80E0B"/>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A0CEA"/>
    <w:rsid w:val="00AA7120"/>
    <w:rsid w:val="00AA7773"/>
    <w:rsid w:val="00AB04A0"/>
    <w:rsid w:val="00AB07A7"/>
    <w:rsid w:val="00AB1C81"/>
    <w:rsid w:val="00AB281E"/>
    <w:rsid w:val="00AB2C36"/>
    <w:rsid w:val="00AB3F22"/>
    <w:rsid w:val="00AB41CA"/>
    <w:rsid w:val="00AB438A"/>
    <w:rsid w:val="00AB6E9D"/>
    <w:rsid w:val="00AB721F"/>
    <w:rsid w:val="00AB79BB"/>
    <w:rsid w:val="00AC114B"/>
    <w:rsid w:val="00AC1B82"/>
    <w:rsid w:val="00AC1C04"/>
    <w:rsid w:val="00AC2D99"/>
    <w:rsid w:val="00AC2EDA"/>
    <w:rsid w:val="00AC31D2"/>
    <w:rsid w:val="00AC3F4D"/>
    <w:rsid w:val="00AC5D79"/>
    <w:rsid w:val="00AC73DD"/>
    <w:rsid w:val="00AC76BD"/>
    <w:rsid w:val="00AC7BD1"/>
    <w:rsid w:val="00AC7CAD"/>
    <w:rsid w:val="00AD0B61"/>
    <w:rsid w:val="00AD10F9"/>
    <w:rsid w:val="00AD2B1E"/>
    <w:rsid w:val="00AD2F60"/>
    <w:rsid w:val="00AD3984"/>
    <w:rsid w:val="00AD3DDF"/>
    <w:rsid w:val="00AE2F14"/>
    <w:rsid w:val="00AE385D"/>
    <w:rsid w:val="00AE4455"/>
    <w:rsid w:val="00AF0A92"/>
    <w:rsid w:val="00AF1327"/>
    <w:rsid w:val="00AF25A7"/>
    <w:rsid w:val="00AF277F"/>
    <w:rsid w:val="00AF2E90"/>
    <w:rsid w:val="00AF357A"/>
    <w:rsid w:val="00AF3A93"/>
    <w:rsid w:val="00AF4560"/>
    <w:rsid w:val="00AF6685"/>
    <w:rsid w:val="00AF7D5A"/>
    <w:rsid w:val="00B00DC9"/>
    <w:rsid w:val="00B02B14"/>
    <w:rsid w:val="00B056EA"/>
    <w:rsid w:val="00B06A88"/>
    <w:rsid w:val="00B06BBA"/>
    <w:rsid w:val="00B10401"/>
    <w:rsid w:val="00B125EE"/>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E3E"/>
    <w:rsid w:val="00B6649C"/>
    <w:rsid w:val="00B70EF0"/>
    <w:rsid w:val="00B71732"/>
    <w:rsid w:val="00B71D57"/>
    <w:rsid w:val="00B72026"/>
    <w:rsid w:val="00B731DC"/>
    <w:rsid w:val="00B733B9"/>
    <w:rsid w:val="00B74AF8"/>
    <w:rsid w:val="00B75E78"/>
    <w:rsid w:val="00B761C3"/>
    <w:rsid w:val="00B77A03"/>
    <w:rsid w:val="00B805D9"/>
    <w:rsid w:val="00B811AF"/>
    <w:rsid w:val="00B83761"/>
    <w:rsid w:val="00B84258"/>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33D5"/>
    <w:rsid w:val="00BC42D9"/>
    <w:rsid w:val="00BC4570"/>
    <w:rsid w:val="00BC5885"/>
    <w:rsid w:val="00BD13F4"/>
    <w:rsid w:val="00BD18A5"/>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753F"/>
    <w:rsid w:val="00C37FD2"/>
    <w:rsid w:val="00C40C0D"/>
    <w:rsid w:val="00C43D7A"/>
    <w:rsid w:val="00C475D5"/>
    <w:rsid w:val="00C5143C"/>
    <w:rsid w:val="00C528CA"/>
    <w:rsid w:val="00C543F1"/>
    <w:rsid w:val="00C544A7"/>
    <w:rsid w:val="00C57269"/>
    <w:rsid w:val="00C6203E"/>
    <w:rsid w:val="00C63573"/>
    <w:rsid w:val="00C63777"/>
    <w:rsid w:val="00C648EA"/>
    <w:rsid w:val="00C65B4C"/>
    <w:rsid w:val="00C65C4F"/>
    <w:rsid w:val="00C71738"/>
    <w:rsid w:val="00C725D3"/>
    <w:rsid w:val="00C7288D"/>
    <w:rsid w:val="00C72BF3"/>
    <w:rsid w:val="00C75C06"/>
    <w:rsid w:val="00C77B2E"/>
    <w:rsid w:val="00C8099F"/>
    <w:rsid w:val="00C84288"/>
    <w:rsid w:val="00C84C69"/>
    <w:rsid w:val="00C85490"/>
    <w:rsid w:val="00C86833"/>
    <w:rsid w:val="00C87050"/>
    <w:rsid w:val="00C91D1F"/>
    <w:rsid w:val="00C91EE0"/>
    <w:rsid w:val="00C92667"/>
    <w:rsid w:val="00C92D70"/>
    <w:rsid w:val="00C95465"/>
    <w:rsid w:val="00C96DBC"/>
    <w:rsid w:val="00CA3A6C"/>
    <w:rsid w:val="00CA65ED"/>
    <w:rsid w:val="00CA6ED2"/>
    <w:rsid w:val="00CA758A"/>
    <w:rsid w:val="00CB02E4"/>
    <w:rsid w:val="00CB0AC6"/>
    <w:rsid w:val="00CB1949"/>
    <w:rsid w:val="00CB1BB3"/>
    <w:rsid w:val="00CB2159"/>
    <w:rsid w:val="00CB2914"/>
    <w:rsid w:val="00CB2944"/>
    <w:rsid w:val="00CB662F"/>
    <w:rsid w:val="00CB6671"/>
    <w:rsid w:val="00CC275C"/>
    <w:rsid w:val="00CC4662"/>
    <w:rsid w:val="00CC5231"/>
    <w:rsid w:val="00CC5282"/>
    <w:rsid w:val="00CC6C1A"/>
    <w:rsid w:val="00CD25B7"/>
    <w:rsid w:val="00CD3863"/>
    <w:rsid w:val="00CD42E5"/>
    <w:rsid w:val="00CD4EBA"/>
    <w:rsid w:val="00CD5B72"/>
    <w:rsid w:val="00CE1BE9"/>
    <w:rsid w:val="00CE53E1"/>
    <w:rsid w:val="00CE5A23"/>
    <w:rsid w:val="00CE6200"/>
    <w:rsid w:val="00CF00EE"/>
    <w:rsid w:val="00CF03B5"/>
    <w:rsid w:val="00CF08D1"/>
    <w:rsid w:val="00CF10F0"/>
    <w:rsid w:val="00CF1C96"/>
    <w:rsid w:val="00CF20AD"/>
    <w:rsid w:val="00CF2FE4"/>
    <w:rsid w:val="00CF37D1"/>
    <w:rsid w:val="00D00697"/>
    <w:rsid w:val="00D00A45"/>
    <w:rsid w:val="00D00C63"/>
    <w:rsid w:val="00D00ED0"/>
    <w:rsid w:val="00D01AA5"/>
    <w:rsid w:val="00D05053"/>
    <w:rsid w:val="00D10FAD"/>
    <w:rsid w:val="00D12B1D"/>
    <w:rsid w:val="00D14949"/>
    <w:rsid w:val="00D15E6B"/>
    <w:rsid w:val="00D22645"/>
    <w:rsid w:val="00D23375"/>
    <w:rsid w:val="00D23EF8"/>
    <w:rsid w:val="00D2478C"/>
    <w:rsid w:val="00D259E6"/>
    <w:rsid w:val="00D26297"/>
    <w:rsid w:val="00D31F73"/>
    <w:rsid w:val="00D32102"/>
    <w:rsid w:val="00D33870"/>
    <w:rsid w:val="00D33F8D"/>
    <w:rsid w:val="00D35F58"/>
    <w:rsid w:val="00D36AF2"/>
    <w:rsid w:val="00D36AFB"/>
    <w:rsid w:val="00D4093B"/>
    <w:rsid w:val="00D42E66"/>
    <w:rsid w:val="00D42F1E"/>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60030"/>
    <w:rsid w:val="00D60177"/>
    <w:rsid w:val="00D609B0"/>
    <w:rsid w:val="00D62CB0"/>
    <w:rsid w:val="00D633D9"/>
    <w:rsid w:val="00D63BFE"/>
    <w:rsid w:val="00D63DB2"/>
    <w:rsid w:val="00D6594F"/>
    <w:rsid w:val="00D65B1C"/>
    <w:rsid w:val="00D66B0B"/>
    <w:rsid w:val="00D6750F"/>
    <w:rsid w:val="00D67DD4"/>
    <w:rsid w:val="00D7302D"/>
    <w:rsid w:val="00D74EA6"/>
    <w:rsid w:val="00D755FA"/>
    <w:rsid w:val="00D75869"/>
    <w:rsid w:val="00D81A77"/>
    <w:rsid w:val="00D8279F"/>
    <w:rsid w:val="00D8394B"/>
    <w:rsid w:val="00D863CF"/>
    <w:rsid w:val="00D87445"/>
    <w:rsid w:val="00D90384"/>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6636"/>
    <w:rsid w:val="00DB72E1"/>
    <w:rsid w:val="00DB7A81"/>
    <w:rsid w:val="00DC0051"/>
    <w:rsid w:val="00DC0FAD"/>
    <w:rsid w:val="00DC15FE"/>
    <w:rsid w:val="00DC212F"/>
    <w:rsid w:val="00DC2AEB"/>
    <w:rsid w:val="00DC7536"/>
    <w:rsid w:val="00DD1322"/>
    <w:rsid w:val="00DD323B"/>
    <w:rsid w:val="00DD3619"/>
    <w:rsid w:val="00DD45C3"/>
    <w:rsid w:val="00DD713A"/>
    <w:rsid w:val="00DD775E"/>
    <w:rsid w:val="00DD79E3"/>
    <w:rsid w:val="00DE14D7"/>
    <w:rsid w:val="00DE261D"/>
    <w:rsid w:val="00DE2DF8"/>
    <w:rsid w:val="00DE4387"/>
    <w:rsid w:val="00DE4A48"/>
    <w:rsid w:val="00DE6217"/>
    <w:rsid w:val="00DF192E"/>
    <w:rsid w:val="00DF1B30"/>
    <w:rsid w:val="00E0054E"/>
    <w:rsid w:val="00E01037"/>
    <w:rsid w:val="00E02A7E"/>
    <w:rsid w:val="00E051D9"/>
    <w:rsid w:val="00E05676"/>
    <w:rsid w:val="00E06CB6"/>
    <w:rsid w:val="00E06EA2"/>
    <w:rsid w:val="00E070FE"/>
    <w:rsid w:val="00E07D9D"/>
    <w:rsid w:val="00E101A7"/>
    <w:rsid w:val="00E10CA8"/>
    <w:rsid w:val="00E117E8"/>
    <w:rsid w:val="00E11A5B"/>
    <w:rsid w:val="00E1292B"/>
    <w:rsid w:val="00E12B47"/>
    <w:rsid w:val="00E15CCF"/>
    <w:rsid w:val="00E17137"/>
    <w:rsid w:val="00E20E53"/>
    <w:rsid w:val="00E20E73"/>
    <w:rsid w:val="00E2171E"/>
    <w:rsid w:val="00E22374"/>
    <w:rsid w:val="00E22841"/>
    <w:rsid w:val="00E22D15"/>
    <w:rsid w:val="00E26566"/>
    <w:rsid w:val="00E26B1F"/>
    <w:rsid w:val="00E33412"/>
    <w:rsid w:val="00E34180"/>
    <w:rsid w:val="00E37E64"/>
    <w:rsid w:val="00E420A4"/>
    <w:rsid w:val="00E435F8"/>
    <w:rsid w:val="00E44AE7"/>
    <w:rsid w:val="00E5089F"/>
    <w:rsid w:val="00E530B8"/>
    <w:rsid w:val="00E53795"/>
    <w:rsid w:val="00E5472A"/>
    <w:rsid w:val="00E558D8"/>
    <w:rsid w:val="00E55FEF"/>
    <w:rsid w:val="00E61C7D"/>
    <w:rsid w:val="00E62108"/>
    <w:rsid w:val="00E621FE"/>
    <w:rsid w:val="00E622F1"/>
    <w:rsid w:val="00E62AC7"/>
    <w:rsid w:val="00E63008"/>
    <w:rsid w:val="00E63206"/>
    <w:rsid w:val="00E63A71"/>
    <w:rsid w:val="00E63A77"/>
    <w:rsid w:val="00E6405F"/>
    <w:rsid w:val="00E64744"/>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A2E2D"/>
    <w:rsid w:val="00EB0352"/>
    <w:rsid w:val="00EB169F"/>
    <w:rsid w:val="00EB1908"/>
    <w:rsid w:val="00EB2D63"/>
    <w:rsid w:val="00EB3513"/>
    <w:rsid w:val="00EB480E"/>
    <w:rsid w:val="00EB7EEF"/>
    <w:rsid w:val="00EC081E"/>
    <w:rsid w:val="00EC1BF7"/>
    <w:rsid w:val="00EC1DFD"/>
    <w:rsid w:val="00EC31F2"/>
    <w:rsid w:val="00EC32C6"/>
    <w:rsid w:val="00EC40A6"/>
    <w:rsid w:val="00EC4C01"/>
    <w:rsid w:val="00EC6808"/>
    <w:rsid w:val="00EC72FA"/>
    <w:rsid w:val="00EC7B6C"/>
    <w:rsid w:val="00ED0B8F"/>
    <w:rsid w:val="00ED0ED7"/>
    <w:rsid w:val="00ED1A53"/>
    <w:rsid w:val="00ED1DDA"/>
    <w:rsid w:val="00ED27BA"/>
    <w:rsid w:val="00ED4325"/>
    <w:rsid w:val="00EE44BE"/>
    <w:rsid w:val="00EE45AA"/>
    <w:rsid w:val="00EE6CC9"/>
    <w:rsid w:val="00EF0330"/>
    <w:rsid w:val="00EF0473"/>
    <w:rsid w:val="00EF3A65"/>
    <w:rsid w:val="00EF3A76"/>
    <w:rsid w:val="00EF41D3"/>
    <w:rsid w:val="00EF4ECB"/>
    <w:rsid w:val="00EF58BD"/>
    <w:rsid w:val="00EF76E3"/>
    <w:rsid w:val="00EF7F3D"/>
    <w:rsid w:val="00F00DAD"/>
    <w:rsid w:val="00F02ABD"/>
    <w:rsid w:val="00F0395F"/>
    <w:rsid w:val="00F0445A"/>
    <w:rsid w:val="00F05ED1"/>
    <w:rsid w:val="00F05EDF"/>
    <w:rsid w:val="00F066DA"/>
    <w:rsid w:val="00F06E18"/>
    <w:rsid w:val="00F072E9"/>
    <w:rsid w:val="00F07D01"/>
    <w:rsid w:val="00F101B3"/>
    <w:rsid w:val="00F1264A"/>
    <w:rsid w:val="00F1265B"/>
    <w:rsid w:val="00F14641"/>
    <w:rsid w:val="00F14DBD"/>
    <w:rsid w:val="00F157A5"/>
    <w:rsid w:val="00F15D54"/>
    <w:rsid w:val="00F2059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904"/>
    <w:rsid w:val="00F45F8D"/>
    <w:rsid w:val="00F466BB"/>
    <w:rsid w:val="00F469A7"/>
    <w:rsid w:val="00F47531"/>
    <w:rsid w:val="00F47726"/>
    <w:rsid w:val="00F5060F"/>
    <w:rsid w:val="00F51281"/>
    <w:rsid w:val="00F5169C"/>
    <w:rsid w:val="00F51C26"/>
    <w:rsid w:val="00F52BBC"/>
    <w:rsid w:val="00F53B46"/>
    <w:rsid w:val="00F53B57"/>
    <w:rsid w:val="00F555D4"/>
    <w:rsid w:val="00F55C98"/>
    <w:rsid w:val="00F55EFD"/>
    <w:rsid w:val="00F568AE"/>
    <w:rsid w:val="00F57307"/>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778A"/>
    <w:rsid w:val="00FA1127"/>
    <w:rsid w:val="00FA353F"/>
    <w:rsid w:val="00FA3FDD"/>
    <w:rsid w:val="00FA530C"/>
    <w:rsid w:val="00FA581B"/>
    <w:rsid w:val="00FA636F"/>
    <w:rsid w:val="00FA6F34"/>
    <w:rsid w:val="00FB1868"/>
    <w:rsid w:val="00FB4773"/>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EE3CF-B7C9-442B-A735-34137505D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3</Pages>
  <Words>738</Words>
  <Characters>4063</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633</cp:revision>
  <cp:lastPrinted>2025-03-24T09:03:00Z</cp:lastPrinted>
  <dcterms:created xsi:type="dcterms:W3CDTF">2023-10-31T15:18:00Z</dcterms:created>
  <dcterms:modified xsi:type="dcterms:W3CDTF">2025-04-11T09:21:00Z</dcterms:modified>
</cp:coreProperties>
</file>