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0039C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571C2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8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A20D7" w:rsidRPr="00FA20D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F22957" w:rsidRPr="00C571C2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C571C2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6A423C" w:rsidRPr="00FA20D7" w:rsidRDefault="00F22957" w:rsidP="00542754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……………………………………………………….., Huissier judiciaire près le </w:t>
      </w:r>
      <w:r w:rsidR="000E647C">
        <w:rPr>
          <w:rFonts w:ascii="Tahoma" w:eastAsia="Calibri" w:hAnsi="Tahoma" w:cs="Tahoma"/>
          <w:color w:val="auto"/>
          <w:szCs w:val="25"/>
          <w:lang w:eastAsia="en-US"/>
        </w:rPr>
        <w:t>Conseil d’Etat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6A423C" w:rsidRPr="00562E0E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3323FB" w:rsidRPr="00504AFF" w:rsidRDefault="003323FB" w:rsidP="00BC0C35">
      <w:pPr>
        <w:spacing w:after="0" w:line="240" w:lineRule="auto"/>
        <w:ind w:firstLine="841"/>
        <w:rPr>
          <w:sz w:val="25"/>
          <w:szCs w:val="25"/>
          <w:u w:val="single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n</w:t>
      </w:r>
      <w:r w:rsidR="003D2DBC">
        <w:rPr>
          <w:rFonts w:ascii="Tahoma" w:hAnsi="Tahoma" w:cs="Tahoma"/>
          <w:b/>
          <w:sz w:val="25"/>
          <w:szCs w:val="25"/>
          <w:u w:val="single"/>
        </w:rPr>
        <w:t>ot</w:t>
      </w:r>
      <w:r w:rsidRPr="003323FB">
        <w:rPr>
          <w:rFonts w:ascii="Tahoma" w:hAnsi="Tahoma" w:cs="Tahoma"/>
          <w:b/>
          <w:sz w:val="25"/>
          <w:szCs w:val="25"/>
          <w:u w:val="single"/>
        </w:rPr>
        <w:t>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9A0B9C" w:rsidRDefault="003323FB" w:rsidP="003323FB">
      <w:pPr>
        <w:spacing w:after="0" w:line="240" w:lineRule="auto"/>
        <w:rPr>
          <w:sz w:val="4"/>
          <w:szCs w:val="24"/>
        </w:rPr>
      </w:pPr>
    </w:p>
    <w:p w:rsidR="003323FB" w:rsidRPr="00F24CE7" w:rsidRDefault="003323FB" w:rsidP="003323FB">
      <w:pPr>
        <w:pStyle w:val="Paragraphedeliste"/>
        <w:spacing w:after="0" w:line="276" w:lineRule="auto"/>
        <w:rPr>
          <w:sz w:val="6"/>
          <w:szCs w:val="25"/>
        </w:rPr>
      </w:pPr>
    </w:p>
    <w:p w:rsidR="003323FB" w:rsidRPr="00562E0E" w:rsidRDefault="003323FB" w:rsidP="003323FB">
      <w:pPr>
        <w:pStyle w:val="Paragraphedeliste"/>
        <w:spacing w:line="276" w:lineRule="auto"/>
        <w:rPr>
          <w:rFonts w:eastAsia="Calibri"/>
          <w:sz w:val="2"/>
          <w:szCs w:val="25"/>
        </w:rPr>
      </w:pPr>
      <w:r>
        <w:rPr>
          <w:rFonts w:eastAsia="Calibri"/>
          <w:sz w:val="25"/>
          <w:szCs w:val="25"/>
        </w:rPr>
        <w:t xml:space="preserve"> </w:t>
      </w:r>
      <w:r>
        <w:rPr>
          <w:rFonts w:eastAsia="Calibri"/>
          <w:b/>
          <w:sz w:val="25"/>
          <w:szCs w:val="25"/>
          <w:u w:val="single"/>
        </w:rPr>
        <w:t xml:space="preserve"> </w:t>
      </w:r>
    </w:p>
    <w:p w:rsidR="00624A72" w:rsidRPr="00624A72" w:rsidRDefault="00AE22EC" w:rsidP="00624A72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La Société TotalEnergies Marketing RDC SA</w:t>
      </w:r>
      <w:r w:rsidR="00152BC3" w:rsidRPr="00152BC3">
        <w:rPr>
          <w:rFonts w:eastAsia="Calibri"/>
          <w:b/>
          <w:sz w:val="25"/>
          <w:szCs w:val="25"/>
        </w:rPr>
        <w:t xml:space="preserve">, </w:t>
      </w:r>
      <w:r>
        <w:rPr>
          <w:rFonts w:ascii="Tahoma" w:eastAsia="Calibri" w:hAnsi="Tahoma" w:cs="Tahoma"/>
          <w:szCs w:val="25"/>
        </w:rPr>
        <w:t xml:space="preserve">dont lesiège social est établi au n°24 de l’avenue Cadeco, à Kinshasa/Gombe, poursuites et diligences de son Directeur Général, Monsieur Baba Moussa Diallo, ayant pour conseils, Maîtres </w:t>
      </w:r>
      <w:r w:rsidR="009B74C5">
        <w:rPr>
          <w:rFonts w:ascii="Tahoma" w:eastAsia="Calibri" w:hAnsi="Tahoma" w:cs="Tahoma"/>
          <w:szCs w:val="25"/>
        </w:rPr>
        <w:t>MAVINGA NDANGI Declerc, NZAU MATUTA Joseph et consorts, tous avocats du Cabinet MAVINGA Declerec &amp; Partners, sis au 1</w:t>
      </w:r>
      <w:r w:rsidR="009B74C5" w:rsidRPr="009B74C5">
        <w:rPr>
          <w:rFonts w:ascii="Tahoma" w:eastAsia="Calibri" w:hAnsi="Tahoma" w:cs="Tahoma"/>
          <w:szCs w:val="25"/>
          <w:vertAlign w:val="superscript"/>
        </w:rPr>
        <w:t>er</w:t>
      </w:r>
      <w:r w:rsidR="009B74C5">
        <w:rPr>
          <w:rFonts w:ascii="Tahoma" w:eastAsia="Calibri" w:hAnsi="Tahoma" w:cs="Tahoma"/>
          <w:szCs w:val="25"/>
        </w:rPr>
        <w:t xml:space="preserve"> étage de l’Immeuble Parkland, concession RAFI (ex-PLC) 1, avenue Ngongo-Lutete à Kinshasa/Gombe ;</w:t>
      </w:r>
      <w:r w:rsidR="00624A72">
        <w:rPr>
          <w:rFonts w:ascii="Tahoma" w:eastAsia="Calibri" w:hAnsi="Tahoma" w:cs="Tahoma"/>
          <w:szCs w:val="25"/>
        </w:rPr>
        <w:t xml:space="preserve"> </w:t>
      </w:r>
    </w:p>
    <w:p w:rsidR="00624A72" w:rsidRPr="000E647C" w:rsidRDefault="00624A72" w:rsidP="00624A72">
      <w:pPr>
        <w:pStyle w:val="Paragraphedeliste"/>
        <w:spacing w:line="276" w:lineRule="auto"/>
        <w:ind w:left="851" w:right="-852" w:firstLine="0"/>
        <w:rPr>
          <w:rFonts w:eastAsia="Calibri"/>
          <w:sz w:val="6"/>
          <w:szCs w:val="25"/>
        </w:rPr>
      </w:pPr>
    </w:p>
    <w:p w:rsidR="00624A72" w:rsidRPr="00624A72" w:rsidRDefault="00822239" w:rsidP="00624A72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La Ville Province de Kinshasa</w:t>
      </w:r>
      <w:r w:rsidR="00624A72" w:rsidRPr="00624A72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="00624A72" w:rsidRPr="00624A72">
        <w:rPr>
          <w:rFonts w:eastAsia="Calibri"/>
          <w:b/>
          <w:color w:val="auto"/>
          <w:szCs w:val="24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4"/>
          <w:lang w:eastAsia="en-US"/>
        </w:rPr>
        <w:t>prise en la personne de Monsieur le Gouverneur, ayant son siège au n°563, place du Marché, à Kinshasa/Gombe ;</w:t>
      </w:r>
      <w:r w:rsidR="00624A72" w:rsidRPr="00624A72">
        <w:rPr>
          <w:rFonts w:ascii="Tahoma" w:eastAsia="Calibri" w:hAnsi="Tahoma" w:cs="Tahoma"/>
          <w:color w:val="auto"/>
          <w:szCs w:val="24"/>
          <w:lang w:eastAsia="en-US"/>
        </w:rPr>
        <w:t xml:space="preserve">  </w:t>
      </w:r>
    </w:p>
    <w:p w:rsidR="003323FB" w:rsidRPr="000E647C" w:rsidRDefault="003323FB" w:rsidP="003323FB">
      <w:pPr>
        <w:pStyle w:val="Paragraphedeliste"/>
        <w:spacing w:line="276" w:lineRule="auto"/>
        <w:ind w:left="993"/>
        <w:rPr>
          <w:rFonts w:eastAsia="Calibri"/>
          <w:sz w:val="6"/>
          <w:szCs w:val="25"/>
        </w:rPr>
      </w:pPr>
    </w:p>
    <w:p w:rsidR="00822239" w:rsidRPr="00624A72" w:rsidRDefault="00822239" w:rsidP="00822239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Le Ministère provincial de l’Environnement, Propreté publique et Embellissement de la Ville de Kinshasa</w:t>
      </w:r>
      <w:r w:rsidRPr="00624A72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Pr="00624A72">
        <w:rPr>
          <w:rFonts w:eastAsia="Calibri"/>
          <w:b/>
          <w:color w:val="auto"/>
          <w:szCs w:val="24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4"/>
          <w:lang w:eastAsia="en-US"/>
        </w:rPr>
        <w:t xml:space="preserve">ayant ses </w:t>
      </w:r>
      <w:r w:rsidR="003D2DBC">
        <w:rPr>
          <w:rFonts w:ascii="Tahoma" w:eastAsia="Calibri" w:hAnsi="Tahoma" w:cs="Tahoma"/>
          <w:color w:val="auto"/>
          <w:szCs w:val="24"/>
          <w:lang w:eastAsia="en-US"/>
        </w:rPr>
        <w:t xml:space="preserve">bureaux sis avenue Pumbu n°15 à Kinshasa/Gombe </w:t>
      </w:r>
      <w:r>
        <w:rPr>
          <w:rFonts w:ascii="Tahoma" w:eastAsia="Calibri" w:hAnsi="Tahoma" w:cs="Tahoma"/>
          <w:color w:val="auto"/>
          <w:szCs w:val="24"/>
          <w:lang w:eastAsia="en-US"/>
        </w:rPr>
        <w:t>;</w:t>
      </w:r>
      <w:r w:rsidRPr="00624A72">
        <w:rPr>
          <w:rFonts w:ascii="Tahoma" w:eastAsia="Calibri" w:hAnsi="Tahoma" w:cs="Tahoma"/>
          <w:color w:val="auto"/>
          <w:szCs w:val="24"/>
          <w:lang w:eastAsia="en-US"/>
        </w:rPr>
        <w:t xml:space="preserve">  </w:t>
      </w:r>
    </w:p>
    <w:p w:rsidR="005E5972" w:rsidRPr="00C571C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14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Pr="000E647C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2924FD" w:rsidRPr="00A317F7" w:rsidRDefault="004D376A" w:rsidP="00C571C2">
      <w:pPr>
        <w:spacing w:after="0" w:line="240" w:lineRule="auto"/>
        <w:ind w:left="0" w:right="-852" w:firstLine="709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>L’expédition d’une ordonnance en référé-</w:t>
      </w:r>
      <w:r w:rsidR="00E074A8">
        <w:rPr>
          <w:rFonts w:ascii="Tahoma" w:hAnsi="Tahoma" w:cs="Tahoma"/>
          <w:szCs w:val="25"/>
        </w:rPr>
        <w:t>liberté</w:t>
      </w:r>
      <w:r w:rsidR="00C571C2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>en appel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="008B5DDD">
        <w:rPr>
          <w:rFonts w:ascii="Tahoma" w:hAnsi="Tahoma" w:cs="Tahoma"/>
          <w:szCs w:val="25"/>
        </w:rPr>
        <w:t xml:space="preserve">revêtue de la formule exécutoire </w:t>
      </w:r>
      <w:r w:rsidRPr="00FA20D7">
        <w:rPr>
          <w:rFonts w:ascii="Tahoma" w:hAnsi="Tahoma" w:cs="Tahoma"/>
          <w:szCs w:val="25"/>
        </w:rPr>
        <w:t xml:space="preserve">rendue </w:t>
      </w:r>
      <w:r w:rsidR="00C571C2" w:rsidRPr="00FA20D7">
        <w:rPr>
          <w:rFonts w:ascii="Tahoma" w:hAnsi="Tahoma" w:cs="Tahoma"/>
          <w:szCs w:val="25"/>
        </w:rPr>
        <w:t>en date du</w:t>
      </w:r>
      <w:r w:rsidR="00C571C2"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E074A8">
        <w:rPr>
          <w:rFonts w:ascii="Tahoma" w:eastAsia="Calibri" w:hAnsi="Tahoma" w:cs="Tahoma"/>
          <w:b/>
          <w:color w:val="auto"/>
          <w:szCs w:val="25"/>
          <w:lang w:eastAsia="en-US"/>
        </w:rPr>
        <w:t>23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E074A8">
        <w:rPr>
          <w:rFonts w:ascii="Tahoma" w:eastAsia="Calibri" w:hAnsi="Tahoma" w:cs="Tahoma"/>
          <w:b/>
          <w:color w:val="auto"/>
          <w:szCs w:val="25"/>
          <w:lang w:eastAsia="en-US"/>
        </w:rPr>
        <w:t>décembre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2025</w:t>
      </w:r>
      <w:r w:rsidR="00C571C2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FA20D7">
        <w:rPr>
          <w:rFonts w:ascii="Tahoma" w:hAnsi="Tahoma" w:cs="Tahoma"/>
          <w:szCs w:val="25"/>
        </w:rPr>
        <w:t>par le Juge des référés du Conseil d’Etat</w:t>
      </w:r>
      <w:r w:rsidR="00C571C2">
        <w:rPr>
          <w:rFonts w:ascii="Tahoma" w:hAnsi="Tahoma" w:cs="Tahoma"/>
          <w:szCs w:val="25"/>
        </w:rPr>
        <w:t xml:space="preserve">, section du contentieux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</w:t>
      </w:r>
      <w:r w:rsidR="00AE22EC">
        <w:rPr>
          <w:rFonts w:ascii="Tahoma" w:eastAsia="Calibri" w:hAnsi="Tahoma" w:cs="Tahoma"/>
          <w:b/>
          <w:color w:val="auto"/>
          <w:szCs w:val="25"/>
          <w:lang w:eastAsia="en-US"/>
        </w:rPr>
        <w:t>82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E074A8">
        <w:rPr>
          <w:rFonts w:ascii="Lucida Handwriting" w:eastAsia="Lucida Handwriting" w:hAnsi="Lucida Handwriting" w:cs="Lucida Handwriting"/>
          <w:b/>
          <w:sz w:val="27"/>
          <w:szCs w:val="27"/>
        </w:rPr>
        <w:t>la Société TotalEnergies Marketing RDC SA</w:t>
      </w:r>
      <w:r w:rsidR="00C571C2" w:rsidRPr="00C571C2">
        <w:rPr>
          <w:rFonts w:ascii="Lucida Handwriting" w:eastAsia="Calibri" w:hAnsi="Lucida Handwriting"/>
          <w:b/>
          <w:sz w:val="25"/>
          <w:szCs w:val="25"/>
        </w:rPr>
        <w:t>,</w:t>
      </w:r>
      <w:r w:rsidR="00C571C2" w:rsidRPr="00152BC3">
        <w:rPr>
          <w:rFonts w:eastAsia="Calibri"/>
          <w:b/>
          <w:sz w:val="25"/>
          <w:szCs w:val="25"/>
        </w:rPr>
        <w:t xml:space="preserve"> </w:t>
      </w:r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contre :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la Ville </w:t>
      </w:r>
      <w:r w:rsidR="000E647C" w:rsidRPr="000E647C">
        <w:rPr>
          <w:rFonts w:ascii="Lucida Handwriting" w:eastAsia="Calibri" w:hAnsi="Lucida Handwriting"/>
          <w:b/>
          <w:color w:val="auto"/>
          <w:sz w:val="20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Province </w:t>
      </w:r>
      <w:r w:rsidR="000E647C" w:rsidRPr="000E647C">
        <w:rPr>
          <w:rFonts w:ascii="Lucida Handwriting" w:eastAsia="Calibri" w:hAnsi="Lucida Handwriting"/>
          <w:b/>
          <w:color w:val="auto"/>
          <w:sz w:val="20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de </w:t>
      </w:r>
      <w:r w:rsidR="000E647C" w:rsidRPr="000E647C">
        <w:rPr>
          <w:rFonts w:ascii="Lucida Handwriting" w:eastAsia="Calibri" w:hAnsi="Lucida Handwriting"/>
          <w:b/>
          <w:color w:val="auto"/>
          <w:sz w:val="20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Kinshasa</w:t>
      </w:r>
      <w:r w:rsidR="000E647C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074A8" w:rsidRPr="000E647C">
        <w:rPr>
          <w:rFonts w:ascii="Lucida Handwriting" w:eastAsia="Calibri" w:hAnsi="Lucida Handwriting"/>
          <w:b/>
          <w:color w:val="auto"/>
          <w:sz w:val="20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et </w:t>
      </w:r>
      <w:r w:rsidR="000E647C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consort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:rsidR="00731B6E" w:rsidRPr="00981AB2" w:rsidRDefault="00731B6E" w:rsidP="00731B6E">
      <w:pPr>
        <w:spacing w:after="19" w:line="259" w:lineRule="auto"/>
        <w:ind w:left="1418" w:firstLine="0"/>
        <w:jc w:val="right"/>
        <w:rPr>
          <w:sz w:val="14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>Et pour que les n</w:t>
      </w:r>
      <w:r w:rsidR="00E074A8">
        <w:rPr>
          <w:rFonts w:ascii="Tahoma" w:hAnsi="Tahoma" w:cs="Tahoma"/>
          <w:szCs w:val="25"/>
        </w:rPr>
        <w:t>ot</w:t>
      </w:r>
      <w:r w:rsidRPr="00FA20D7">
        <w:rPr>
          <w:rFonts w:ascii="Tahoma" w:hAnsi="Tahoma" w:cs="Tahoma"/>
          <w:szCs w:val="25"/>
        </w:rPr>
        <w:t xml:space="preserve">ifiés n’en ignorent, je leur ai ; </w:t>
      </w:r>
    </w:p>
    <w:p w:rsidR="005F3FE7" w:rsidRPr="00981AB2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981AB2" w:rsidRDefault="005F3FE7" w:rsidP="005F3FE7">
      <w:pPr>
        <w:spacing w:after="0" w:line="240" w:lineRule="auto"/>
        <w:rPr>
          <w:sz w:val="22"/>
          <w:szCs w:val="24"/>
        </w:rPr>
      </w:pPr>
      <w:bookmarkStart w:id="0" w:name="_GoBack"/>
      <w:bookmarkEnd w:id="0"/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E728DC" w:rsidRDefault="00E728DC" w:rsidP="005F3FE7">
      <w:pPr>
        <w:spacing w:after="0" w:line="240" w:lineRule="auto"/>
        <w:rPr>
          <w:szCs w:val="25"/>
        </w:rPr>
      </w:pP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1D089D" w:rsidRDefault="001D089D" w:rsidP="00821E02">
      <w:pPr>
        <w:spacing w:after="0" w:line="240" w:lineRule="auto"/>
        <w:rPr>
          <w:b/>
          <w:sz w:val="25"/>
          <w:szCs w:val="25"/>
          <w:u w:val="single"/>
        </w:rPr>
      </w:pPr>
    </w:p>
    <w:p w:rsidR="00821E02" w:rsidRPr="00E728DC" w:rsidRDefault="00821E02" w:rsidP="00821E02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821E02" w:rsidRPr="00E728DC" w:rsidRDefault="00821E02" w:rsidP="00821E02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731B6E" w:rsidRPr="001D089D" w:rsidRDefault="00731B6E" w:rsidP="00731B6E">
      <w:pPr>
        <w:ind w:left="0" w:firstLine="0"/>
        <w:rPr>
          <w:rFonts w:ascii="Lucida Handwriting" w:hAnsi="Lucida Handwriting"/>
          <w:sz w:val="22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E776AB" w:rsidRPr="007B7813" w:rsidRDefault="00E776AB">
      <w:pPr>
        <w:spacing w:after="0" w:line="259" w:lineRule="auto"/>
        <w:ind w:left="366" w:right="362"/>
        <w:jc w:val="center"/>
        <w:rPr>
          <w:sz w:val="8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L’Huissier</w:t>
      </w:r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</w:p>
    <w:p w:rsidR="005F3FE7" w:rsidRPr="007B7813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52"/>
          <w:szCs w:val="38"/>
        </w:rPr>
      </w:pPr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7B7813" w:rsidRDefault="008672D6" w:rsidP="00562E0E">
      <w:pPr>
        <w:spacing w:after="117" w:line="259" w:lineRule="auto"/>
        <w:ind w:left="1276" w:hanging="425"/>
        <w:jc w:val="left"/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Pr="009C4647" w:rsidRDefault="00E776AB" w:rsidP="007B7813">
      <w:pPr>
        <w:pStyle w:val="Paragraphedeliste"/>
        <w:spacing w:after="117" w:line="259" w:lineRule="auto"/>
        <w:ind w:left="1276" w:firstLine="0"/>
        <w:jc w:val="left"/>
      </w:pPr>
    </w:p>
    <w:sectPr w:rsidR="00E776AB" w:rsidRPr="009C4647" w:rsidSect="009F6856">
      <w:headerReference w:type="default" r:id="rId7"/>
      <w:headerReference w:type="first" r:id="rId8"/>
      <w:foot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0B9" w:rsidRDefault="004F60B9" w:rsidP="00045D9B">
      <w:pPr>
        <w:spacing w:after="0" w:line="240" w:lineRule="auto"/>
      </w:pPr>
      <w:r>
        <w:separator/>
      </w:r>
    </w:p>
  </w:endnote>
  <w:endnote w:type="continuationSeparator" w:id="0">
    <w:p w:rsidR="004F60B9" w:rsidRDefault="004F60B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0B9" w:rsidRDefault="004F60B9" w:rsidP="00045D9B">
      <w:pPr>
        <w:spacing w:after="0" w:line="240" w:lineRule="auto"/>
      </w:pPr>
      <w:r>
        <w:separator/>
      </w:r>
    </w:p>
  </w:footnote>
  <w:footnote w:type="continuationSeparator" w:id="0">
    <w:p w:rsidR="004F60B9" w:rsidRDefault="004F60B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81AB2" w:rsidRPr="00981AB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821E02">
          <w:rPr>
            <w:rFonts w:ascii="Lucida Handwriting" w:hAnsi="Lucida Handwriting"/>
            <w:b/>
            <w:sz w:val="32"/>
            <w:szCs w:val="30"/>
          </w:rPr>
          <w:t>82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="00AE22EC">
      <w:rPr>
        <w:b/>
        <w:i w:val="0"/>
        <w:sz w:val="32"/>
        <w:szCs w:val="31"/>
        <w:u w:val="none"/>
      </w:rPr>
      <w:t>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51C03A3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11"/>
  </w:num>
  <w:num w:numId="7">
    <w:abstractNumId w:val="5"/>
  </w:num>
  <w:num w:numId="8">
    <w:abstractNumId w:val="0"/>
  </w:num>
  <w:num w:numId="9">
    <w:abstractNumId w:val="10"/>
  </w:num>
  <w:num w:numId="10">
    <w:abstractNumId w:val="6"/>
  </w:num>
  <w:num w:numId="11">
    <w:abstractNumId w:val="8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39C9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E647C"/>
    <w:rsid w:val="000F0B35"/>
    <w:rsid w:val="000F463C"/>
    <w:rsid w:val="001108E3"/>
    <w:rsid w:val="00130E69"/>
    <w:rsid w:val="00146A6A"/>
    <w:rsid w:val="00152BC3"/>
    <w:rsid w:val="001716B6"/>
    <w:rsid w:val="001A6673"/>
    <w:rsid w:val="001B7E44"/>
    <w:rsid w:val="001D089D"/>
    <w:rsid w:val="001E21F8"/>
    <w:rsid w:val="001E611F"/>
    <w:rsid w:val="00211BEB"/>
    <w:rsid w:val="00215AD8"/>
    <w:rsid w:val="00224E5B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D49B5"/>
    <w:rsid w:val="002E1B00"/>
    <w:rsid w:val="002E264C"/>
    <w:rsid w:val="002E4E7B"/>
    <w:rsid w:val="003323FB"/>
    <w:rsid w:val="00334E12"/>
    <w:rsid w:val="00341229"/>
    <w:rsid w:val="00376B2B"/>
    <w:rsid w:val="003A0E05"/>
    <w:rsid w:val="003A3E97"/>
    <w:rsid w:val="003B069A"/>
    <w:rsid w:val="003D2DBC"/>
    <w:rsid w:val="003E4113"/>
    <w:rsid w:val="003E5602"/>
    <w:rsid w:val="003F3552"/>
    <w:rsid w:val="0040192A"/>
    <w:rsid w:val="004049A9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6FCC"/>
    <w:rsid w:val="004B52DF"/>
    <w:rsid w:val="004C6D3D"/>
    <w:rsid w:val="004C7A8D"/>
    <w:rsid w:val="004D376A"/>
    <w:rsid w:val="004F60B9"/>
    <w:rsid w:val="00503614"/>
    <w:rsid w:val="005070B0"/>
    <w:rsid w:val="00541AE2"/>
    <w:rsid w:val="00542754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12E42"/>
    <w:rsid w:val="00622DA7"/>
    <w:rsid w:val="00623C85"/>
    <w:rsid w:val="00624A72"/>
    <w:rsid w:val="00631F37"/>
    <w:rsid w:val="0064056C"/>
    <w:rsid w:val="006A423C"/>
    <w:rsid w:val="006A6BF3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B7813"/>
    <w:rsid w:val="007E6AA2"/>
    <w:rsid w:val="007E7088"/>
    <w:rsid w:val="00800194"/>
    <w:rsid w:val="00820600"/>
    <w:rsid w:val="00821E02"/>
    <w:rsid w:val="00822239"/>
    <w:rsid w:val="00822A21"/>
    <w:rsid w:val="00841699"/>
    <w:rsid w:val="008472FF"/>
    <w:rsid w:val="00861886"/>
    <w:rsid w:val="008672D6"/>
    <w:rsid w:val="008B4C61"/>
    <w:rsid w:val="008B5DDD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81AB2"/>
    <w:rsid w:val="00994DBF"/>
    <w:rsid w:val="009A0A18"/>
    <w:rsid w:val="009B633F"/>
    <w:rsid w:val="009B74C5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E22EC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571C2"/>
    <w:rsid w:val="00C80C3E"/>
    <w:rsid w:val="00C95775"/>
    <w:rsid w:val="00CE0552"/>
    <w:rsid w:val="00CF194A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DE3D99"/>
    <w:rsid w:val="00E05DE7"/>
    <w:rsid w:val="00E061BB"/>
    <w:rsid w:val="00E074A8"/>
    <w:rsid w:val="00E11668"/>
    <w:rsid w:val="00E11FFF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B2C40"/>
    <w:rsid w:val="00ED66C8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50FB"/>
  <w15:docId w15:val="{C9A61D0D-0368-4010-BEEE-4141D50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100</cp:revision>
  <cp:lastPrinted>2025-06-18T12:37:00Z</cp:lastPrinted>
  <dcterms:created xsi:type="dcterms:W3CDTF">2023-09-29T10:48:00Z</dcterms:created>
  <dcterms:modified xsi:type="dcterms:W3CDTF">2025-12-23T17:34:00Z</dcterms:modified>
</cp:coreProperties>
</file>