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37A40" w14:textId="385CFBCA" w:rsidR="00BA4B90" w:rsidRPr="00AD6A4E" w:rsidRDefault="004E2D14" w:rsidP="00BA4B90">
      <w:pPr>
        <w:spacing w:line="240" w:lineRule="auto"/>
        <w:contextualSpacing/>
        <w:rPr>
          <w:b/>
          <w:color w:val="44546A" w:themeColor="text2"/>
        </w:rPr>
      </w:pPr>
      <w:r>
        <w:rPr>
          <w:b/>
          <w:color w:val="44546A" w:themeColor="text2"/>
        </w:rPr>
        <w:t>Cloud Native Development</w:t>
      </w:r>
      <w:r w:rsidR="00BA4B90" w:rsidRPr="00AD6A4E">
        <w:rPr>
          <w:b/>
          <w:color w:val="44546A" w:themeColor="text2"/>
        </w:rPr>
        <w:t xml:space="preserve"> </w:t>
      </w:r>
      <w:r w:rsidR="00655252">
        <w:rPr>
          <w:b/>
          <w:color w:val="44546A" w:themeColor="text2"/>
        </w:rPr>
        <w:t>Senior Consultant</w:t>
      </w:r>
      <w:r w:rsidR="008F29C7">
        <w:rPr>
          <w:b/>
          <w:color w:val="44546A" w:themeColor="text2"/>
        </w:rPr>
        <w:t>/Consultant</w:t>
      </w:r>
    </w:p>
    <w:p w14:paraId="6785C99B" w14:textId="77777777" w:rsidR="00BA4B90" w:rsidRDefault="00BA4B90" w:rsidP="00BA4B90">
      <w:pPr>
        <w:spacing w:after="0" w:line="240" w:lineRule="auto"/>
        <w:rPr>
          <w:sz w:val="20"/>
          <w:szCs w:val="20"/>
        </w:rPr>
      </w:pPr>
    </w:p>
    <w:p w14:paraId="12942FC7" w14:textId="77777777" w:rsidR="00BA4B90" w:rsidRPr="00AD6A4E" w:rsidRDefault="00BA4B90" w:rsidP="00BA4B90">
      <w:pPr>
        <w:spacing w:after="0" w:line="240" w:lineRule="auto"/>
        <w:contextualSpacing/>
        <w:rPr>
          <w:sz w:val="20"/>
        </w:rPr>
      </w:pPr>
      <w:r w:rsidRPr="00AD6A4E">
        <w:rPr>
          <w:sz w:val="20"/>
        </w:rPr>
        <w:t>An opportunity to work with a dedicated team of experts in the emerging areas of cloud technology and help our clients achieve their technological innovation.</w:t>
      </w:r>
    </w:p>
    <w:p w14:paraId="59F9B16B" w14:textId="77777777" w:rsidR="00BA4B90" w:rsidRPr="00857457" w:rsidRDefault="00BA4B90" w:rsidP="00BA4B90">
      <w:pPr>
        <w:spacing w:line="240" w:lineRule="auto"/>
        <w:contextualSpacing/>
        <w:rPr>
          <w:rFonts w:ascii="Verdana" w:hAnsi="Verdana"/>
          <w:b/>
          <w:sz w:val="34"/>
          <w:szCs w:val="34"/>
          <w:highlight w:val="green"/>
        </w:rPr>
      </w:pPr>
    </w:p>
    <w:p w14:paraId="5B1844B0" w14:textId="77777777" w:rsidR="00BA4B90" w:rsidRDefault="00BA4B90" w:rsidP="00BA4B90">
      <w:pPr>
        <w:spacing w:after="0" w:line="240" w:lineRule="auto"/>
        <w:rPr>
          <w:b/>
          <w:color w:val="44546A" w:themeColor="text2"/>
        </w:rPr>
      </w:pPr>
      <w:r>
        <w:rPr>
          <w:b/>
          <w:color w:val="44546A" w:themeColor="text2"/>
        </w:rPr>
        <w:t>Core Business Operations</w:t>
      </w:r>
    </w:p>
    <w:p w14:paraId="4D100694" w14:textId="77777777" w:rsidR="00BA4B90" w:rsidRDefault="00BA4B90" w:rsidP="00BA4B90">
      <w:pPr>
        <w:rPr>
          <w:sz w:val="20"/>
        </w:rPr>
      </w:pPr>
      <w:r>
        <w:rPr>
          <w:sz w:val="20"/>
        </w:rPr>
        <w:t>Core Business Operations is an integrated set of Offerings that addresses our clients’ heart-of-the-business issues. This Portfolio combines our functional and technical capabilities to help clients transform, modernize, and run their existing technology platforms. Moreover, this Portfolio seeks to enhance our clients’ business operations, and help them take advantage of new technologies. As our clients navigate dynamic and disruptive markets, these solutions are designed to help them drive product and service innovation, improve financial performance, accelerate speed to market, and operate their platforms to innovate continuously.</w:t>
      </w:r>
    </w:p>
    <w:p w14:paraId="7AD93228" w14:textId="77777777" w:rsidR="00BA4B90" w:rsidRDefault="00BA4B90" w:rsidP="00BA4B90">
      <w:pPr>
        <w:rPr>
          <w:sz w:val="20"/>
        </w:rPr>
      </w:pPr>
      <w:r>
        <w:rPr>
          <w:sz w:val="20"/>
        </w:rPr>
        <w:t>As a Portfolio we also have the specific responsibility of driving our strategy and investment around Cloud. This focus, in addition to our previously established software engineering and operational transformation capabilities, positions us for long-term success in the market.</w:t>
      </w:r>
    </w:p>
    <w:p w14:paraId="796612ED" w14:textId="6D60281D" w:rsidR="00BA4B90" w:rsidRDefault="003F27EC" w:rsidP="00BA4B90">
      <w:pPr>
        <w:spacing w:after="0" w:line="240" w:lineRule="auto"/>
        <w:rPr>
          <w:b/>
          <w:color w:val="44546A" w:themeColor="text2"/>
        </w:rPr>
      </w:pPr>
      <w:r>
        <w:rPr>
          <w:b/>
          <w:color w:val="44546A" w:themeColor="text2"/>
        </w:rPr>
        <w:t>What</w:t>
      </w:r>
      <w:r w:rsidR="00BA4B90">
        <w:rPr>
          <w:b/>
          <w:color w:val="44546A" w:themeColor="text2"/>
        </w:rPr>
        <w:t xml:space="preserve"> You’ll Do</w:t>
      </w:r>
    </w:p>
    <w:p w14:paraId="082BBA9A" w14:textId="19D31C00" w:rsidR="008F29C7" w:rsidRDefault="008F29C7" w:rsidP="008F29C7">
      <w:pPr>
        <w:spacing w:after="0" w:line="240" w:lineRule="auto"/>
        <w:rPr>
          <w:sz w:val="20"/>
        </w:rPr>
      </w:pPr>
    </w:p>
    <w:p w14:paraId="3FFAB218" w14:textId="2707B6FE" w:rsidR="008F29C7" w:rsidRPr="008F29C7" w:rsidRDefault="008F29C7" w:rsidP="008F29C7">
      <w:pPr>
        <w:spacing w:after="0" w:line="240" w:lineRule="auto"/>
        <w:contextualSpacing/>
        <w:rPr>
          <w:b/>
          <w:bCs/>
          <w:sz w:val="20"/>
        </w:rPr>
      </w:pPr>
      <w:r w:rsidRPr="008F29C7">
        <w:rPr>
          <w:b/>
          <w:bCs/>
          <w:sz w:val="20"/>
        </w:rPr>
        <w:t>Consultant</w:t>
      </w:r>
      <w:r w:rsidR="00ED7A65">
        <w:rPr>
          <w:b/>
          <w:bCs/>
          <w:sz w:val="20"/>
        </w:rPr>
        <w:t>/Sr. Con</w:t>
      </w:r>
    </w:p>
    <w:p w14:paraId="0F8F07E1" w14:textId="77777777" w:rsidR="008F29C7" w:rsidRDefault="008F29C7" w:rsidP="008F29C7">
      <w:pPr>
        <w:spacing w:after="0" w:line="240" w:lineRule="auto"/>
        <w:contextualSpacing/>
        <w:rPr>
          <w:sz w:val="20"/>
        </w:rPr>
      </w:pPr>
    </w:p>
    <w:p w14:paraId="7D2E0F50" w14:textId="77777777" w:rsidR="008F29C7" w:rsidRDefault="008F29C7" w:rsidP="008F29C7">
      <w:pPr>
        <w:numPr>
          <w:ilvl w:val="0"/>
          <w:numId w:val="10"/>
        </w:numPr>
        <w:spacing w:after="0" w:line="240" w:lineRule="auto"/>
        <w:textAlignment w:val="baseline"/>
        <w:rPr>
          <w:bCs/>
          <w:color w:val="000000" w:themeColor="text1"/>
          <w:sz w:val="20"/>
          <w:szCs w:val="20"/>
        </w:rPr>
      </w:pPr>
      <w:r>
        <w:rPr>
          <w:bCs/>
          <w:color w:val="000000" w:themeColor="text1"/>
          <w:sz w:val="20"/>
          <w:szCs w:val="20"/>
        </w:rPr>
        <w:t>Translate business requirements to technical design</w:t>
      </w:r>
    </w:p>
    <w:p w14:paraId="6B0E6253" w14:textId="77777777" w:rsidR="008F29C7" w:rsidRDefault="008F29C7" w:rsidP="008F29C7">
      <w:pPr>
        <w:pStyle w:val="ListParagraph"/>
        <w:numPr>
          <w:ilvl w:val="0"/>
          <w:numId w:val="10"/>
        </w:numPr>
        <w:spacing w:after="0" w:line="240" w:lineRule="auto"/>
        <w:rPr>
          <w:sz w:val="20"/>
          <w:szCs w:val="20"/>
        </w:rPr>
      </w:pPr>
      <w:r>
        <w:rPr>
          <w:sz w:val="20"/>
          <w:szCs w:val="20"/>
        </w:rPr>
        <w:t>Lead modules on the engagement</w:t>
      </w:r>
    </w:p>
    <w:p w14:paraId="21DF0A82" w14:textId="77777777" w:rsidR="008F29C7" w:rsidRDefault="008F29C7" w:rsidP="008F29C7">
      <w:pPr>
        <w:pStyle w:val="ListParagraph"/>
        <w:numPr>
          <w:ilvl w:val="0"/>
          <w:numId w:val="10"/>
        </w:numPr>
        <w:spacing w:after="0" w:line="240" w:lineRule="auto"/>
        <w:rPr>
          <w:sz w:val="20"/>
          <w:szCs w:val="20"/>
        </w:rPr>
      </w:pPr>
      <w:r>
        <w:rPr>
          <w:sz w:val="20"/>
          <w:szCs w:val="20"/>
        </w:rPr>
        <w:t>Design and Development</w:t>
      </w:r>
    </w:p>
    <w:p w14:paraId="04A2D68D" w14:textId="77777777" w:rsidR="008F29C7" w:rsidRDefault="008F29C7" w:rsidP="008F29C7">
      <w:pPr>
        <w:pStyle w:val="ListParagraph"/>
        <w:numPr>
          <w:ilvl w:val="0"/>
          <w:numId w:val="10"/>
        </w:numPr>
        <w:spacing w:after="0" w:line="240" w:lineRule="auto"/>
        <w:rPr>
          <w:sz w:val="20"/>
          <w:szCs w:val="20"/>
        </w:rPr>
      </w:pPr>
      <w:r>
        <w:rPr>
          <w:sz w:val="20"/>
          <w:szCs w:val="20"/>
        </w:rPr>
        <w:t>Ensure standards and best practices are followed</w:t>
      </w:r>
    </w:p>
    <w:p w14:paraId="760D90F9" w14:textId="77777777" w:rsidR="008F29C7" w:rsidRDefault="008F29C7" w:rsidP="008F29C7">
      <w:pPr>
        <w:pStyle w:val="ListParagraph"/>
        <w:numPr>
          <w:ilvl w:val="0"/>
          <w:numId w:val="10"/>
        </w:numPr>
        <w:spacing w:after="0" w:line="240" w:lineRule="auto"/>
        <w:rPr>
          <w:sz w:val="20"/>
          <w:szCs w:val="20"/>
        </w:rPr>
      </w:pPr>
      <w:r>
        <w:rPr>
          <w:sz w:val="20"/>
          <w:szCs w:val="20"/>
        </w:rPr>
        <w:t>Prepare technical documentation</w:t>
      </w:r>
    </w:p>
    <w:p w14:paraId="017F91AE" w14:textId="77777777" w:rsidR="008F29C7" w:rsidRDefault="008F29C7" w:rsidP="008F29C7">
      <w:pPr>
        <w:pStyle w:val="ListParagraph"/>
        <w:numPr>
          <w:ilvl w:val="0"/>
          <w:numId w:val="10"/>
        </w:numPr>
        <w:spacing w:after="0" w:line="240" w:lineRule="auto"/>
        <w:rPr>
          <w:sz w:val="20"/>
          <w:szCs w:val="20"/>
        </w:rPr>
      </w:pPr>
      <w:r>
        <w:rPr>
          <w:sz w:val="20"/>
          <w:szCs w:val="20"/>
        </w:rPr>
        <w:t>Debug and trouble shoot issues.</w:t>
      </w:r>
    </w:p>
    <w:p w14:paraId="16045F02" w14:textId="77777777" w:rsidR="008F29C7" w:rsidRDefault="008F29C7" w:rsidP="008F29C7">
      <w:pPr>
        <w:pStyle w:val="ListParagraph"/>
        <w:numPr>
          <w:ilvl w:val="0"/>
          <w:numId w:val="10"/>
        </w:numPr>
        <w:spacing w:after="0" w:line="240" w:lineRule="auto"/>
        <w:rPr>
          <w:sz w:val="20"/>
          <w:szCs w:val="20"/>
        </w:rPr>
      </w:pPr>
      <w:r>
        <w:rPr>
          <w:sz w:val="20"/>
          <w:szCs w:val="20"/>
        </w:rPr>
        <w:t>Act as a bridge between the other application teams in the engagement.</w:t>
      </w:r>
    </w:p>
    <w:p w14:paraId="40BD9C4E" w14:textId="77777777" w:rsidR="008F29C7" w:rsidRDefault="008F29C7" w:rsidP="008F29C7">
      <w:pPr>
        <w:numPr>
          <w:ilvl w:val="0"/>
          <w:numId w:val="10"/>
        </w:numPr>
        <w:shd w:val="clear" w:color="auto" w:fill="FFFFFF"/>
        <w:spacing w:before="100" w:beforeAutospacing="1" w:after="100" w:afterAutospacing="1" w:line="240" w:lineRule="auto"/>
        <w:jc w:val="both"/>
        <w:rPr>
          <w:bCs/>
          <w:color w:val="000000" w:themeColor="text1"/>
          <w:sz w:val="20"/>
          <w:szCs w:val="20"/>
        </w:rPr>
      </w:pPr>
      <w:r>
        <w:rPr>
          <w:bCs/>
          <w:color w:val="000000" w:themeColor="text1"/>
          <w:sz w:val="20"/>
          <w:szCs w:val="20"/>
        </w:rPr>
        <w:t>Provide estimations</w:t>
      </w:r>
    </w:p>
    <w:p w14:paraId="0E882696" w14:textId="77777777" w:rsidR="009E4520" w:rsidRDefault="00BA4B90" w:rsidP="00B5164A">
      <w:pPr>
        <w:spacing w:after="0" w:line="240" w:lineRule="auto"/>
        <w:rPr>
          <w:b/>
          <w:color w:val="44546A" w:themeColor="text2"/>
        </w:rPr>
      </w:pPr>
      <w:r w:rsidRPr="003C4280">
        <w:rPr>
          <w:b/>
          <w:color w:val="44546A" w:themeColor="text2"/>
        </w:rPr>
        <w:t>Qualifications and Experience</w:t>
      </w:r>
    </w:p>
    <w:p w14:paraId="183CF06F" w14:textId="77777777" w:rsidR="00B5164A" w:rsidRPr="00B5164A" w:rsidRDefault="00B5164A" w:rsidP="00B5164A">
      <w:pPr>
        <w:spacing w:after="0" w:line="240" w:lineRule="auto"/>
        <w:rPr>
          <w:b/>
          <w:color w:val="44546A" w:themeColor="text2"/>
        </w:rPr>
      </w:pPr>
    </w:p>
    <w:p w14:paraId="74E07EAE" w14:textId="162BE54F" w:rsidR="00A32C9C" w:rsidRPr="00A32C9C" w:rsidRDefault="00E17F17" w:rsidP="00A32C9C">
      <w:pPr>
        <w:numPr>
          <w:ilvl w:val="0"/>
          <w:numId w:val="5"/>
        </w:numPr>
        <w:spacing w:after="0" w:line="240" w:lineRule="auto"/>
        <w:rPr>
          <w:sz w:val="20"/>
        </w:rPr>
      </w:pPr>
      <w:r>
        <w:rPr>
          <w:sz w:val="20"/>
        </w:rPr>
        <w:t>3</w:t>
      </w:r>
      <w:r w:rsidR="00A32C9C">
        <w:rPr>
          <w:sz w:val="20"/>
        </w:rPr>
        <w:t xml:space="preserve"> to</w:t>
      </w:r>
      <w:r w:rsidR="00E90BC6">
        <w:rPr>
          <w:sz w:val="20"/>
        </w:rPr>
        <w:t xml:space="preserve"> </w:t>
      </w:r>
      <w:r w:rsidR="00B31478">
        <w:rPr>
          <w:sz w:val="20"/>
        </w:rPr>
        <w:t>9</w:t>
      </w:r>
      <w:bookmarkStart w:id="0" w:name="_GoBack"/>
      <w:bookmarkEnd w:id="0"/>
      <w:r w:rsidR="00E90BC6">
        <w:rPr>
          <w:sz w:val="20"/>
        </w:rPr>
        <w:t xml:space="preserve"> </w:t>
      </w:r>
      <w:r w:rsidR="00A32C9C">
        <w:rPr>
          <w:sz w:val="20"/>
        </w:rPr>
        <w:t xml:space="preserve">yrs. of </w:t>
      </w:r>
      <w:r w:rsidR="00A32C9C" w:rsidRPr="008B38E1">
        <w:rPr>
          <w:sz w:val="20"/>
        </w:rPr>
        <w:t>Software Development Experience</w:t>
      </w:r>
      <w:r w:rsidR="00A32C9C">
        <w:rPr>
          <w:sz w:val="20"/>
        </w:rPr>
        <w:t xml:space="preserve"> in the relevant technologies</w:t>
      </w:r>
    </w:p>
    <w:p w14:paraId="6368C76E" w14:textId="77777777" w:rsidR="00794AB9" w:rsidRDefault="00794AB9" w:rsidP="00794AB9">
      <w:pPr>
        <w:numPr>
          <w:ilvl w:val="0"/>
          <w:numId w:val="5"/>
        </w:numPr>
        <w:spacing w:after="0" w:line="240" w:lineRule="auto"/>
        <w:rPr>
          <w:sz w:val="20"/>
        </w:rPr>
      </w:pPr>
      <w:r w:rsidRPr="00BA4B90">
        <w:rPr>
          <w:sz w:val="20"/>
        </w:rPr>
        <w:t>Excellent understanding and experience of cloud native application design principles (like micro-services, stateless application meant for cloud, containers</w:t>
      </w:r>
      <w:r>
        <w:rPr>
          <w:sz w:val="20"/>
        </w:rPr>
        <w:t>, 12 factor</w:t>
      </w:r>
      <w:r w:rsidRPr="00BA4B90">
        <w:rPr>
          <w:sz w:val="20"/>
        </w:rPr>
        <w:t xml:space="preserve"> </w:t>
      </w:r>
      <w:r>
        <w:rPr>
          <w:sz w:val="20"/>
        </w:rPr>
        <w:t xml:space="preserve">app principles </w:t>
      </w:r>
      <w:r w:rsidRPr="00BA4B90">
        <w:rPr>
          <w:sz w:val="20"/>
        </w:rPr>
        <w:t>etc.)</w:t>
      </w:r>
    </w:p>
    <w:p w14:paraId="45B7A84B" w14:textId="095EA63C" w:rsidR="0014662E" w:rsidRPr="00BA4B90" w:rsidRDefault="00A60FE4" w:rsidP="0014662E">
      <w:pPr>
        <w:numPr>
          <w:ilvl w:val="0"/>
          <w:numId w:val="5"/>
        </w:numPr>
        <w:spacing w:after="0" w:line="240" w:lineRule="auto"/>
        <w:rPr>
          <w:sz w:val="20"/>
        </w:rPr>
      </w:pPr>
      <w:r>
        <w:rPr>
          <w:sz w:val="20"/>
        </w:rPr>
        <w:t>Good experience and exposure of</w:t>
      </w:r>
      <w:r w:rsidR="0014662E" w:rsidRPr="0014662E">
        <w:rPr>
          <w:sz w:val="20"/>
        </w:rPr>
        <w:t xml:space="preserve"> Cloud Native architecture, development, and deployment on public clouds – </w:t>
      </w:r>
      <w:r w:rsidR="00ED7A65">
        <w:rPr>
          <w:sz w:val="20"/>
        </w:rPr>
        <w:t>Microsoft Azure</w:t>
      </w:r>
    </w:p>
    <w:p w14:paraId="31C01D37" w14:textId="77777777" w:rsidR="00BA4B90" w:rsidRPr="00BA4B90" w:rsidRDefault="00BA4B90" w:rsidP="00BA4B90">
      <w:pPr>
        <w:numPr>
          <w:ilvl w:val="0"/>
          <w:numId w:val="5"/>
        </w:numPr>
        <w:spacing w:after="0" w:line="240" w:lineRule="auto"/>
        <w:rPr>
          <w:sz w:val="20"/>
        </w:rPr>
      </w:pPr>
      <w:r w:rsidRPr="00BA4B90">
        <w:rPr>
          <w:sz w:val="20"/>
        </w:rPr>
        <w:t>Good hands-on experience in Linux/*nix systems (shell scripts, system activity reports, stats, familiarity with processes, dump and log analysis)</w:t>
      </w:r>
    </w:p>
    <w:p w14:paraId="322D83E6" w14:textId="77777777" w:rsidR="00BA4B90" w:rsidRPr="00BA4B90" w:rsidRDefault="00BA4B90" w:rsidP="00BA4B90">
      <w:pPr>
        <w:numPr>
          <w:ilvl w:val="0"/>
          <w:numId w:val="5"/>
        </w:numPr>
        <w:spacing w:after="0" w:line="240" w:lineRule="auto"/>
        <w:rPr>
          <w:sz w:val="20"/>
        </w:rPr>
      </w:pPr>
      <w:r w:rsidRPr="00BA4B90">
        <w:rPr>
          <w:sz w:val="20"/>
        </w:rPr>
        <w:t>Understanding of clusters, distributed architecture, container environments</w:t>
      </w:r>
    </w:p>
    <w:p w14:paraId="1729DBE2" w14:textId="77777777" w:rsidR="00BA4B90" w:rsidRPr="00BA4B90" w:rsidRDefault="00BA4B90" w:rsidP="00BA4B90">
      <w:pPr>
        <w:numPr>
          <w:ilvl w:val="0"/>
          <w:numId w:val="5"/>
        </w:numPr>
        <w:spacing w:after="0" w:line="240" w:lineRule="auto"/>
        <w:rPr>
          <w:sz w:val="20"/>
        </w:rPr>
      </w:pPr>
      <w:r w:rsidRPr="00BA4B90">
        <w:rPr>
          <w:sz w:val="20"/>
        </w:rPr>
        <w:t>Familiarity with application and infrastructure monitoring tools such as New Relic, Splunk</w:t>
      </w:r>
    </w:p>
    <w:p w14:paraId="3BE531F6" w14:textId="77777777" w:rsidR="00BA4B90" w:rsidRPr="00BA4B90" w:rsidRDefault="00BA4B90" w:rsidP="00BA4B90">
      <w:pPr>
        <w:numPr>
          <w:ilvl w:val="0"/>
          <w:numId w:val="5"/>
        </w:numPr>
        <w:spacing w:after="0" w:line="240" w:lineRule="auto"/>
        <w:rPr>
          <w:sz w:val="20"/>
        </w:rPr>
      </w:pPr>
      <w:r w:rsidRPr="00BA4B90">
        <w:rPr>
          <w:sz w:val="20"/>
        </w:rPr>
        <w:t>Strong written and verbal communications are a MUST</w:t>
      </w:r>
    </w:p>
    <w:p w14:paraId="62BA816F" w14:textId="77777777" w:rsidR="00BA4B90" w:rsidRPr="00BA4B90" w:rsidRDefault="00BA4B90" w:rsidP="00BA4B90">
      <w:pPr>
        <w:numPr>
          <w:ilvl w:val="0"/>
          <w:numId w:val="5"/>
        </w:numPr>
        <w:spacing w:after="0" w:line="240" w:lineRule="auto"/>
        <w:rPr>
          <w:sz w:val="20"/>
        </w:rPr>
      </w:pPr>
      <w:r w:rsidRPr="00BA4B90">
        <w:rPr>
          <w:sz w:val="20"/>
        </w:rPr>
        <w:t>Familiarity/Experience with container technologies, e.g. Docker, Kubernetes etc.</w:t>
      </w:r>
    </w:p>
    <w:p w14:paraId="28045BB6" w14:textId="77777777" w:rsidR="00BA4B90" w:rsidRPr="00BA4B90" w:rsidRDefault="00BA4B90" w:rsidP="00BA4B90">
      <w:pPr>
        <w:numPr>
          <w:ilvl w:val="0"/>
          <w:numId w:val="5"/>
        </w:numPr>
        <w:spacing w:after="0" w:line="240" w:lineRule="auto"/>
        <w:rPr>
          <w:sz w:val="20"/>
        </w:rPr>
      </w:pPr>
      <w:r w:rsidRPr="00BA4B90">
        <w:rPr>
          <w:sz w:val="20"/>
        </w:rPr>
        <w:t>Knowledge on CI/CD tools like Bosh, Chef, Puppet, Jenkins, Git, Concourse is preferred</w:t>
      </w:r>
    </w:p>
    <w:p w14:paraId="4A3F2D88" w14:textId="77777777" w:rsidR="00BA4B90" w:rsidRPr="00BA4B90" w:rsidRDefault="00BA4B90" w:rsidP="00BA4B90">
      <w:pPr>
        <w:numPr>
          <w:ilvl w:val="0"/>
          <w:numId w:val="5"/>
        </w:numPr>
        <w:spacing w:after="0" w:line="240" w:lineRule="auto"/>
        <w:rPr>
          <w:sz w:val="20"/>
        </w:rPr>
      </w:pPr>
      <w:r w:rsidRPr="00BA4B90">
        <w:rPr>
          <w:sz w:val="20"/>
        </w:rPr>
        <w:t>Experience working on agile development teams (ideally leveraging Scrum or Kanban)</w:t>
      </w:r>
    </w:p>
    <w:p w14:paraId="74C2A121" w14:textId="77777777" w:rsidR="00BA4B90" w:rsidRPr="00BA4B90" w:rsidRDefault="00BA4B90" w:rsidP="00BA4B90">
      <w:pPr>
        <w:numPr>
          <w:ilvl w:val="0"/>
          <w:numId w:val="5"/>
        </w:numPr>
        <w:spacing w:after="0" w:line="240" w:lineRule="auto"/>
        <w:rPr>
          <w:sz w:val="20"/>
        </w:rPr>
      </w:pPr>
      <w:r w:rsidRPr="00BA4B90">
        <w:rPr>
          <w:sz w:val="20"/>
        </w:rPr>
        <w:t>Experience with Jenkins, Hudson, Bamboo, TeamCity, and other Continuous Integration tools</w:t>
      </w:r>
    </w:p>
    <w:p w14:paraId="69AC7050" w14:textId="77777777" w:rsidR="00BA4B90" w:rsidRPr="00BA4B90" w:rsidRDefault="00BA4B90" w:rsidP="00BA4B90">
      <w:pPr>
        <w:numPr>
          <w:ilvl w:val="0"/>
          <w:numId w:val="5"/>
        </w:numPr>
        <w:spacing w:after="0" w:line="240" w:lineRule="auto"/>
        <w:rPr>
          <w:sz w:val="20"/>
        </w:rPr>
      </w:pPr>
      <w:r w:rsidRPr="00BA4B90">
        <w:rPr>
          <w:sz w:val="20"/>
        </w:rPr>
        <w:t>Experience with Spring, Spring Security, Spring MVC, Spring Integration, Spring Data</w:t>
      </w:r>
    </w:p>
    <w:p w14:paraId="175D9AAF" w14:textId="77777777" w:rsidR="00BA4B90" w:rsidRPr="00BA4B90" w:rsidRDefault="00BA4B90" w:rsidP="00BA4B90">
      <w:pPr>
        <w:numPr>
          <w:ilvl w:val="0"/>
          <w:numId w:val="5"/>
        </w:numPr>
        <w:spacing w:after="0" w:line="240" w:lineRule="auto"/>
        <w:rPr>
          <w:sz w:val="20"/>
        </w:rPr>
      </w:pPr>
      <w:r w:rsidRPr="00BA4B90">
        <w:rPr>
          <w:sz w:val="20"/>
        </w:rPr>
        <w:t>Experience with production systems and dealing with production issues</w:t>
      </w:r>
    </w:p>
    <w:p w14:paraId="7D03FB72" w14:textId="77777777" w:rsidR="00BA4B90" w:rsidRPr="00BA4B90" w:rsidRDefault="00BA4B90" w:rsidP="00BA4B90">
      <w:pPr>
        <w:numPr>
          <w:ilvl w:val="0"/>
          <w:numId w:val="5"/>
        </w:numPr>
        <w:spacing w:after="0" w:line="240" w:lineRule="auto"/>
        <w:rPr>
          <w:sz w:val="20"/>
        </w:rPr>
      </w:pPr>
      <w:r w:rsidRPr="00BA4B90">
        <w:rPr>
          <w:sz w:val="20"/>
        </w:rPr>
        <w:t>A clear understanding of cloud service and deployment models</w:t>
      </w:r>
    </w:p>
    <w:p w14:paraId="1CD23662" w14:textId="77777777" w:rsidR="00BA4B90" w:rsidRPr="00BA4B90" w:rsidRDefault="00BA4B90" w:rsidP="00BA4B90">
      <w:pPr>
        <w:numPr>
          <w:ilvl w:val="0"/>
          <w:numId w:val="5"/>
        </w:numPr>
        <w:spacing w:after="0" w:line="240" w:lineRule="auto"/>
        <w:rPr>
          <w:sz w:val="20"/>
        </w:rPr>
      </w:pPr>
      <w:r w:rsidRPr="00BA4B90">
        <w:rPr>
          <w:sz w:val="20"/>
        </w:rPr>
        <w:lastRenderedPageBreak/>
        <w:t>Experience working on a team delivering a customer facing product</w:t>
      </w:r>
    </w:p>
    <w:p w14:paraId="477D0BB8" w14:textId="77777777" w:rsidR="00BA4B90" w:rsidRDefault="00BA4B90" w:rsidP="00BA4B90">
      <w:pPr>
        <w:numPr>
          <w:ilvl w:val="0"/>
          <w:numId w:val="5"/>
        </w:numPr>
        <w:spacing w:after="0" w:line="240" w:lineRule="auto"/>
        <w:rPr>
          <w:sz w:val="20"/>
        </w:rPr>
      </w:pPr>
      <w:r w:rsidRPr="00BA4B90">
        <w:rPr>
          <w:sz w:val="20"/>
        </w:rPr>
        <w:t>Improve and document standard operating procedures</w:t>
      </w:r>
    </w:p>
    <w:p w14:paraId="23375B93" w14:textId="77777777" w:rsidR="00BC1AEB" w:rsidRDefault="00BC1AEB" w:rsidP="00BC1AEB">
      <w:pPr>
        <w:numPr>
          <w:ilvl w:val="0"/>
          <w:numId w:val="5"/>
        </w:numPr>
        <w:spacing w:after="0" w:line="240" w:lineRule="auto"/>
        <w:rPr>
          <w:sz w:val="20"/>
        </w:rPr>
      </w:pPr>
      <w:r w:rsidRPr="00210D55">
        <w:rPr>
          <w:sz w:val="20"/>
        </w:rPr>
        <w:t>Willing and able to learn new technologies and industry trends for cloud computing</w:t>
      </w:r>
    </w:p>
    <w:p w14:paraId="1DC0E60E" w14:textId="77777777" w:rsidR="00CB318F" w:rsidRPr="00CB318F" w:rsidRDefault="00CB318F" w:rsidP="00CB318F">
      <w:pPr>
        <w:numPr>
          <w:ilvl w:val="0"/>
          <w:numId w:val="5"/>
        </w:numPr>
        <w:spacing w:after="0" w:line="240" w:lineRule="auto"/>
        <w:rPr>
          <w:sz w:val="20"/>
        </w:rPr>
      </w:pPr>
      <w:r w:rsidRPr="00210D55">
        <w:rPr>
          <w:sz w:val="20"/>
        </w:rPr>
        <w:t>Experience estimating enterprise-scale software development projects</w:t>
      </w:r>
    </w:p>
    <w:p w14:paraId="0C465DC9" w14:textId="77777777" w:rsidR="00BA4B90" w:rsidRDefault="00BA4B90" w:rsidP="00BA4B90">
      <w:pPr>
        <w:numPr>
          <w:ilvl w:val="0"/>
          <w:numId w:val="5"/>
        </w:numPr>
        <w:spacing w:after="0" w:line="240" w:lineRule="auto"/>
        <w:rPr>
          <w:sz w:val="20"/>
        </w:rPr>
      </w:pPr>
      <w:r w:rsidRPr="00BA4B90">
        <w:rPr>
          <w:sz w:val="20"/>
        </w:rPr>
        <w:t>Strong critical thinking/problem solving skills</w:t>
      </w:r>
    </w:p>
    <w:p w14:paraId="0288B26D" w14:textId="77777777" w:rsidR="00BA4B90" w:rsidRPr="004D0B55" w:rsidRDefault="004066BF" w:rsidP="00BA4B90">
      <w:pPr>
        <w:numPr>
          <w:ilvl w:val="0"/>
          <w:numId w:val="5"/>
        </w:numPr>
        <w:spacing w:after="0" w:line="240" w:lineRule="auto"/>
        <w:rPr>
          <w:sz w:val="20"/>
        </w:rPr>
      </w:pPr>
      <w:r>
        <w:rPr>
          <w:sz w:val="20"/>
        </w:rPr>
        <w:t>Experience in one of the following platform environments is a must</w:t>
      </w:r>
    </w:p>
    <w:p w14:paraId="5131C13C" w14:textId="77777777" w:rsidR="004902D0" w:rsidRDefault="004902D0" w:rsidP="004902D0">
      <w:pPr>
        <w:spacing w:after="0" w:line="240" w:lineRule="auto"/>
        <w:rPr>
          <w:b/>
          <w:color w:val="44546A" w:themeColor="text2"/>
        </w:rPr>
      </w:pPr>
    </w:p>
    <w:p w14:paraId="5AF493B5" w14:textId="77777777" w:rsidR="004902D0" w:rsidRDefault="004902D0" w:rsidP="004902D0">
      <w:pPr>
        <w:spacing w:after="0" w:line="240" w:lineRule="auto"/>
        <w:rPr>
          <w:b/>
          <w:color w:val="44546A" w:themeColor="text2"/>
        </w:rPr>
      </w:pPr>
    </w:p>
    <w:p w14:paraId="72E249ED" w14:textId="77777777" w:rsidR="00BA4B90" w:rsidRPr="007D1415" w:rsidRDefault="00BA4B90" w:rsidP="00BA4B90">
      <w:pPr>
        <w:spacing w:after="0" w:line="240" w:lineRule="auto"/>
        <w:rPr>
          <w:rFonts w:ascii="Verdana" w:hAnsi="Verdana"/>
          <w:sz w:val="34"/>
          <w:szCs w:val="34"/>
          <w:lang w:val="en-GB"/>
        </w:rPr>
      </w:pPr>
      <w:r w:rsidRPr="003C4280">
        <w:rPr>
          <w:b/>
          <w:color w:val="44546A" w:themeColor="text2"/>
        </w:rPr>
        <w:t>How you’ll grow</w:t>
      </w:r>
    </w:p>
    <w:p w14:paraId="6E3AF644" w14:textId="77777777" w:rsidR="00BA4B90" w:rsidRDefault="00BA4B90" w:rsidP="00BA4B90">
      <w:pPr>
        <w:spacing w:after="0" w:line="240" w:lineRule="auto"/>
        <w:rPr>
          <w:sz w:val="20"/>
        </w:rPr>
      </w:pPr>
    </w:p>
    <w:p w14:paraId="67068191" w14:textId="77777777" w:rsidR="00BA4B90" w:rsidRPr="007D1415" w:rsidRDefault="00BA4B90" w:rsidP="00BA4B90">
      <w:pPr>
        <w:spacing w:after="0" w:line="240" w:lineRule="auto"/>
        <w:rPr>
          <w:rStyle w:val="Hyperlink"/>
          <w:rFonts w:ascii="Verdana" w:hAnsi="Verdana"/>
          <w:sz w:val="24"/>
          <w:szCs w:val="24"/>
        </w:rPr>
      </w:pPr>
      <w:r w:rsidRPr="003C4280">
        <w:rPr>
          <w:sz w:val="20"/>
        </w:rPr>
        <w:t>At Deloitte, we’ve invested a great deal to create a rich environment in which our professionals can grow. We want all our people to develop in their own way, playing to their own strengths as they hone their leadership skills. And, as a part of our efforts, we provide our professionals with a variety of learning and networking opportunities—including exposure to leaders, sponsors, coaches, and challenging assignments—to help accelerate their careers along the way. No two people learn in exactly the same way. So, we provide a range of resources including live classrooms, team-based learning, and eLearning. DU: The Leadership Center in India, our state-of-the-art, world-class learning Center in the Hyderabad offices is an extension of the DU in Westlake, Texas, and represents a tangible symbol of our commitment to our people’s growth and development.</w:t>
      </w:r>
      <w:r w:rsidRPr="007D1415">
        <w:rPr>
          <w:rFonts w:ascii="Verdana" w:hAnsi="Verdana"/>
          <w:sz w:val="24"/>
          <w:szCs w:val="24"/>
          <w:lang w:val="en-GB"/>
        </w:rPr>
        <w:t xml:space="preserve"> </w:t>
      </w:r>
      <w:hyperlink r:id="rId5" w:history="1">
        <w:r w:rsidRPr="007D1415">
          <w:rPr>
            <w:rStyle w:val="Hyperlink"/>
            <w:rFonts w:ascii="Verdana" w:eastAsia="Arial" w:hAnsi="Verdana" w:cs="Arial"/>
            <w:sz w:val="24"/>
            <w:szCs w:val="24"/>
          </w:rPr>
          <w:t>Explore DU: The Leadership Center in India</w:t>
        </w:r>
      </w:hyperlink>
    </w:p>
    <w:p w14:paraId="7FA5830B" w14:textId="77777777" w:rsidR="00BA4B90" w:rsidRPr="007D1415" w:rsidRDefault="00BA4B90" w:rsidP="00BA4B90">
      <w:pPr>
        <w:pStyle w:val="Normal1"/>
        <w:widowControl w:val="0"/>
        <w:spacing w:line="240" w:lineRule="auto"/>
        <w:rPr>
          <w:rFonts w:ascii="Verdana" w:eastAsia="Times New Roman" w:hAnsi="Verdana" w:cs="Times New Roman"/>
          <w:sz w:val="24"/>
          <w:szCs w:val="24"/>
        </w:rPr>
      </w:pPr>
    </w:p>
    <w:p w14:paraId="4561EBEE" w14:textId="77777777" w:rsidR="00BA4B90" w:rsidRDefault="00BA4B90" w:rsidP="00BA4B90">
      <w:pPr>
        <w:spacing w:after="0" w:line="240" w:lineRule="auto"/>
        <w:rPr>
          <w:rFonts w:ascii="Verdana" w:eastAsia="Calibri" w:hAnsi="Verdana"/>
          <w:color w:val="000000"/>
          <w:sz w:val="24"/>
          <w:szCs w:val="24"/>
          <w:lang w:val="en-GB"/>
        </w:rPr>
      </w:pPr>
    </w:p>
    <w:p w14:paraId="58A4E2A0" w14:textId="77777777" w:rsidR="00BA4B90" w:rsidRPr="003C4280" w:rsidRDefault="00BA4B90" w:rsidP="00BA4B90">
      <w:pPr>
        <w:spacing w:after="0" w:line="240" w:lineRule="auto"/>
        <w:rPr>
          <w:b/>
          <w:color w:val="44546A" w:themeColor="text2"/>
        </w:rPr>
      </w:pPr>
      <w:r w:rsidRPr="003C4280">
        <w:rPr>
          <w:b/>
          <w:color w:val="44546A" w:themeColor="text2"/>
        </w:rPr>
        <w:t>Benefits</w:t>
      </w:r>
    </w:p>
    <w:p w14:paraId="4896F3CF" w14:textId="77777777" w:rsidR="00BA4B90" w:rsidRDefault="00BA4B90" w:rsidP="00BA4B90">
      <w:pPr>
        <w:spacing w:after="0" w:line="240" w:lineRule="auto"/>
        <w:rPr>
          <w:sz w:val="20"/>
        </w:rPr>
      </w:pPr>
    </w:p>
    <w:p w14:paraId="62142450" w14:textId="77777777" w:rsidR="00BA4B90" w:rsidRPr="0015787A" w:rsidRDefault="00BA4B90" w:rsidP="00BA4B90">
      <w:pPr>
        <w:spacing w:after="0" w:line="240" w:lineRule="auto"/>
        <w:rPr>
          <w:rFonts w:ascii="Verdana" w:eastAsia="Calibri" w:hAnsi="Verdana"/>
          <w:sz w:val="24"/>
          <w:szCs w:val="24"/>
        </w:rPr>
      </w:pPr>
      <w:r w:rsidRPr="003C4280">
        <w:rPr>
          <w:sz w:val="20"/>
        </w:rPr>
        <w:t>At Deloitte, we know that great people make a great organization. We value our people and offer employees a broad range of benefits.</w:t>
      </w:r>
      <w:r w:rsidRPr="0015787A">
        <w:rPr>
          <w:rFonts w:ascii="Verdana" w:eastAsia="Calibri" w:hAnsi="Verdana"/>
          <w:bCs/>
          <w:sz w:val="24"/>
          <w:szCs w:val="24"/>
        </w:rPr>
        <w:t xml:space="preserve"> </w:t>
      </w:r>
      <w:hyperlink r:id="rId6" w:history="1">
        <w:r w:rsidRPr="0015787A">
          <w:rPr>
            <w:rStyle w:val="Hyperlink"/>
            <w:rFonts w:ascii="Verdana" w:eastAsia="Calibri" w:hAnsi="Verdana"/>
            <w:color w:val="0000FF"/>
            <w:sz w:val="24"/>
            <w:szCs w:val="24"/>
          </w:rPr>
          <w:t>Learn more about what working at Deloitte can mean for you.</w:t>
        </w:r>
      </w:hyperlink>
      <w:r w:rsidRPr="0015787A">
        <w:rPr>
          <w:rFonts w:ascii="Verdana" w:eastAsia="Calibri" w:hAnsi="Verdana"/>
          <w:sz w:val="24"/>
          <w:szCs w:val="24"/>
        </w:rPr>
        <w:t xml:space="preserve"> </w:t>
      </w:r>
    </w:p>
    <w:p w14:paraId="39C20248" w14:textId="77777777" w:rsidR="00BA4B90" w:rsidRPr="003C4280" w:rsidRDefault="00BA4B90" w:rsidP="00BA4B90">
      <w:pPr>
        <w:spacing w:after="0" w:line="240" w:lineRule="auto"/>
        <w:rPr>
          <w:b/>
          <w:color w:val="44546A" w:themeColor="text2"/>
        </w:rPr>
      </w:pPr>
    </w:p>
    <w:p w14:paraId="62DE493D" w14:textId="77777777" w:rsidR="00BA4B90" w:rsidRPr="003C4280" w:rsidRDefault="00BA4B90" w:rsidP="00BA4B90">
      <w:pPr>
        <w:spacing w:after="0" w:line="240" w:lineRule="auto"/>
        <w:rPr>
          <w:b/>
          <w:color w:val="44546A" w:themeColor="text2"/>
        </w:rPr>
      </w:pPr>
      <w:r w:rsidRPr="003C4280">
        <w:rPr>
          <w:b/>
          <w:color w:val="44546A" w:themeColor="text2"/>
        </w:rPr>
        <w:t>Deloitte’s culture</w:t>
      </w:r>
    </w:p>
    <w:p w14:paraId="04AC9523" w14:textId="77777777" w:rsidR="00BA4B90" w:rsidRDefault="00BA4B90" w:rsidP="00BA4B90">
      <w:pPr>
        <w:spacing w:after="0" w:line="240" w:lineRule="auto"/>
        <w:rPr>
          <w:sz w:val="20"/>
        </w:rPr>
      </w:pPr>
    </w:p>
    <w:p w14:paraId="6BE2095F" w14:textId="77777777" w:rsidR="00BA4B90" w:rsidRPr="0015787A" w:rsidRDefault="00BA4B90" w:rsidP="00BA4B90">
      <w:pPr>
        <w:spacing w:after="0" w:line="240" w:lineRule="auto"/>
        <w:rPr>
          <w:rFonts w:ascii="Verdana" w:eastAsia="Calibri" w:hAnsi="Verdana" w:cs="Arial"/>
          <w:sz w:val="24"/>
          <w:szCs w:val="24"/>
        </w:rPr>
      </w:pPr>
      <w:r w:rsidRPr="003C4280">
        <w:rPr>
          <w:sz w:val="20"/>
        </w:rPr>
        <w:t>Our positive and supportive culture encourages our people to do their best every day. We celebrate individuals by recognizing their uniqueness and offering them the flexibility to make daily choices that can help them to be healthy, centered, confident, and aware. We offer comprehensive well-being programs and are continuously looking for new ways to maintain a culture that is inclusive, invites authenticity, leverages our diversity, and where our people excel and lead happy lives.</w:t>
      </w:r>
      <w:r w:rsidRPr="0015787A">
        <w:rPr>
          <w:rFonts w:ascii="Verdana" w:hAnsi="Verdana" w:cs="Arial"/>
          <w:sz w:val="24"/>
          <w:szCs w:val="24"/>
        </w:rPr>
        <w:t xml:space="preserve">  </w:t>
      </w:r>
      <w:hyperlink r:id="rId7" w:history="1">
        <w:r w:rsidRPr="0015787A">
          <w:rPr>
            <w:rStyle w:val="Hyperlink"/>
            <w:rFonts w:ascii="Verdana" w:hAnsi="Verdana" w:cs="Arial"/>
            <w:sz w:val="24"/>
            <w:szCs w:val="24"/>
          </w:rPr>
          <w:t>Learn more about Life at Deloitte.</w:t>
        </w:r>
      </w:hyperlink>
    </w:p>
    <w:p w14:paraId="598E816A" w14:textId="77777777" w:rsidR="00BA4B90" w:rsidRPr="0015787A" w:rsidRDefault="00BA4B90" w:rsidP="00BA4B90">
      <w:pPr>
        <w:spacing w:after="0" w:line="240" w:lineRule="auto"/>
        <w:rPr>
          <w:rFonts w:ascii="Verdana" w:eastAsia="Calibri" w:hAnsi="Verdana"/>
          <w:color w:val="3366FF"/>
          <w:sz w:val="24"/>
          <w:szCs w:val="24"/>
          <w:lang w:val="en-GB"/>
        </w:rPr>
      </w:pPr>
    </w:p>
    <w:p w14:paraId="4B079BBF" w14:textId="77777777" w:rsidR="00BA4B90" w:rsidRPr="003C4280" w:rsidRDefault="00BA4B90" w:rsidP="00BA4B90">
      <w:pPr>
        <w:spacing w:after="0" w:line="240" w:lineRule="auto"/>
        <w:rPr>
          <w:b/>
          <w:color w:val="44546A" w:themeColor="text2"/>
        </w:rPr>
      </w:pPr>
      <w:r w:rsidRPr="003C4280">
        <w:rPr>
          <w:b/>
          <w:color w:val="44546A" w:themeColor="text2"/>
        </w:rPr>
        <w:t>Corporate citizenship</w:t>
      </w:r>
    </w:p>
    <w:p w14:paraId="7DEEB8DD" w14:textId="77777777" w:rsidR="00BA4B90" w:rsidRDefault="00BA4B90" w:rsidP="00BA4B90">
      <w:pPr>
        <w:spacing w:after="0" w:line="240" w:lineRule="auto"/>
        <w:rPr>
          <w:sz w:val="20"/>
        </w:rPr>
      </w:pPr>
    </w:p>
    <w:p w14:paraId="4A36E541" w14:textId="77777777" w:rsidR="00BA4B90" w:rsidRPr="0015787A" w:rsidRDefault="00BA4B90" w:rsidP="00BA4B90">
      <w:pPr>
        <w:spacing w:after="0" w:line="240" w:lineRule="auto"/>
        <w:rPr>
          <w:rFonts w:ascii="Verdana" w:eastAsia="Calibri" w:hAnsi="Verdana"/>
          <w:iCs/>
          <w:sz w:val="24"/>
          <w:szCs w:val="24"/>
        </w:rPr>
      </w:pPr>
      <w:r w:rsidRPr="003C4280">
        <w:rPr>
          <w:sz w:val="20"/>
        </w:rPr>
        <w:t>Deloitte is led by a purpose: to make an impact that matters. This purpose defines who we are and extends to relationships that we have with our clients, our people and our communities.  We believe that business has the power to inspire and transform. We focus on education, giving, skill-based volunteerism, and leadership to help drive positive social impact in our communities.</w:t>
      </w:r>
      <w:r w:rsidRPr="0015787A">
        <w:rPr>
          <w:rFonts w:ascii="Verdana" w:hAnsi="Verdana"/>
          <w:iCs/>
          <w:sz w:val="24"/>
          <w:szCs w:val="24"/>
        </w:rPr>
        <w:t xml:space="preserve">  </w:t>
      </w:r>
      <w:hyperlink r:id="rId8" w:history="1">
        <w:r w:rsidRPr="0015787A">
          <w:rPr>
            <w:rStyle w:val="Hyperlink"/>
            <w:rFonts w:ascii="Verdana" w:hAnsi="Verdana"/>
            <w:sz w:val="24"/>
            <w:szCs w:val="24"/>
          </w:rPr>
          <w:t>Learn more about Deloitte’s impact on the world.</w:t>
        </w:r>
      </w:hyperlink>
    </w:p>
    <w:p w14:paraId="3705C8E7" w14:textId="77777777" w:rsidR="00BA4B90" w:rsidRPr="00BA4B90" w:rsidRDefault="00BA4B90" w:rsidP="00BA4B90">
      <w:pPr>
        <w:spacing w:line="240" w:lineRule="auto"/>
        <w:rPr>
          <w:sz w:val="20"/>
        </w:rPr>
      </w:pPr>
    </w:p>
    <w:sectPr w:rsidR="00BA4B90" w:rsidRPr="00BA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4E7B"/>
    <w:multiLevelType w:val="hybridMultilevel"/>
    <w:tmpl w:val="09F6A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994957"/>
    <w:multiLevelType w:val="hybridMultilevel"/>
    <w:tmpl w:val="63E849B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B40247A"/>
    <w:multiLevelType w:val="hybridMultilevel"/>
    <w:tmpl w:val="8AB4BEDA"/>
    <w:lvl w:ilvl="0" w:tplc="849E09B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3A7E9B"/>
    <w:multiLevelType w:val="hybridMultilevel"/>
    <w:tmpl w:val="4FCA6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2749F8"/>
    <w:multiLevelType w:val="hybridMultilevel"/>
    <w:tmpl w:val="EC4A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A670B"/>
    <w:multiLevelType w:val="hybridMultilevel"/>
    <w:tmpl w:val="CECA9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516FD5"/>
    <w:multiLevelType w:val="hybridMultilevel"/>
    <w:tmpl w:val="1C5E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6"/>
  </w:num>
  <w:num w:numId="7">
    <w:abstractNumId w:val="2"/>
  </w:num>
  <w:num w:numId="8">
    <w:abstractNumId w:val="4"/>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90"/>
    <w:rsid w:val="00145DF0"/>
    <w:rsid w:val="0014662E"/>
    <w:rsid w:val="001724B8"/>
    <w:rsid w:val="001736F3"/>
    <w:rsid w:val="001C7904"/>
    <w:rsid w:val="0020504B"/>
    <w:rsid w:val="00210AAB"/>
    <w:rsid w:val="003960CD"/>
    <w:rsid w:val="003C1870"/>
    <w:rsid w:val="003C5C59"/>
    <w:rsid w:val="003F27EC"/>
    <w:rsid w:val="004066BF"/>
    <w:rsid w:val="00430AA7"/>
    <w:rsid w:val="004902D0"/>
    <w:rsid w:val="004B1383"/>
    <w:rsid w:val="004D0B55"/>
    <w:rsid w:val="004E2D14"/>
    <w:rsid w:val="00505BD5"/>
    <w:rsid w:val="00594F74"/>
    <w:rsid w:val="005A3C34"/>
    <w:rsid w:val="00655252"/>
    <w:rsid w:val="00794AB9"/>
    <w:rsid w:val="007C28CF"/>
    <w:rsid w:val="008C6A1A"/>
    <w:rsid w:val="008F29C7"/>
    <w:rsid w:val="0094484C"/>
    <w:rsid w:val="009E4520"/>
    <w:rsid w:val="00A32C9C"/>
    <w:rsid w:val="00A569C7"/>
    <w:rsid w:val="00A60FE4"/>
    <w:rsid w:val="00B31478"/>
    <w:rsid w:val="00B338C6"/>
    <w:rsid w:val="00B5164A"/>
    <w:rsid w:val="00BA4B90"/>
    <w:rsid w:val="00BB68F1"/>
    <w:rsid w:val="00BC1AEB"/>
    <w:rsid w:val="00C73F8F"/>
    <w:rsid w:val="00CB318F"/>
    <w:rsid w:val="00CC0062"/>
    <w:rsid w:val="00CF098A"/>
    <w:rsid w:val="00D84006"/>
    <w:rsid w:val="00D94643"/>
    <w:rsid w:val="00E17F17"/>
    <w:rsid w:val="00E90BC6"/>
    <w:rsid w:val="00EC622F"/>
    <w:rsid w:val="00ED02A0"/>
    <w:rsid w:val="00ED7A65"/>
    <w:rsid w:val="00F54FEC"/>
    <w:rsid w:val="00FA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0F4C"/>
  <w15:chartTrackingRefBased/>
  <w15:docId w15:val="{5F5EA815-A372-4AA2-9701-BC2FC905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1A"/>
    <w:pPr>
      <w:spacing w:after="200" w:line="276" w:lineRule="auto"/>
    </w:pPr>
  </w:style>
  <w:style w:type="paragraph" w:styleId="Heading3">
    <w:name w:val="heading 3"/>
    <w:basedOn w:val="Normal"/>
    <w:link w:val="Heading3Char"/>
    <w:uiPriority w:val="9"/>
    <w:qFormat/>
    <w:rsid w:val="00BA4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4B90"/>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BA4B90"/>
    <w:pPr>
      <w:ind w:left="720"/>
      <w:contextualSpacing/>
    </w:pPr>
  </w:style>
  <w:style w:type="character" w:customStyle="1" w:styleId="ListParagraphChar">
    <w:name w:val="List Paragraph Char"/>
    <w:basedOn w:val="DefaultParagraphFont"/>
    <w:link w:val="ListParagraph"/>
    <w:uiPriority w:val="34"/>
    <w:locked/>
    <w:rsid w:val="00BA4B90"/>
  </w:style>
  <w:style w:type="character" w:styleId="Hyperlink">
    <w:name w:val="Hyperlink"/>
    <w:basedOn w:val="DefaultParagraphFont"/>
    <w:uiPriority w:val="99"/>
    <w:unhideWhenUsed/>
    <w:rsid w:val="00BA4B90"/>
    <w:rPr>
      <w:color w:val="0563C1" w:themeColor="hyperlink"/>
      <w:u w:val="single"/>
    </w:rPr>
  </w:style>
  <w:style w:type="paragraph" w:customStyle="1" w:styleId="Normal1">
    <w:name w:val="Normal1"/>
    <w:rsid w:val="00BA4B90"/>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66946">
      <w:bodyDiv w:val="1"/>
      <w:marLeft w:val="0"/>
      <w:marRight w:val="0"/>
      <w:marTop w:val="0"/>
      <w:marBottom w:val="0"/>
      <w:divBdr>
        <w:top w:val="none" w:sz="0" w:space="0" w:color="auto"/>
        <w:left w:val="none" w:sz="0" w:space="0" w:color="auto"/>
        <w:bottom w:val="none" w:sz="0" w:space="0" w:color="auto"/>
        <w:right w:val="none" w:sz="0" w:space="0" w:color="auto"/>
      </w:divBdr>
    </w:div>
    <w:div w:id="1248661030">
      <w:bodyDiv w:val="1"/>
      <w:marLeft w:val="0"/>
      <w:marRight w:val="0"/>
      <w:marTop w:val="0"/>
      <w:marBottom w:val="0"/>
      <w:divBdr>
        <w:top w:val="none" w:sz="0" w:space="0" w:color="auto"/>
        <w:left w:val="none" w:sz="0" w:space="0" w:color="auto"/>
        <w:bottom w:val="none" w:sz="0" w:space="0" w:color="auto"/>
        <w:right w:val="none" w:sz="0" w:space="0" w:color="auto"/>
      </w:divBdr>
    </w:div>
    <w:div w:id="154903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loitte.com/ui/en/pages/careers/articles/deloitte-community-involvement.html" TargetMode="External"/><Relationship Id="rId3" Type="http://schemas.openxmlformats.org/officeDocument/2006/relationships/settings" Target="settings.xml"/><Relationship Id="rId7" Type="http://schemas.openxmlformats.org/officeDocument/2006/relationships/hyperlink" Target="http://www2.deloitte.com/ui/en/pages/careers/articles/life-at-deloitte-benefits-and-rewa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deloitte.com/ui/en/pages/careers/articles/life-at-deloitte-benefits-and-rewards.html" TargetMode="External"/><Relationship Id="rId5" Type="http://schemas.openxmlformats.org/officeDocument/2006/relationships/hyperlink" Target="http://www2.deloitte.com/ui/en/pages/careers/articles/inclusion-leadership-develop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Sharma, Tanisha</cp:lastModifiedBy>
  <cp:revision>6</cp:revision>
  <dcterms:created xsi:type="dcterms:W3CDTF">2020-07-06T08:14:00Z</dcterms:created>
  <dcterms:modified xsi:type="dcterms:W3CDTF">2021-04-19T06:02:00Z</dcterms:modified>
</cp:coreProperties>
</file>