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4A8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Customer Segmentation using RFM Analysis and K-Means Clusterin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>g</w:t>
      </w:r>
    </w:p>
    <w:p w14:paraId="42570E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Project Overview</w:t>
      </w:r>
    </w:p>
    <w:p w14:paraId="1C76A0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This project builds an end-to-end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customer segmentation model</w:t>
      </w:r>
      <w:r>
        <w:rPr>
          <w:rFonts w:hint="default" w:ascii="Times New Roman" w:hAnsi="Times New Roman" w:cs="Times New Roman"/>
          <w:sz w:val="26"/>
          <w:szCs w:val="26"/>
        </w:rPr>
        <w:t xml:space="preserve"> using transactional retail data. The goal is to group customers into meaningful segments based on their purchasing behavior in order to support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targeted marketing, customer relationship management, and strategic decision-making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6CB58A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project follows a standard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machine learning workflow for unsupervised learning</w:t>
      </w:r>
      <w:r>
        <w:rPr>
          <w:rFonts w:hint="default" w:ascii="Times New Roman" w:hAnsi="Times New Roman" w:cs="Times New Roman"/>
          <w:sz w:val="26"/>
          <w:szCs w:val="26"/>
        </w:rPr>
        <w:t>, combining domain-driven feature engineering (RFM analysis) with clustering algorithms.</w:t>
      </w:r>
    </w:p>
    <w:p w14:paraId="660BD2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E29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Business Problem</w:t>
      </w:r>
    </w:p>
    <w:p w14:paraId="29E261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Retail businesses often treat customers as a homogeneous group, which leads to inefficient marketing and poor resource allocation. Customers differ significantly in:</w:t>
      </w:r>
    </w:p>
    <w:p w14:paraId="1A2CB07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How recently they purchased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?</w:t>
      </w:r>
    </w:p>
    <w:p w14:paraId="4BDACE1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How often they purchase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?</w:t>
      </w:r>
    </w:p>
    <w:p w14:paraId="196A0F4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How much they spend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?</w:t>
      </w:r>
    </w:p>
    <w:p w14:paraId="493E20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Objective: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Segment customers into distinct behavioral groups so that business strategies can be tailored to each group.</w:t>
      </w:r>
    </w:p>
    <w:p w14:paraId="4F6CA5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C01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Dataset Description</w:t>
      </w:r>
    </w:p>
    <w:p w14:paraId="46789D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Dataset:</w:t>
      </w:r>
      <w:r>
        <w:rPr>
          <w:rFonts w:hint="default" w:ascii="Times New Roman" w:hAnsi="Times New Roman" w:cs="Times New Roman"/>
          <w:sz w:val="26"/>
          <w:szCs w:val="26"/>
        </w:rPr>
        <w:t xml:space="preserve"> Online Retail Transaction Data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9"/>
          <w:rFonts w:hint="default" w:ascii="Times New Roman" w:hAnsi="Times New Roman" w:cs="Times New Roman"/>
          <w:sz w:val="26"/>
          <w:szCs w:val="26"/>
        </w:rPr>
        <w:t>Granularity:</w:t>
      </w:r>
      <w:r>
        <w:rPr>
          <w:rFonts w:hint="default" w:ascii="Times New Roman" w:hAnsi="Times New Roman" w:cs="Times New Roman"/>
          <w:sz w:val="26"/>
          <w:szCs w:val="26"/>
        </w:rPr>
        <w:t xml:space="preserve"> Transaction-level data</w:t>
      </w:r>
    </w:p>
    <w:p w14:paraId="1B9BF1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Key Variables</w:t>
      </w:r>
    </w:p>
    <w:p w14:paraId="0FB3D6F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CustomerID</w:t>
      </w:r>
      <w:r>
        <w:rPr>
          <w:rFonts w:hint="default" w:ascii="Times New Roman" w:hAnsi="Times New Roman" w:cs="Times New Roman"/>
          <w:sz w:val="26"/>
          <w:szCs w:val="26"/>
        </w:rPr>
        <w:t xml:space="preserve"> – Unique customer identifier</w:t>
      </w:r>
    </w:p>
    <w:p w14:paraId="1C31935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InvoiceNo</w:t>
      </w:r>
      <w:r>
        <w:rPr>
          <w:rFonts w:hint="default" w:ascii="Times New Roman" w:hAnsi="Times New Roman" w:cs="Times New Roman"/>
          <w:sz w:val="26"/>
          <w:szCs w:val="26"/>
        </w:rPr>
        <w:t xml:space="preserve"> – Transaction identifier</w:t>
      </w:r>
    </w:p>
    <w:p w14:paraId="212D79A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InvoiceDate</w:t>
      </w:r>
      <w:r>
        <w:rPr>
          <w:rFonts w:hint="default" w:ascii="Times New Roman" w:hAnsi="Times New Roman" w:cs="Times New Roman"/>
          <w:sz w:val="26"/>
          <w:szCs w:val="26"/>
        </w:rPr>
        <w:t xml:space="preserve"> – Date of purchase</w:t>
      </w:r>
    </w:p>
    <w:p w14:paraId="6985533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Quantity</w:t>
      </w:r>
      <w:r>
        <w:rPr>
          <w:rFonts w:hint="default" w:ascii="Times New Roman" w:hAnsi="Times New Roman" w:cs="Times New Roman"/>
          <w:sz w:val="26"/>
          <w:szCs w:val="26"/>
        </w:rPr>
        <w:t xml:space="preserve"> – Number of items purchased</w:t>
      </w:r>
    </w:p>
    <w:p w14:paraId="5651DC6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UnitPrice</w:t>
      </w:r>
      <w:r>
        <w:rPr>
          <w:rFonts w:hint="default" w:ascii="Times New Roman" w:hAnsi="Times New Roman" w:cs="Times New Roman"/>
          <w:sz w:val="26"/>
          <w:szCs w:val="26"/>
        </w:rPr>
        <w:t xml:space="preserve"> – Price per item</w:t>
      </w:r>
    </w:p>
    <w:p w14:paraId="78E0CDA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Country</w:t>
      </w:r>
      <w:r>
        <w:rPr>
          <w:rFonts w:hint="default" w:ascii="Times New Roman" w:hAnsi="Times New Roman" w:cs="Times New Roman"/>
          <w:sz w:val="26"/>
          <w:szCs w:val="26"/>
        </w:rPr>
        <w:t xml:space="preserve"> – Customer location</w:t>
      </w:r>
    </w:p>
    <w:p w14:paraId="447B483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Segmentation is performed at the </w:t>
      </w:r>
      <w:r>
        <w:rPr>
          <w:rStyle w:val="9"/>
          <w:rFonts w:hint="default" w:ascii="Times New Roman" w:hAnsi="Times New Roman" w:eastAsia="SimSun" w:cs="Times New Roman"/>
          <w:sz w:val="26"/>
          <w:szCs w:val="26"/>
        </w:rPr>
        <w:t>customer level</w:t>
      </w:r>
      <w:r>
        <w:rPr>
          <w:rFonts w:hint="default" w:ascii="Times New Roman" w:hAnsi="Times New Roman" w:eastAsia="SimSun" w:cs="Times New Roman"/>
          <w:sz w:val="26"/>
          <w:szCs w:val="26"/>
        </w:rPr>
        <w:t>, not the transaction level.</w:t>
      </w:r>
    </w:p>
    <w:p w14:paraId="1F2B3A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873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Methodology Overview</w:t>
      </w:r>
    </w:p>
    <w:p w14:paraId="1A9158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project consists of the following stages:</w:t>
      </w:r>
    </w:p>
    <w:p w14:paraId="528D235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Data Cleaning and Validation</w:t>
      </w:r>
    </w:p>
    <w:p w14:paraId="6CB7C43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Feature Engineering using RFM Analysis</w:t>
      </w:r>
    </w:p>
    <w:p w14:paraId="40EA2AD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Exploratory Data Analysis (EDA)</w:t>
      </w:r>
    </w:p>
    <w:p w14:paraId="6B26DBB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Data Transformation and Scaling</w:t>
      </w:r>
    </w:p>
    <w:p w14:paraId="30541E3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Clustering Model Development</w:t>
      </w:r>
    </w:p>
    <w:p w14:paraId="0BFC381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Cluster Evaluation and Interpretation</w:t>
      </w:r>
    </w:p>
    <w:p w14:paraId="1D155E6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Business Insights and Recommendations</w:t>
      </w:r>
    </w:p>
    <w:p w14:paraId="680F7E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6"/>
          <w:szCs w:val="26"/>
        </w:rPr>
      </w:pPr>
    </w:p>
    <w:p w14:paraId="72465F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66D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Data Cleaning</w:t>
      </w:r>
    </w:p>
    <w:p w14:paraId="3C5F04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following cleaning steps were applied:</w:t>
      </w:r>
    </w:p>
    <w:p w14:paraId="55ECD99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Removed records with missing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Customer-ID</w:t>
      </w:r>
      <w:r>
        <w:rPr>
          <w:rStyle w:val="7"/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7E746C5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Removed cancelled transactions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1ECFCDC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Removed transactions with zero or negative quantity and price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272E9FD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Converted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InvoiceDate</w:t>
      </w:r>
      <w:r>
        <w:rPr>
          <w:rFonts w:hint="default" w:ascii="Times New Roman" w:hAnsi="Times New Roman" w:cs="Times New Roman"/>
          <w:sz w:val="26"/>
          <w:szCs w:val="26"/>
        </w:rPr>
        <w:t xml:space="preserve"> to datetime format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6B09D1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These steps ensure the dataset represents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valid customer purchasing behavior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485F3F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2E6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6. Feature Engineering: RFM Analysis</w:t>
      </w:r>
    </w:p>
    <w:p w14:paraId="093E2C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To convert transaction-level data into customer-level features,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RFM metrics</w:t>
      </w:r>
      <w:r>
        <w:rPr>
          <w:rFonts w:hint="default" w:ascii="Times New Roman" w:hAnsi="Times New Roman" w:cs="Times New Roman"/>
          <w:sz w:val="26"/>
          <w:szCs w:val="26"/>
        </w:rPr>
        <w:t xml:space="preserve"> were computed.</w:t>
      </w:r>
    </w:p>
    <w:p w14:paraId="023258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RFM Metrics</w:t>
      </w:r>
    </w:p>
    <w:p w14:paraId="59A76CF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Recency (R):</w:t>
      </w:r>
      <w:r>
        <w:rPr>
          <w:rFonts w:hint="default" w:ascii="Times New Roman" w:hAnsi="Times New Roman" w:cs="Times New Roman"/>
          <w:sz w:val="26"/>
          <w:szCs w:val="26"/>
        </w:rPr>
        <w:t xml:space="preserve"> Number of days since the customer’s most recent purchase</w:t>
      </w:r>
    </w:p>
    <w:p w14:paraId="22EDEA3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Frequency (F):</w:t>
      </w:r>
      <w:r>
        <w:rPr>
          <w:rFonts w:hint="default" w:ascii="Times New Roman" w:hAnsi="Times New Roman" w:cs="Times New Roman"/>
          <w:sz w:val="26"/>
          <w:szCs w:val="26"/>
        </w:rPr>
        <w:t xml:space="preserve"> Number of unique transactions made by the customer</w:t>
      </w:r>
    </w:p>
    <w:p w14:paraId="0911639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Monetary (M):</w:t>
      </w:r>
      <w:r>
        <w:rPr>
          <w:rFonts w:hint="default" w:ascii="Times New Roman" w:hAnsi="Times New Roman" w:cs="Times New Roman"/>
          <w:sz w:val="26"/>
          <w:szCs w:val="26"/>
        </w:rPr>
        <w:t xml:space="preserve"> Total amount spent by the customer</w:t>
      </w:r>
    </w:p>
    <w:p w14:paraId="62D62C5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</w:p>
    <w:p w14:paraId="73BD53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 reference date was defined as the day after the most recent transaction in the dataset.</w:t>
      </w:r>
    </w:p>
    <w:p w14:paraId="77FC68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result is a single row per customer with three behavioral features.</w:t>
      </w:r>
    </w:p>
    <w:p w14:paraId="3EE862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59B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7. Exploratory Data Analysis (EDA)</w:t>
      </w:r>
    </w:p>
    <w:p w14:paraId="402015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EDA revealed that:</w:t>
      </w:r>
    </w:p>
    <w:p w14:paraId="05A26CD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Frequency and Monetary values are highly right-skewed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271B82E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 small number of customers account for a disproportionately large share of revenue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4088FB4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Many customers are low-frequency or one-time buyers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3843AE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These observations motivated the use of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logarithmic transformations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5868ED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F70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8. Data Transformation</w:t>
      </w:r>
    </w:p>
    <w:p w14:paraId="2D3D74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Log Transformation</w:t>
      </w:r>
    </w:p>
    <w:p w14:paraId="6A40A3A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Applied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log1p()</w:t>
      </w:r>
      <w:r>
        <w:rPr>
          <w:rFonts w:hint="default" w:ascii="Times New Roman" w:hAnsi="Times New Roman" w:cs="Times New Roman"/>
          <w:sz w:val="26"/>
          <w:szCs w:val="26"/>
        </w:rPr>
        <w:t xml:space="preserve"> to Recency, Frequency, and Monetary values</w:t>
      </w:r>
    </w:p>
    <w:p w14:paraId="4DA2792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Reduced skewness and dampened the influence of extreme outliers</w:t>
      </w:r>
    </w:p>
    <w:p w14:paraId="4456C0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Feature Scaling</w:t>
      </w:r>
    </w:p>
    <w:p w14:paraId="557AD1B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Standardized features using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StandardScaler</w:t>
      </w:r>
      <w:r>
        <w:rPr>
          <w:rStyle w:val="7"/>
          <w:rFonts w:hint="default" w:ascii="Times New Roman" w:hAnsi="Times New Roman" w:cs="Times New Roman"/>
          <w:sz w:val="26"/>
          <w:szCs w:val="26"/>
          <w:lang w:val="en-US"/>
        </w:rPr>
        <w:t>().</w:t>
      </w:r>
    </w:p>
    <w:p w14:paraId="2D2A329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Ensured equal contribution of all variables in distance calculations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409D714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These steps are critical for distance-based clustering algorithms such as K-Means.</w:t>
      </w:r>
    </w:p>
    <w:p w14:paraId="685581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66B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9. Model Selection</w:t>
      </w:r>
    </w:p>
    <w:p w14:paraId="6A2563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Algorithm Used</w:t>
      </w:r>
    </w:p>
    <w:p w14:paraId="3B7208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K-Means Clustering</w:t>
      </w:r>
    </w:p>
    <w:p w14:paraId="112734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Reasons for selection:</w:t>
      </w:r>
    </w:p>
    <w:p w14:paraId="0DECE84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Simple and interpretable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384F6B4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Scales well to large datasets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4036C03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Widely used in customer segmentation tasks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12F3C6E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650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10. Hyperparameter Selection</w:t>
      </w:r>
    </w:p>
    <w:p w14:paraId="00435C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primary hyperparameter is the number of clusters (K).</w:t>
      </w:r>
    </w:p>
    <w:p w14:paraId="5A94E2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Selection Techniques</w:t>
      </w:r>
    </w:p>
    <w:p w14:paraId="099B0A3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Elbow Method (Inertia)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6B60169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Silhouette Score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71A9E49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Based on these methods, an optimal range of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2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–</w:t>
      </w:r>
      <w:r>
        <w:rPr>
          <w:rStyle w:val="9"/>
          <w:rFonts w:hint="default" w:ascii="Times New Roman" w:hAnsi="Times New Roman" w:cs="Times New Roman"/>
          <w:sz w:val="26"/>
          <w:szCs w:val="26"/>
          <w:lang w:val="en-US"/>
        </w:rPr>
        <w:t>10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 xml:space="preserve"> clusters</w:t>
      </w:r>
      <w:r>
        <w:rPr>
          <w:rFonts w:hint="default" w:ascii="Times New Roman" w:hAnsi="Times New Roman" w:cs="Times New Roman"/>
          <w:sz w:val="26"/>
          <w:szCs w:val="26"/>
        </w:rPr>
        <w:t xml:space="preserve"> was identified. The final model uses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 xml:space="preserve">K = </w:t>
      </w:r>
      <w:r>
        <w:rPr>
          <w:rStyle w:val="9"/>
          <w:rFonts w:hint="default" w:ascii="Times New Roman" w:hAnsi="Times New Roman" w:cs="Times New Roman"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</w:rPr>
        <w:t xml:space="preserve"> clusters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based on the </w:t>
      </w:r>
      <w:r>
        <w:rPr>
          <w:rFonts w:hint="default" w:ascii="Times New Roman" w:hAnsi="Times New Roman" w:cs="Times New Roman"/>
          <w:sz w:val="26"/>
          <w:szCs w:val="26"/>
        </w:rPr>
        <w:t>Silhouette Score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68AD8F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4D6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11. Model Training</w:t>
      </w:r>
    </w:p>
    <w:p w14:paraId="1362BB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K-Means model was trained on the transformed RFM feature matrix. Each customer was assigned a cluster label representing their segment.</w:t>
      </w:r>
    </w:p>
    <w:p w14:paraId="2999E2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6BE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12. Model Evaluation</w:t>
      </w:r>
    </w:p>
    <w:p w14:paraId="74C801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Since this is an unsupervised model, evaluation is based on:</w:t>
      </w:r>
    </w:p>
    <w:p w14:paraId="267FE5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Quantitative Metrics</w:t>
      </w:r>
    </w:p>
    <w:p w14:paraId="668016A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Silhouette Score</w:t>
      </w:r>
    </w:p>
    <w:p w14:paraId="51240F6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Intra-cluster compactness</w:t>
      </w:r>
    </w:p>
    <w:p w14:paraId="2953A33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Cluster size balance</w:t>
      </w:r>
    </w:p>
    <w:p w14:paraId="481013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Qualitative Assessment</w:t>
      </w:r>
    </w:p>
    <w:p w14:paraId="709E3A3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Interpretability of clusters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60B4CBE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Alignment with business intuition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74CD664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Actionability of segments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21A15F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6C4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13. Cluster Profiling</w:t>
      </w:r>
    </w:p>
    <w:p w14:paraId="0C70F2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Clusters were profiled by comparing average RFM values.</w:t>
      </w:r>
    </w:p>
    <w:p w14:paraId="6AAB85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Typical segments identified:</w:t>
      </w:r>
    </w:p>
    <w:p w14:paraId="5A11065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6"/>
          <w:szCs w:val="26"/>
          <w:shd w:val="clear" w:fill="FFFFFF"/>
          <w:lang w:val="en-US" w:eastAsia="zh-CN" w:bidi="ar"/>
        </w:rPr>
        <w:t xml:space="preserve">Loyal customers who have LOW Recency + HIGH Frequency + HIGH Monetary. </w:t>
      </w:r>
      <w:r>
        <w:rPr>
          <w:rFonts w:hint="default" w:ascii="Times New Roman" w:hAnsi="Times New Roman" w:eastAsia="Consolas" w:cs="Times New Roman"/>
          <w:b/>
          <w:bCs/>
          <w:color w:val="000080"/>
          <w:kern w:val="0"/>
          <w:sz w:val="26"/>
          <w:szCs w:val="26"/>
          <w:shd w:val="clear" w:fill="FFFFFF"/>
          <w:lang w:val="en-US" w:eastAsia="zh-CN" w:bidi="ar"/>
        </w:rPr>
        <w:t>Cluster 1</w:t>
      </w:r>
    </w:p>
    <w:p w14:paraId="0A2174A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6"/>
          <w:szCs w:val="26"/>
          <w:shd w:val="clear" w:fill="FFFFFF"/>
          <w:lang w:val="en-US" w:eastAsia="zh-CN" w:bidi="ar"/>
        </w:rPr>
        <w:t xml:space="preserve">Non Loyal customers who have High Recency + LOW Frequency + Low Monetary value. </w:t>
      </w:r>
      <w:r>
        <w:rPr>
          <w:rFonts w:hint="default" w:ascii="Times New Roman" w:hAnsi="Times New Roman" w:eastAsia="Consolas" w:cs="Times New Roman"/>
          <w:b/>
          <w:bCs/>
          <w:color w:val="000080"/>
          <w:kern w:val="0"/>
          <w:sz w:val="26"/>
          <w:szCs w:val="26"/>
          <w:shd w:val="clear" w:fill="FFFFFF"/>
          <w:lang w:val="en-US" w:eastAsia="zh-CN" w:bidi="ar"/>
        </w:rPr>
        <w:t>Cluster 0</w:t>
      </w:r>
    </w:p>
    <w:p w14:paraId="298B02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Cluster labels were translated into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business personas</w:t>
      </w:r>
      <w:r>
        <w:rPr>
          <w:rFonts w:hint="default" w:ascii="Times New Roman" w:hAnsi="Times New Roman" w:cs="Times New Roman"/>
          <w:sz w:val="26"/>
          <w:szCs w:val="26"/>
        </w:rPr>
        <w:t xml:space="preserve"> for clarity.</w:t>
      </w:r>
    </w:p>
    <w:p w14:paraId="1F8AA2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7C7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14. Visualization</w:t>
      </w:r>
    </w:p>
    <w:p w14:paraId="580BC2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To improve interpretability:</w:t>
      </w:r>
    </w:p>
    <w:p w14:paraId="05651C6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PCA was used to reduce dimensions to 2D</w:t>
      </w:r>
    </w:p>
    <w:p w14:paraId="3536B12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Customers were visualized in cluster-colored scatter plots</w:t>
      </w:r>
    </w:p>
    <w:p w14:paraId="17D359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These visualizations help communicate results to non-technical stakeholders.</w:t>
      </w:r>
    </w:p>
    <w:p w14:paraId="656232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447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15. Business Recommendations</w:t>
      </w:r>
    </w:p>
    <w:p w14:paraId="4C8F6E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Each customer segment is mapped to a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set of </w:t>
      </w:r>
      <w:r>
        <w:rPr>
          <w:rFonts w:hint="default" w:ascii="Times New Roman" w:hAnsi="Times New Roman" w:cs="Times New Roman"/>
          <w:sz w:val="26"/>
          <w:szCs w:val="26"/>
        </w:rPr>
        <w:t>strategic action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s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341AF3C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6"/>
          <w:szCs w:val="26"/>
        </w:rPr>
      </w:pPr>
      <w:r>
        <w:rPr>
          <w:rFonts w:hint="default" w:ascii="Times New Roman" w:hAnsi="Times New Roman" w:eastAsia="Consolas" w:cs="Times New Roman"/>
          <w:b/>
          <w:bCs/>
          <w:color w:val="000080"/>
          <w:kern w:val="0"/>
          <w:sz w:val="26"/>
          <w:szCs w:val="26"/>
          <w:shd w:val="clear" w:fill="FFFFFF"/>
          <w:lang w:val="en-US" w:eastAsia="zh-CN" w:bidi="ar"/>
        </w:rPr>
        <w:t>For loyal customers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6"/>
          <w:szCs w:val="26"/>
          <w:shd w:val="clear" w:fill="FFFFFF"/>
          <w:lang w:val="en-US" w:eastAsia="zh-CN" w:bidi="ar"/>
        </w:rPr>
        <w:t xml:space="preserve">, focus on retention and maximizing lifetime value. Implement a VIP loyalty program with exclusive discounts and early access to new products, which typically boosts retention by 20-30%. </w:t>
      </w:r>
    </w:p>
    <w:p w14:paraId="5FC14A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6"/>
          <w:szCs w:val="26"/>
          <w:shd w:val="clear" w:fill="FFFFFF"/>
          <w:lang w:val="en-US" w:eastAsia="zh-CN" w:bidi="ar"/>
        </w:rPr>
        <w:t>Offer personalized upsell recommendations for premium or complementary items based on their purchase history to increase average order value by 15%.</w:t>
      </w:r>
    </w:p>
    <w:p w14:paraId="05E0C31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6"/>
          <w:szCs w:val="26"/>
          <w:shd w:val="clear" w:fill="FFFFFF"/>
          <w:lang w:val="en-US" w:eastAsia="zh-CN" w:bidi="ar"/>
        </w:rPr>
        <w:t>Create a referral rewards system where they earn £20 credit for each friend they refer. Send special birthday or anniversary offers to strengthen emotional connection.</w:t>
      </w:r>
    </w:p>
    <w:p w14:paraId="46D7D5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6"/>
          <w:szCs w:val="26"/>
        </w:rPr>
      </w:pPr>
    </w:p>
    <w:p w14:paraId="4BDAF2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6"/>
          <w:szCs w:val="26"/>
        </w:rPr>
      </w:pPr>
      <w:r>
        <w:rPr>
          <w:rFonts w:hint="default" w:ascii="Times New Roman" w:hAnsi="Times New Roman" w:eastAsia="Consolas" w:cs="Times New Roman"/>
          <w:b/>
          <w:bCs/>
          <w:color w:val="000080"/>
          <w:kern w:val="0"/>
          <w:sz w:val="26"/>
          <w:szCs w:val="26"/>
          <w:shd w:val="clear" w:fill="FFFFFF"/>
          <w:lang w:val="en-US" w:eastAsia="zh-CN" w:bidi="ar"/>
        </w:rPr>
        <w:t>For non-loyal customers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6"/>
          <w:szCs w:val="26"/>
          <w:shd w:val="clear" w:fill="FFFFFF"/>
          <w:lang w:val="en-US" w:eastAsia="zh-CN" w:bidi="ar"/>
        </w:rPr>
        <w:t xml:space="preserve">, prioritize reactivation through win-back campaigns. </w:t>
      </w:r>
    </w:p>
    <w:p w14:paraId="6B30EFB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6"/>
          <w:szCs w:val="26"/>
          <w:shd w:val="clear" w:fill="FFFFFF"/>
          <w:lang w:val="en-US" w:eastAsia="zh-CN" w:bidi="ar"/>
        </w:rPr>
        <w:t>Send time-sensitive emails like "We miss you! 20% off your next order - expires in 7 days" to drive 10-15% reactivation rates. Remind them about abandoned carts with added discounts to recover 5-8% of lost conversions.</w:t>
      </w:r>
    </w:p>
    <w:p w14:paraId="6B4EB6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6"/>
          <w:szCs w:val="26"/>
          <w:shd w:val="clear" w:fill="FFFFFF"/>
          <w:lang w:val="en-US" w:eastAsia="zh-CN" w:bidi="ar"/>
        </w:rPr>
        <w:t>Promote low-price entry offers on bestsellers to lower repurchase barriers.</w:t>
      </w:r>
    </w:p>
    <w:p w14:paraId="2D0C264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6"/>
          <w:szCs w:val="26"/>
          <w:shd w:val="clear" w:fill="FFFFFF"/>
          <w:lang w:val="en-US" w:eastAsia="zh-CN" w:bidi="ar"/>
        </w:rPr>
        <w:t>Include survey incentives offering £10 off for feedback to understand why they've been inactive.</w:t>
      </w:r>
    </w:p>
    <w:p w14:paraId="7E5444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56B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16. Limitations</w:t>
      </w:r>
    </w:p>
    <w:p w14:paraId="3C8DCD1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Static snapshot of customer behavior</w:t>
      </w:r>
    </w:p>
    <w:p w14:paraId="6AFCFEA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No temporal dynamics or seasonality modeling</w:t>
      </w:r>
    </w:p>
    <w:p w14:paraId="7F3C6B3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Equal weighting of RFM metrics</w:t>
      </w:r>
    </w:p>
    <w:p w14:paraId="3644E3C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No direct revenue optimization objective</w:t>
      </w:r>
    </w:p>
    <w:p w14:paraId="67F1FB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29A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17. Future Improvements</w:t>
      </w:r>
    </w:p>
    <w:p w14:paraId="5A567E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Potential enhancements include:</w:t>
      </w:r>
    </w:p>
    <w:p w14:paraId="6A8BB88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Customer Lifetime Value (CLV) modeling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0F8552C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Time-based or rolling RFM analysis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5BA2F0A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Weighted RFM based on business priorities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6A662D3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Advanced clustering models (GMM, DBSCAN)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46D75FD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Interactive dashboards (Streamlit)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4EB475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410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18. Tech Stack</w:t>
      </w:r>
    </w:p>
    <w:p w14:paraId="6C86844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Python</w:t>
      </w:r>
    </w:p>
    <w:p w14:paraId="39DFCAA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Pandas, NumPy</w:t>
      </w:r>
    </w:p>
    <w:p w14:paraId="0FEFD99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Scikit-learn</w:t>
      </w:r>
    </w:p>
    <w:p w14:paraId="1AF3C420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Matplotlib, Seaborn</w:t>
      </w:r>
    </w:p>
    <w:p w14:paraId="639A795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Jupyter Notebook</w:t>
      </w:r>
    </w:p>
    <w:p w14:paraId="50CEC0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454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19. One-Sentence Summary</w:t>
      </w:r>
    </w:p>
    <w:p w14:paraId="0A8062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project applies RFM-based feature engineering and unsupervised clustering to segment customers into actionable behavioral groups, enabling data-driven marketing and customer strategy decision.</w:t>
      </w:r>
    </w:p>
    <w:p w14:paraId="7C8C05E1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09500"/>
    <w:multiLevelType w:val="singleLevel"/>
    <w:tmpl w:val="9130950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D8F52A9"/>
    <w:multiLevelType w:val="singleLevel"/>
    <w:tmpl w:val="2D8F52A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41A40BDB"/>
    <w:multiLevelType w:val="singleLevel"/>
    <w:tmpl w:val="41A40BD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E1644"/>
    <w:rsid w:val="57DE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2026-02-09T16:01:00Z</dcterms:created>
  <dc:creator>Gabriel Baraka</dc:creator>
  <cp:lastModifiedBy>Gabriel Baraka</cp:lastModifiedBy>
  <dcterms:modified xsi:type="dcterms:W3CDTF">2026-02-09T16:25:21Z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1251DE51B5A04F0693A1BAD12B436D44_11</vt:lpwstr>
  </property>
</Properties>
</file>