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自由思想的十诫"/>
    <w:p>
      <w:pPr>
        <w:pStyle w:val="Heading3"/>
      </w:pPr>
      <w:r>
        <w:t xml:space="preserve">自由思想的十诫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伯特兰德·罗素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BlockText"/>
      </w:pPr>
      <w:r>
        <w:t xml:space="preserve">凡事不要抱绝对肯定的态度；</w:t>
      </w:r>
    </w:p>
    <w:p>
      <w:pPr>
        <w:numPr>
          <w:ilvl w:val="0"/>
          <w:numId w:val="1001"/>
        </w:numPr>
        <w:pStyle w:val="BlockText"/>
      </w:pPr>
      <w:r>
        <w:t xml:space="preserve">不要试图隐瞒证据，因为证据最终会被暴露；</w:t>
      </w:r>
    </w:p>
    <w:p>
      <w:pPr>
        <w:numPr>
          <w:ilvl w:val="0"/>
          <w:numId w:val="1001"/>
        </w:numPr>
        <w:pStyle w:val="BlockText"/>
      </w:pPr>
      <w:r>
        <w:t xml:space="preserve">不要害怕思考，因为思考总能让人有所补益；</w:t>
      </w:r>
    </w:p>
    <w:p>
      <w:pPr>
        <w:numPr>
          <w:ilvl w:val="0"/>
          <w:numId w:val="1001"/>
        </w:numPr>
        <w:pStyle w:val="BlockText"/>
      </w:pPr>
      <w:r>
        <w:t xml:space="preserve">有人与你意见相左时，即使这些意见来自你的丈夫或孩子，也应该用争论去说服他们，而不是用权威去征服，因为靠权威取得的胜利是虚幻而自欺欺人的；</w:t>
      </w:r>
    </w:p>
    <w:p>
      <w:pPr>
        <w:numPr>
          <w:ilvl w:val="0"/>
          <w:numId w:val="1001"/>
        </w:numPr>
        <w:pStyle w:val="BlockText"/>
      </w:pPr>
      <w:r>
        <w:t xml:space="preserve">不用盲目地崇拜任何权威，因为你总能找到相反的权威；</w:t>
      </w:r>
    </w:p>
    <w:p>
      <w:pPr>
        <w:numPr>
          <w:ilvl w:val="0"/>
          <w:numId w:val="1001"/>
        </w:numPr>
        <w:pStyle w:val="BlockText"/>
      </w:pPr>
      <w:r>
        <w:t xml:space="preserve">不要用权力去压制你认为有害的意见，因为如果你采取压制，其实只说明你自己受到了这些意见的压制；</w:t>
      </w:r>
    </w:p>
    <w:p>
      <w:pPr>
        <w:numPr>
          <w:ilvl w:val="0"/>
          <w:numId w:val="1001"/>
        </w:numPr>
        <w:pStyle w:val="BlockText"/>
      </w:pPr>
      <w:r>
        <w:t xml:space="preserve">不要为自己持独特看法而感到害怕，因为我们现在所接受的常识都曾是独特看法；</w:t>
      </w:r>
    </w:p>
    <w:p>
      <w:pPr>
        <w:numPr>
          <w:ilvl w:val="0"/>
          <w:numId w:val="1001"/>
        </w:numPr>
        <w:pStyle w:val="BlockText"/>
      </w:pPr>
      <w:r>
        <w:t xml:space="preserve">与其被动地同意别人的看法，不如理智地表示反对，因为如果你信自己的智慧，那么你的异议正表明了更多的赞同；</w:t>
      </w:r>
    </w:p>
    <w:p>
      <w:pPr>
        <w:numPr>
          <w:ilvl w:val="0"/>
          <w:numId w:val="1001"/>
        </w:numPr>
        <w:pStyle w:val="BlockText"/>
      </w:pPr>
      <w:r>
        <w:t xml:space="preserve">即使真相并不令人愉快，也一定要做到诚实，因为掩盖真相往往要费更大力气；</w:t>
      </w:r>
    </w:p>
    <w:p>
      <w:pPr>
        <w:pStyle w:val="BlockText"/>
      </w:pPr>
      <w:r>
        <w:t xml:space="preserve">10．不要嫉妒那些在蠢人的天堂里享受幸福的人，因为只有蠢人才以为那是幸福。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0">
        <w:r>
          <w:rPr>
            <w:rStyle w:val="Hyperlink"/>
          </w:rPr>
          <w:t xml:space="preserve">（摘自伯特兰德·罗素《自传》）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xys.org/xys/ebooks/others/philosophy/Russell/10jie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xys.org/xys/ebooks/others/philosophy/Russell/10jie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2022-03-10T04:12:41Z</dcterms:created>
  <dcterms:modified xsi:type="dcterms:W3CDTF">2022-03-10T04:12:41Z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