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Dependent of Expatriate (Aged Parents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65 years and above)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R2E</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