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Diplomatic Visa (Non- accredited)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F2A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Please read this checklist and Important Information in full before you start completing the                     application form or book an appointment</w:t>
      </w:r>
      <w:r>
        <w:rPr>
          <w:rFonts w:ascii="Calibri" w:hAnsi="Calibri"/>
          <w:u w:color="000000"/>
          <w:rtl w:val="0"/>
        </w:rPr>
        <w:t>.</w:t>
      </w: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TRAVEL DOCUMENT: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Passport/Travel Document a minimum of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6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months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validity at the time of travelling to and from Nigeria, with two blank facing pages.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Passport/Travel Document will be held by the mission until a decision has been made.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PASSPORT SIZE PHOTOS: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Two recent UK passport sized photographs, taken no more than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2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weeks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before submission, with applicant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s full name written on the back. (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Photographs older than 1 month are not acceptable).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ONLINE APPLICATION FORM: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Completed application form filled in and paid for online at</w:t>
      </w:r>
      <w:r>
        <w:rPr>
          <w:rFonts w:ascii="Calibri" w:hAnsi="Calibri"/>
          <w:sz w:val="20"/>
          <w:szCs w:val="20"/>
          <w:u w:color="000000"/>
          <w:rtl w:val="0"/>
          <w:lang w:val="sv-SE"/>
        </w:rPr>
        <w:t xml:space="preserve"> </w: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"https://visa.immigration.gov.ng/"</w:instrTex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1155cc"/>
          <w:sz w:val="20"/>
          <w:szCs w:val="20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https://visa.immigration.gov.ng/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Once completed this must be printed out, </w:t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in portrait.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u w:color="000000"/>
          <w:rtl w:val="0"/>
          <w:lang w:val="en-US"/>
        </w:rPr>
        <w:t>SUBMISSION:</w:t>
      </w:r>
    </w:p>
    <w:p>
      <w:pPr>
        <w:pStyle w:val="Body"/>
        <w:jc w:val="left"/>
      </w:pPr>
      <w:r>
        <w:rPr>
          <w:rStyle w:val="None"/>
          <w:rFonts w:ascii="Calibri" w:hAnsi="Calibri"/>
          <w:u w:color="000000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All documents must be submitted to the Nigeria High Commission in London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