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Employment (INGO)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R5A</w:t>
      </w:r>
    </w:p>
    <w:p>
      <w:pPr>
        <w:pStyle w:val="Body A"/>
      </w:pPr>
    </w:p>
    <w:p>
      <w:pPr>
        <w:pStyle w:val="Body A"/>
        <w:spacing w:line="276" w:lineRule="auto"/>
        <w:rPr>
          <w:rFonts w:ascii="Calibri" w:cs="Calibri" w:hAnsi="Calibri" w:eastAsia="Calibri"/>
          <w:sz w:val="20"/>
          <w:szCs w:val="20"/>
          <w:lang w:val="sv-SE"/>
        </w:rPr>
      </w:pPr>
      <w:r>
        <w:rPr>
          <w:rFonts w:ascii="Calibri" w:hAnsi="Calibri"/>
          <w:sz w:val="20"/>
          <w:szCs w:val="20"/>
          <w:rtl w:val="0"/>
          <w:lang w:val="sv-SE"/>
        </w:rPr>
        <w:t>Please read this checklist and Important Information in full before you star</w:t>
      </w:r>
    </w:p>
    <w:p>
      <w:pPr>
        <w:pStyle w:val="Body A"/>
        <w:spacing w:line="276" w:lineRule="auto"/>
        <w:rPr>
          <w:rFonts w:ascii="Calibri" w:cs="Calibri" w:hAnsi="Calibri" w:eastAsia="Calibri"/>
          <w:sz w:val="20"/>
          <w:szCs w:val="20"/>
          <w:lang w:val="sv-SE"/>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outline w:val="0"/>
          <w:color w:val="0000ff"/>
          <w:sz w:val="22"/>
          <w:szCs w:val="22"/>
          <w:u w:color="0000ff"/>
          <w14:textFill>
            <w14:solidFill>
              <w14:srgbClr w14:val="0000FF"/>
            </w14:solidFill>
          </w14:textFill>
        </w:rPr>
      </w:pPr>
      <w:r>
        <w:rPr>
          <w:rStyle w:val="Hyperlink.2"/>
          <w:rFonts w:ascii="Calibri" w:cs="Calibri" w:hAnsi="Calibri" w:eastAsia="Calibri"/>
          <w:outline w:val="0"/>
          <w:color w:val="000000"/>
          <w:sz w:val="24"/>
          <w:szCs w:val="24"/>
          <w:u w:color="000000"/>
          <w:lang w:val="en-US"/>
          <w14:textFill>
            <w14:solidFill>
              <w14:srgbClr w14:val="000000"/>
            </w14:solidFill>
          </w14:textFill>
        </w:rPr>
        <w:fldChar w:fldCharType="begin" w:fldLock="0"/>
      </w:r>
      <w:r>
        <w:rPr>
          <w:rStyle w:val="Hyperlink.2"/>
          <w:rFonts w:ascii="Calibri" w:cs="Calibri" w:hAnsi="Calibri" w:eastAsia="Calibri"/>
          <w:outline w:val="0"/>
          <w:color w:val="000000"/>
          <w:sz w:val="24"/>
          <w:szCs w:val="24"/>
          <w:u w:color="000000"/>
          <w:lang w:val="en-US"/>
          <w14:textFill>
            <w14:solidFill>
              <w14:srgbClr w14:val="000000"/>
            </w14:solidFill>
          </w14:textFill>
        </w:rPr>
        <w:instrText xml:space="preserve"> HYPERLINK "https://www.gov.wales/memorandum-of-understanding"</w:instrText>
      </w:r>
      <w:r>
        <w:rPr>
          <w:rStyle w:val="Hyperlink.2"/>
          <w:rFonts w:ascii="Calibri" w:cs="Calibri" w:hAnsi="Calibri" w:eastAsia="Calibri"/>
          <w:outline w:val="0"/>
          <w:color w:val="000000"/>
          <w:sz w:val="24"/>
          <w:szCs w:val="24"/>
          <w:u w:color="000000"/>
          <w:lang w:val="en-US"/>
          <w14:textFill>
            <w14:solidFill>
              <w14:srgbClr w14:val="000000"/>
            </w14:solidFill>
          </w14:textFill>
        </w:rPr>
        <w:fldChar w:fldCharType="separate" w:fldLock="0"/>
      </w:r>
      <w:r>
        <w:rPr>
          <w:rStyle w:val="Hyperlink.2"/>
          <w:rFonts w:ascii="Calibri" w:hAnsi="Calibri"/>
          <w:outline w:val="0"/>
          <w:color w:val="000000"/>
          <w:sz w:val="24"/>
          <w:szCs w:val="24"/>
          <w:u w:color="000000"/>
          <w:rtl w:val="0"/>
          <w:lang w:val="en-US"/>
          <w14:textFill>
            <w14:solidFill>
              <w14:srgbClr w14:val="000000"/>
            </w14:solidFill>
          </w14:textFill>
        </w:rPr>
        <w:t>Memorandum of understanding:</w:t>
      </w:r>
      <w:r>
        <w:rPr>
          <w:rFonts w:ascii="Calibri" w:cs="Calibri" w:hAnsi="Calibri" w:eastAsia="Calibri"/>
          <w:outline w:val="0"/>
          <w:color w:val="0000ff"/>
          <w:sz w:val="22"/>
          <w:szCs w:val="22"/>
          <w:u w:color="0000ff"/>
          <w14:textFill>
            <w14:solidFill>
              <w14:srgbClr w14:val="0000FF"/>
            </w14:solidFill>
          </w14:textFill>
        </w:rPr>
        <w:fldChar w:fldCharType="end" w:fldLock="0"/>
      </w:r>
    </w:p>
    <w:p>
      <w:pPr>
        <w:pStyle w:val="Body"/>
        <w:bidi w:val="0"/>
        <w:spacing w:line="276" w:lineRule="auto"/>
        <w:ind w:left="0" w:right="0" w:firstLine="0"/>
        <w:jc w:val="left"/>
        <w:rPr>
          <w:rStyle w:val="None"/>
          <w:rFonts w:ascii="Calibri" w:cs="Calibri" w:hAnsi="Calibri" w:eastAsia="Calibri"/>
          <w:sz w:val="22"/>
          <w:szCs w:val="22"/>
          <w:rtl w:val="0"/>
          <w:lang w:val="en-US"/>
        </w:rPr>
      </w:pPr>
      <w:r>
        <w:rPr>
          <w:rStyle w:val="None"/>
          <w:rFonts w:ascii="Calibri" w:hAnsi="Calibri"/>
          <w:sz w:val="22"/>
          <w:szCs w:val="22"/>
          <w:rtl w:val="0"/>
          <w:lang w:val="en-US"/>
        </w:rPr>
        <w:t>MoU with Nigeria National Planning Commission (NPC) and appropriate security clearance (for special security cases)</w:t>
      </w:r>
    </w:p>
    <w:p>
      <w:pPr>
        <w:pStyle w:val="Body"/>
        <w:bidi w:val="0"/>
        <w:spacing w:line="276" w:lineRule="auto"/>
        <w:ind w:left="0" w:right="0" w:firstLine="0"/>
        <w:jc w:val="left"/>
        <w:rPr>
          <w:rStyle w:val="None"/>
          <w:rFonts w:ascii="Calibri" w:cs="Calibri" w:hAnsi="Calibri" w:eastAsia="Calibri"/>
          <w:sz w:val="22"/>
          <w:szCs w:val="22"/>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r>
        <w:rPr>
          <w:rStyle w:val="None"/>
          <w:rFonts w:ascii="Calibri" w:hAnsi="Calibri"/>
          <w:sz w:val="18"/>
          <w:szCs w:val="18"/>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outline w:val="0"/>
      <w:color w:val="000000"/>
      <w:sz w:val="24"/>
      <w:szCs w:val="24"/>
      <w:u w:color="000000"/>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