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Extension="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120" w:line="276" w:lineRule="auto"/>
        <w:jc w:val="left"/>
        <w:rPr>
          <w:rFonts w:ascii="Inter" w:cs="Inter" w:eastAsia="Inter" w:hAnsi="Inter"/>
          <w:sz w:val="34"/>
          <w:szCs w:val="34"/>
          <w:u w:val="single"/>
        </w:rPr>
      </w:pPr>
      <w:r w:rsidDel="00000000" w:rsidR="00000000" w:rsidRPr="00000000">
        <w:rPr>
          <w:rtl w:val="0"/>
        </w:rPr>
      </w:r>
    </w:p>
    <w:p w:rsidR="00000000" w:rsidDel="00000000" w:rsidP="00000000" w:rsidRDefault="00000000" w:rsidRPr="00000000" w14:paraId="00000002">
      <w:pPr>
        <w:shd w:fill="ffffff" w:val="clear"/>
        <w:spacing w:before="120" w:line="276" w:lineRule="auto"/>
        <w:jc w:val="center"/>
        <w:rPr>
          <w:rFonts w:ascii="Inter" w:cs="Inter" w:eastAsia="Inter" w:hAnsi="Inter"/>
          <w:sz w:val="34"/>
          <w:szCs w:val="34"/>
          <w:highlight w:val="yellow"/>
          <w:u w:val="single"/>
        </w:rPr>
      </w:pPr>
      <w:r w:rsidDel="00000000" w:rsidR="00000000" w:rsidRPr="00000000">
        <w:rPr>
          <w:rFonts w:ascii="Inter" w:cs="Inter" w:eastAsia="Inter" w:hAnsi="Inter"/>
          <w:sz w:val="34"/>
          <w:szCs w:val="34"/>
          <w:rtl w:val="0"/>
        </w:rPr>
        <w:t xml:space="preserve"> LAUNCH INFORMATION</w:t>
      </w:r>
      <w:r w:rsidDel="00000000" w:rsidR="00000000" w:rsidRPr="00000000">
        <w:rPr>
          <w:rtl w:val="0"/>
        </w:rPr>
      </w:r>
    </w:p>
    <w:p w:rsidR="00000000" w:rsidDel="00000000" w:rsidP="00000000" w:rsidRDefault="00000000" w:rsidRPr="00000000" w14:paraId="00000003">
      <w:pPr>
        <w:spacing w:line="276" w:lineRule="auto"/>
        <w:rPr>
          <w:rFonts w:ascii="Inter" w:cs="Inter" w:eastAsia="Inter" w:hAnsi="Inter"/>
          <w:highlight w:val="yellow"/>
          <w:u w:val="single"/>
        </w:rPr>
      </w:pPr>
      <w:r w:rsidDel="00000000" w:rsidR="00000000" w:rsidRPr="00000000">
        <w:rPr>
          <w:rtl w:val="0"/>
        </w:rPr>
      </w:r>
    </w:p>
    <w:tbl>
      <w:tblPr>
        <w:tblStyle w:val="Table1"/>
        <w:tblW w:w="1044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900"/>
        <w:tblGridChange w:id="0">
          <w:tblGrid>
            <w:gridCol w:w="3540"/>
            <w:gridCol w:w="6900"/>
          </w:tblGrid>
        </w:tblGridChange>
      </w:tblGrid>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JV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Inter" w:cs="Inter" w:eastAsia="Inter" w:hAnsi="Inter"/>
                <w:sz w:val="24"/>
                <w:szCs w:val="24"/>
                <w:u w:val="single"/>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Product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Inter" w:cs="Inter" w:eastAsia="Inter" w:hAnsi="Inter"/>
                <w:sz w:val="24"/>
                <w:szCs w:val="24"/>
              </w:rPr>
            </w:pPr>
            <w:r w:rsidDel="00000000" w:rsidR="00000000" w:rsidRPr="00000000">
              <w:rPr>
                <w:sz w:val="26"/>
                <w:szCs w:val="26"/>
                <w:highlight w:val="white"/>
                <w:rtl w:val="0"/>
              </w:rPr>
              <w:t xml:space="preserve">AragonMax AI</w:t>
            </w: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Affiliate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Launchpad</w:t>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Launch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Wednesday, 7th of October @ 11am EST</w:t>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Launch 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Thursday, 13th of October @ 11:59pm EST</w:t>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Launchpad Affiliate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Sales Page Preview(still tweaking)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VSL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Review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TBA</w:t>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Inter" w:cs="Inter" w:eastAsia="Inter" w:hAnsi="Inter"/>
                <w:color w:val="ff0000"/>
                <w:sz w:val="24"/>
                <w:szCs w:val="24"/>
              </w:rPr>
            </w:pPr>
            <w:r w:rsidDel="00000000" w:rsidR="00000000" w:rsidRPr="00000000">
              <w:rPr>
                <w:rFonts w:ascii="Inter" w:cs="Inter" w:eastAsia="Inter" w:hAnsi="Inter"/>
                <w:sz w:val="24"/>
                <w:szCs w:val="24"/>
                <w:rtl w:val="0"/>
              </w:rPr>
              <w:t xml:space="preserve">Swipes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Bonuses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Coupon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Support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Inter" w:cs="Inter" w:eastAsia="Inter" w:hAnsi="Inter"/>
                <w:sz w:val="24"/>
                <w:szCs w:val="24"/>
              </w:rPr>
            </w:pPr>
            <w:hyperlink r:id="rId7">
              <w:r w:rsidDel="00000000" w:rsidR="00000000" w:rsidRPr="00000000">
                <w:rPr>
                  <w:rFonts w:ascii="Inter" w:cs="Inter" w:eastAsia="Inter" w:hAnsi="Inter"/>
                  <w:color w:val="1155cc"/>
                  <w:sz w:val="24"/>
                  <w:szCs w:val="24"/>
                  <w:u w:val="single"/>
                  <w:rtl w:val="0"/>
                </w:rPr>
                <w:t xml:space="preserve">https://creatorosai.tawk.help/</w:t>
              </w:r>
            </w:hyperlink>
            <w:r w:rsidDel="00000000" w:rsidR="00000000" w:rsidRPr="00000000">
              <w:rPr>
                <w:rtl w:val="0"/>
              </w:rPr>
            </w:r>
          </w:p>
        </w:tc>
      </w:tr>
    </w:tbl>
    <w:p w:rsidR="00000000" w:rsidDel="00000000" w:rsidP="00000000" w:rsidRDefault="00000000" w:rsidRPr="00000000" w14:paraId="0000001E">
      <w:pPr>
        <w:jc w:val="center"/>
        <w:rPr>
          <w:rFonts w:ascii="Inter" w:cs="Inter" w:eastAsia="Inter" w:hAnsi="Inter"/>
          <w:b w:val="1"/>
          <w:bCs w:val="1"/>
          <w:sz w:val="60"/>
          <w:szCs w:val="60"/>
        </w:rPr>
      </w:pPr>
      <w:r w:rsidDel="00000000" w:rsidR="00000000" w:rsidRPr="00000000">
        <w:rPr>
          <w:rtl w:val="0"/>
        </w:rPr>
      </w:r>
    </w:p>
    <w:p w:rsidR="00000000" w:rsidDel="00000000" w:rsidP="00000000" w:rsidRDefault="00000000" w:rsidRPr="00000000" w14:paraId="0000001F">
      <w:pPr>
        <w:jc w:val="center"/>
        <w:rPr>
          <w:rFonts w:ascii="Inter" w:cs="Inter" w:eastAsia="Inter" w:hAnsi="Inter"/>
          <w:sz w:val="44"/>
          <w:szCs w:val="44"/>
        </w:rPr>
      </w:pPr>
      <w:r w:rsidDel="00000000" w:rsidR="00000000" w:rsidRPr="00000000">
        <w:rPr>
          <w:b w:val="1"/>
          <w:bCs w:val="1"/>
          <w:sz w:val="54"/>
          <w:szCs w:val="54"/>
          <w:rtl w:val="0"/>
        </w:rPr>
        <w:t xml:space="preserve">What Is ArgonMAX AI?</w:t>
      </w:r>
      <w:r w:rsidDel="00000000" w:rsidR="00000000" w:rsidRPr="00000000">
        <w:rPr>
          <w:rFonts w:ascii="Inter" w:cs="Inter" w:eastAsia="Inter" w:hAnsi="Inter"/>
          <w:sz w:val="44"/>
          <w:szCs w:val="44"/>
          <w:rtl w:val="0"/>
        </w:rPr>
        <w:br w:type="textWrapping"/>
      </w:r>
      <w:r w:rsidDel="00000000" w:rsidR="00000000" w:rsidRPr="00000000">
        <w:rPr>
          <w:rFonts w:ascii="Inter" w:cs="Inter" w:eastAsia="Inter" w:hAnsi="Inter"/>
          <w:sz w:val="44"/>
          <w:szCs w:val="44"/>
        </w:rPr>
        <w:drawing>
          <wp:inline distB="114300" distT="114300" distL="114300" distR="114300">
            <wp:extent cx="5038165" cy="3028950"/>
            <wp:effectExtent b="0" l="0" r="0" t="0"/>
            <wp:docPr id="27" name="image3.png"/>
            <a:graphic>
              <a:graphicData uri="http://schemas.openxmlformats.org/drawingml/2006/picture">
                <pic:pic>
                  <pic:nvPicPr>
                    <pic:cNvPr id="0" name="image3.png"/>
                    <pic:cNvPicPr preferRelativeResize="0"/>
                  </pic:nvPicPr>
                  <pic:blipFill>
                    <a:blip r:embed="rId8"/>
                    <a:srcRect b="0" l="8674" r="8674" t="0"/>
                    <a:stretch>
                      <a:fillRect/>
                    </a:stretch>
                  </pic:blipFill>
                  <pic:spPr>
                    <a:xfrm>
                      <a:off x="0" y="0"/>
                      <a:ext cx="503816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b w:val="1"/>
          <w:bCs w:val="1"/>
          <w:sz w:val="40"/>
          <w:szCs w:val="40"/>
        </w:rPr>
      </w:pPr>
      <w:r w:rsidDel="00000000" w:rsidR="00000000" w:rsidRPr="00000000">
        <w:rPr>
          <w:rtl w:val="0"/>
        </w:rPr>
      </w:r>
    </w:p>
    <w:p w:rsidR="00000000" w:rsidDel="00000000" w:rsidP="00000000" w:rsidRDefault="00000000" w:rsidRPr="00000000" w14:paraId="00000021">
      <w:pPr>
        <w:pStyle w:val="Heading1"/>
        <w:keepNext w:val="0"/>
        <w:keepLines w:val="0"/>
        <w:spacing w:after="0" w:before="0" w:lineRule="auto"/>
        <w:jc w:val="center"/>
        <w:rPr>
          <w:rFonts w:ascii="Montserrat" w:cs="Montserrat" w:eastAsia="Montserrat" w:hAnsi="Montserrat"/>
          <w:b w:val="1"/>
          <w:bCs w:val="1"/>
          <w:color w:val="ff0000"/>
          <w:sz w:val="24"/>
          <w:szCs w:val="24"/>
        </w:rPr>
      </w:pPr>
      <w:bookmarkStart w:colFirst="0" w:colLast="0" w:name="_heading=h.htl3jyfq841w" w:id="0"/>
      <w:bookmarkEnd w:id="0"/>
      <w:r w:rsidDel="00000000" w:rsidR="00000000" w:rsidRPr="00000000">
        <w:rPr>
          <w:rFonts w:ascii="Montserrat" w:cs="Montserrat" w:eastAsia="Montserrat" w:hAnsi="Montserrat"/>
          <w:b w:val="1"/>
          <w:bCs w:val="1"/>
          <w:sz w:val="54"/>
          <w:szCs w:val="54"/>
          <w:rtl w:val="0"/>
        </w:rPr>
        <w:t xml:space="preserve">The World's First AI Dashboard That Turns One Login Into A </w:t>
      </w:r>
      <w:r w:rsidDel="00000000" w:rsidR="00000000" w:rsidRPr="00000000">
        <w:rPr>
          <w:rFonts w:ascii="Montserrat" w:cs="Montserrat" w:eastAsia="Montserrat" w:hAnsi="Montserrat"/>
          <w:b w:val="1"/>
          <w:bCs w:val="1"/>
          <w:color w:val="ff0000"/>
          <w:sz w:val="54"/>
          <w:szCs w:val="54"/>
          <w:rtl w:val="0"/>
        </w:rPr>
        <w:t xml:space="preserve">Complete AI Content Team</w:t>
      </w:r>
      <w:r w:rsidDel="00000000" w:rsidR="00000000" w:rsidRPr="00000000">
        <w:rPr>
          <w:rtl w:val="0"/>
        </w:rPr>
      </w:r>
    </w:p>
    <w:p w:rsidR="00000000" w:rsidDel="00000000" w:rsidP="00000000" w:rsidRDefault="00000000" w:rsidRPr="00000000" w14:paraId="00000022">
      <w:pPr>
        <w:jc w:val="center"/>
        <w:rPr>
          <w:rFonts w:ascii="Inter" w:cs="Inter" w:eastAsia="Inter" w:hAnsi="Inter"/>
          <w:b w:val="1"/>
          <w:bCs w:val="1"/>
          <w:sz w:val="42"/>
          <w:szCs w:val="42"/>
        </w:rPr>
      </w:pPr>
      <w:r w:rsidDel="00000000" w:rsidR="00000000" w:rsidRPr="00000000">
        <w:rPr>
          <w:b w:val="1"/>
          <w:bCs w:val="1"/>
          <w:color w:val="616161"/>
          <w:sz w:val="36"/>
          <w:szCs w:val="36"/>
          <w:rtl w:val="0"/>
        </w:rPr>
        <w:t xml:space="preserve">Write unlimited blogs, ads, emails &amp; code, powered by Gemini Argon AI, Without Paying $200/Month For A Dozen Different AI Tools… </w:t>
      </w:r>
      <w:r w:rsidDel="00000000" w:rsidR="00000000" w:rsidRPr="00000000">
        <w:rPr>
          <w:b w:val="1"/>
          <w:bCs w:val="1"/>
          <w:color w:val="0000ff"/>
          <w:sz w:val="36"/>
          <w:szCs w:val="36"/>
          <w:rtl w:val="0"/>
        </w:rPr>
        <w:t xml:space="preserve">One Dashboard, One-Time Price, Results In Seconds.</w:t>
      </w:r>
      <w:r w:rsidDel="00000000" w:rsidR="00000000" w:rsidRPr="00000000">
        <w:rPr>
          <w:rFonts w:ascii="Inter" w:cs="Inter" w:eastAsia="Inter" w:hAnsi="Inter"/>
          <w:b w:val="1"/>
          <w:bCs w:val="1"/>
          <w:sz w:val="42"/>
          <w:szCs w:val="42"/>
          <w:rtl w:val="0"/>
        </w:rPr>
        <w:t xml:space="preserve"> </w:t>
      </w:r>
      <w:r w:rsidDel="00000000" w:rsidR="00000000" w:rsidRPr="00000000">
        <w:rPr>
          <w:rtl w:val="0"/>
        </w:rPr>
      </w:r>
    </w:p>
    <w:p w:rsidR="00000000" w:rsidDel="00000000" w:rsidP="00000000" w:rsidRDefault="00000000" w:rsidRPr="00000000" w14:paraId="00000023">
      <w:pPr>
        <w:rPr>
          <w:rFonts w:ascii="Inter" w:cs="Inter" w:eastAsia="Inter" w:hAnsi="Inter"/>
          <w:sz w:val="28"/>
          <w:szCs w:val="28"/>
        </w:rPr>
      </w:pPr>
      <w:r w:rsidDel="00000000" w:rsidR="00000000" w:rsidRPr="00000000">
        <w:rPr>
          <w:rtl w:val="0"/>
        </w:rPr>
      </w:r>
    </w:p>
    <w:p w:rsidR="00000000" w:rsidDel="00000000" w:rsidP="00000000" w:rsidRDefault="00000000" w:rsidRPr="00000000" w14:paraId="00000024">
      <w:pPr>
        <w:rPr>
          <w:rFonts w:ascii="Inter" w:cs="Inter" w:eastAsia="Inter" w:hAnsi="Inter"/>
          <w:sz w:val="32"/>
          <w:szCs w:val="32"/>
          <w:u w:val="single"/>
        </w:rPr>
      </w:pPr>
      <w:r w:rsidDel="00000000" w:rsidR="00000000" w:rsidRPr="00000000">
        <w:rPr>
          <w:rtl w:val="0"/>
        </w:rPr>
      </w:r>
    </w:p>
    <w:p w:rsidR="00000000" w:rsidDel="00000000" w:rsidP="00000000" w:rsidRDefault="00000000" w:rsidRPr="00000000" w14:paraId="00000025">
      <w:pPr>
        <w:jc w:val="center"/>
        <w:rPr>
          <w:rFonts w:ascii="Inter" w:cs="Inter" w:eastAsia="Inter" w:hAnsi="Inter"/>
          <w:b w:val="1"/>
          <w:bCs w:val="1"/>
          <w:sz w:val="40"/>
          <w:szCs w:val="40"/>
          <w:u w:val="single"/>
        </w:rPr>
      </w:pPr>
      <w:r w:rsidDel="00000000" w:rsidR="00000000" w:rsidRPr="00000000">
        <w:rPr>
          <w:rFonts w:ascii="Inter" w:cs="Inter" w:eastAsia="Inter" w:hAnsi="Inter"/>
          <w:sz w:val="32"/>
          <w:szCs w:val="32"/>
          <w:u w:val="single"/>
        </w:rPr>
        <w:drawing>
          <wp:inline distB="114300" distT="114300" distL="114300" distR="114300">
            <wp:extent cx="5943600" cy="3740596"/>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4059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Inter" w:cs="Inter" w:eastAsia="Inter" w:hAnsi="Inter"/>
          <w:b w:val="1"/>
          <w:bCs w:val="1"/>
          <w:sz w:val="8"/>
          <w:szCs w:val="8"/>
          <w:u w:val="single"/>
        </w:rPr>
      </w:pPr>
      <w:r w:rsidDel="00000000" w:rsidR="00000000" w:rsidRPr="00000000">
        <w:rPr>
          <w:rFonts w:ascii="Inter" w:cs="Inter" w:eastAsia="Inter" w:hAnsi="Inter"/>
          <w:b w:val="1"/>
          <w:bCs w:val="1"/>
          <w:sz w:val="40"/>
          <w:szCs w:val="40"/>
          <w:u w:val="single"/>
          <w:rtl w:val="0"/>
        </w:rPr>
        <w:t xml:space="preserve">Cash Prizes</w:t>
        <w:br w:type="textWrapping"/>
      </w:r>
      <w:r w:rsidDel="00000000" w:rsidR="00000000" w:rsidRPr="00000000">
        <w:rPr>
          <w:rtl w:val="0"/>
        </w:rPr>
      </w:r>
    </w:p>
    <w:p w:rsidR="00000000" w:rsidDel="00000000" w:rsidP="00000000" w:rsidRDefault="00000000" w:rsidRPr="00000000" w14:paraId="00000027">
      <w:pPr>
        <w:jc w:val="center"/>
        <w:rPr>
          <w:rFonts w:ascii="Inter" w:cs="Inter" w:eastAsia="Inter" w:hAnsi="Inter"/>
          <w:color w:val="980000"/>
          <w:sz w:val="28"/>
          <w:szCs w:val="28"/>
          <w:u w:val="single"/>
        </w:rPr>
      </w:pPr>
      <w:r w:rsidDel="00000000" w:rsidR="00000000" w:rsidRPr="00000000">
        <w:rPr>
          <w:rFonts w:ascii="Inter" w:cs="Inter" w:eastAsia="Inter" w:hAnsi="Inter"/>
          <w:color w:val="980000"/>
          <w:sz w:val="28"/>
          <w:szCs w:val="28"/>
          <w:u w:val="single"/>
          <w:rtl w:val="0"/>
        </w:rPr>
        <w:t xml:space="preserve">All Contests Are Based On Total Revenue - Solo Only!</w:t>
        <w:br w:type="textWrapping"/>
        <w:br w:type="textWrapping"/>
      </w:r>
      <w:r w:rsidDel="00000000" w:rsidR="00000000" w:rsidRPr="00000000">
        <w:rPr>
          <w:rFonts w:ascii="Inter" w:cs="Inter" w:eastAsia="Inter" w:hAnsi="Inter"/>
          <w:color w:val="980000"/>
          <w:sz w:val="28"/>
          <w:szCs w:val="28"/>
          <w:u w:val="single"/>
        </w:rPr>
        <w:drawing>
          <wp:inline distB="114300" distT="114300" distL="114300" distR="114300">
            <wp:extent cx="5943600" cy="3962400"/>
            <wp:effectExtent b="0" l="0" r="0" t="0"/>
            <wp:docPr id="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rFonts w:ascii="Inter" w:cs="Inter" w:eastAsia="Inter" w:hAnsi="Inter"/>
          <w:color w:val="ff0000"/>
          <w:sz w:val="30"/>
          <w:szCs w:val="30"/>
        </w:rPr>
      </w:pPr>
      <w:r w:rsidDel="00000000" w:rsidR="00000000" w:rsidRPr="00000000">
        <w:rPr>
          <w:rFonts w:ascii="Inter" w:cs="Inter" w:eastAsia="Inter" w:hAnsi="Inter"/>
          <w:color w:val="222222"/>
          <w:sz w:val="32"/>
          <w:szCs w:val="32"/>
          <w:rtl w:val="0"/>
        </w:rPr>
        <w:br w:type="textWrapping"/>
      </w:r>
      <w:r w:rsidDel="00000000" w:rsidR="00000000" w:rsidRPr="00000000">
        <w:rPr>
          <w:rtl w:val="0"/>
        </w:rPr>
      </w:r>
    </w:p>
    <w:p w:rsidR="00000000" w:rsidDel="00000000" w:rsidP="00000000" w:rsidRDefault="00000000" w:rsidRPr="00000000" w14:paraId="00000029">
      <w:pPr>
        <w:jc w:val="center"/>
        <w:rPr>
          <w:rFonts w:ascii="Inter" w:cs="Inter" w:eastAsia="Inter" w:hAnsi="Inter"/>
          <w:color w:val="980000"/>
        </w:rPr>
      </w:pPr>
      <w:r w:rsidDel="00000000" w:rsidR="00000000" w:rsidRPr="00000000">
        <w:rPr>
          <w:rFonts w:ascii="Inter" w:cs="Inter" w:eastAsia="Inter" w:hAnsi="Inter"/>
          <w:color w:val="980000"/>
          <w:rtl w:val="0"/>
        </w:rPr>
        <w:t xml:space="preserve">*Important: You need to earn an equal to or more amount of commissions in order to qualify for the full prize money. If you don’t, then you’ll be paid out the next leaderboard position's amount. In any situation, in order to win a cash prize, one has to earn an equal amount of affiliate commissions.</w:t>
      </w:r>
    </w:p>
    <w:p w:rsidR="00000000" w:rsidDel="00000000" w:rsidP="00000000" w:rsidRDefault="00000000" w:rsidRPr="00000000" w14:paraId="0000002A">
      <w:pPr>
        <w:rPr>
          <w:rFonts w:ascii="Inter" w:cs="Inter" w:eastAsia="Inter" w:hAnsi="Inter"/>
          <w:color w:val="222222"/>
          <w:sz w:val="28"/>
          <w:szCs w:val="28"/>
        </w:rPr>
      </w:pPr>
      <w:r w:rsidDel="00000000" w:rsidR="00000000" w:rsidRPr="00000000">
        <w:rPr>
          <w:rtl w:val="0"/>
        </w:rPr>
      </w:r>
    </w:p>
    <w:p w:rsidR="00000000" w:rsidDel="00000000" w:rsidP="00000000" w:rsidRDefault="00000000" w:rsidRPr="00000000" w14:paraId="0000002B">
      <w:pPr>
        <w:rPr>
          <w:rFonts w:ascii="Inter" w:cs="Inter" w:eastAsia="Inter" w:hAnsi="Inter"/>
          <w:color w:val="222222"/>
          <w:sz w:val="28"/>
          <w:szCs w:val="28"/>
        </w:rPr>
      </w:pPr>
      <w:r w:rsidDel="00000000" w:rsidR="00000000" w:rsidRPr="00000000">
        <w:rPr>
          <w:rtl w:val="0"/>
        </w:rPr>
      </w:r>
    </w:p>
    <w:p w:rsidR="00000000" w:rsidDel="00000000" w:rsidP="00000000" w:rsidRDefault="00000000" w:rsidRPr="00000000" w14:paraId="0000002C">
      <w:pPr>
        <w:jc w:val="center"/>
        <w:rPr>
          <w:rFonts w:ascii="Inter" w:cs="Inter" w:eastAsia="Inter" w:hAnsi="Inter"/>
          <w:color w:val="222222"/>
          <w:sz w:val="28"/>
          <w:szCs w:val="28"/>
        </w:rPr>
      </w:pPr>
      <w:r w:rsidDel="00000000" w:rsidR="00000000" w:rsidRPr="00000000">
        <w:rPr>
          <w:rFonts w:ascii="Inter" w:cs="Inter" w:eastAsia="Inter" w:hAnsi="Inter"/>
          <w:color w:val="222222"/>
          <w:sz w:val="28"/>
          <w:szCs w:val="28"/>
          <w:rtl w:val="0"/>
        </w:rPr>
        <w:t xml:space="preserve">Thanks For Your Support, Contact Me If You Need Anything.</w:t>
      </w:r>
    </w:p>
    <w:p w:rsidR="00000000" w:rsidDel="00000000" w:rsidP="00000000" w:rsidRDefault="00000000" w:rsidRPr="00000000" w14:paraId="0000002D">
      <w:pPr>
        <w:jc w:val="left"/>
        <w:rPr>
          <w:rFonts w:ascii="Inter" w:cs="Inter" w:eastAsia="Inter" w:hAnsi="Inter"/>
          <w:color w:val="980000"/>
          <w:sz w:val="28"/>
          <w:szCs w:val="28"/>
          <w:u w:val="single"/>
        </w:rPr>
      </w:pPr>
      <w:r w:rsidDel="00000000" w:rsidR="00000000" w:rsidRPr="00000000">
        <w:rPr>
          <w:rFonts w:ascii="Inter" w:cs="Inter" w:eastAsia="Inter" w:hAnsi="Inter"/>
          <w:color w:val="222222"/>
          <w:sz w:val="28"/>
          <w:szCs w:val="28"/>
          <w:rtl w:val="0"/>
        </w:rPr>
        <w:br w:type="textWrapping"/>
      </w:r>
      <w:r w:rsidDel="00000000" w:rsidR="00000000" w:rsidRPr="00000000">
        <w:rPr>
          <w:rtl w:val="0"/>
        </w:rPr>
      </w:r>
    </w:p>
    <w:p w:rsidR="00000000" w:rsidDel="00000000" w:rsidP="00000000" w:rsidRDefault="00000000" w:rsidRPr="00000000" w14:paraId="0000002E">
      <w:pPr>
        <w:spacing w:line="276" w:lineRule="auto"/>
        <w:ind w:left="0" w:firstLine="0"/>
        <w:jc w:val="center"/>
        <w:rPr>
          <w:rFonts w:ascii="Inter" w:cs="Inter" w:eastAsia="Inter" w:hAnsi="Inter"/>
          <w:sz w:val="34"/>
          <w:szCs w:val="34"/>
          <w:u w:val="single"/>
        </w:rPr>
      </w:pPr>
      <w:r w:rsidDel="00000000" w:rsidR="00000000" w:rsidRPr="00000000">
        <w:rPr>
          <w:rtl w:val="0"/>
        </w:rPr>
      </w:r>
    </w:p>
    <w:p>
      <w:pPr>
        <w:pageBreakBefore/>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478"/>
        <w:gridCol w:w="403"/>
        <w:gridCol w:w="4478"/>
      </w:tblGrid>
      <w:tr>
        <w:trPr>
          <w:cantSplit/>
        </w:trPr>
        <w:tc>
          <w:tcPr>
            <w:tcW w:type="dxa" w:w="9359"/>
            <w:vAlign w:val="top"/>
            <w:gridSpan w:val="3"/>
            <w:shd w:fill="0B1D35"/>
            <w:tcMar>
              <w:top w:w="200" w:type="dxa"/>
              <w:bottom w:w="200" w:type="dxa"/>
              <w:left w:w="220" w:type="dxa"/>
              <w:right w:w="220" w:type="dxa"/>
            </w:tcMar>
          </w:tcPr>
          <w:p>
            <w:pPr>
              <w:keepNext w:val="0"/>
              <w:spacing w:after="240" w:before="0" w:line="269" w:lineRule="auto"/>
              <w:jc w:val="center"/>
            </w:pPr>
            <w:r>
              <w:rPr>
                <w:rFonts w:ascii="Inter" w:hAnsi="Inter"/>
                <w:b/>
                <w:color w:val="7BDCF5"/>
                <w:sz w:val="20"/>
              </w:rPr>
              <w:t>MEET THE FOUNDERS</w:t>
            </w:r>
          </w:p>
          <w:p>
            <w:pPr>
              <w:keepNext w:val="0"/>
              <w:spacing w:after="200" w:before="0" w:line="269" w:lineRule="auto"/>
              <w:jc w:val="center"/>
            </w:pPr>
            <w:r>
              <w:rPr>
                <w:rFonts w:ascii="Inter" w:hAnsi="Inter"/>
                <w:b/>
                <w:color w:val="FFFFFF"/>
                <w:sz w:val="46"/>
              </w:rPr>
              <w:t>Meet the team behind ArgonMAX AI</w:t>
            </w:r>
          </w:p>
        </w:tc>
      </w:tr>
      <w:tr>
        <w:trPr>
          <w:cantSplit/>
        </w:trPr>
        <w:tc>
          <w:tcPr>
            <w:tcW w:type="dxa" w:w="9359"/>
            <w:vAlign w:val="top"/>
            <w:gridSpan w:val="3"/>
            <w:shd w:fill="0B1D35"/>
            <w:tcMar>
              <w:top w:w="200" w:type="dxa"/>
              <w:bottom w:w="200" w:type="dxa"/>
              <w:left w:w="220" w:type="dxa"/>
              <w:right w:w="220" w:type="dxa"/>
            </w:tcMar>
          </w:tcPr>
          <w:p>
            <w:pPr>
              <w:keepNext w:val="0"/>
              <w:spacing w:after="280" w:before="0" w:line="269" w:lineRule="auto"/>
              <w:jc w:val="center"/>
            </w:pPr>
            <w:r>
              <w:rPr>
                <w:rFonts w:ascii="Inter" w:hAnsi="Inter"/>
                <w:b w:val="0"/>
                <w:color w:val="C5D2E3"/>
                <w:sz w:val="21"/>
              </w:rPr>
              <w:t>Product strategy meets AI engineering. Two dedicated minds, one mission: helping creators and businesses bring their ideas to life.</w:t>
            </w:r>
          </w:p>
        </w:tc>
      </w:tr>
      <w:tr>
        <w:trPr>
          <w:cantSplit/>
        </w:trPr>
        <w:tc>
          <w:tcPr>
            <w:tcW w:type="dxa" w:w="4478"/>
            <w:vAlign w:val="top"/>
            <w:shd w:fill="142B45"/>
            <w:tcMar>
              <w:top w:w="200" w:type="dxa"/>
              <w:bottom w:w="200" w:type="dxa"/>
              <w:left w:w="220" w:type="dxa"/>
              <w:right w:w="220" w:type="dxa"/>
            </w:tcMar>
          </w:tcPr>
          <w:p>
            <w:pPr>
              <w:keepNext w:val="0"/>
              <w:spacing w:after="260" w:before="0" w:line="269" w:lineRule="auto"/>
              <w:jc w:val="center"/>
            </w:pPr>
            <w:r>
              <w:rPr>
                <w:rFonts w:ascii="Inter" w:hAnsi="Inter"/>
                <w:b w:val="0"/>
                <w:color w:val="C5D2E3"/>
                <w:sz w:val="21"/>
              </w:rPr>
            </w:r>
            <w:r>
              <w:drawing>
                <wp:inline>
                  <wp:extent cx="1371600" cy="1371600"/>
                  <wp:docPr id="30" name="Picture 1" descr="Pradip Product Strategist"/>
                  <wp:cNvGraphicFramePr>
                    <a:graphicFrameLocks noChangeAspect="1"/>
                  </wp:cNvGraphicFramePr>
                  <a:graphic>
                    <a:graphicData uri="http://schemas.openxmlformats.org/drawingml/2006/picture">
                      <pic:pic>
                        <pic:nvPicPr>
                          <pic:cNvPr id="0" name="pradip.jpg"/>
                          <pic:cNvPicPr/>
                        </pic:nvPicPr>
                        <pic:blipFill>
                          <a:blip r:embed="rIdTeam14"/>
                          <a:srcRect l="7319" r="7319" t="0" b="0"/>
                          <a:stretch>
                            <a:fillRect/>
                          </a:stretch>
                        </pic:blipFill>
                        <pic:spPr>
                          <a:xfrm>
                            <a:off x="0" y="0"/>
                            <a:ext cx="1371600" cy="1371600"/>
                          </a:xfrm>
                          <a:prstGeom prst="ellipse"/>
                          <a:ln w="25400">
                            <a:solidFill>
                              <a:srgbClr val="55CAEF"/>
                            </a:solidFill>
                          </a:ln>
                        </pic:spPr>
                      </pic:pic>
                    </a:graphicData>
                  </a:graphic>
                </wp:inline>
              </w:drawing>
            </w:r>
          </w:p>
          <w:p>
            <w:pPr>
              <w:keepNext w:val="0"/>
              <w:spacing w:after="100" w:before="0" w:line="269" w:lineRule="auto"/>
              <w:jc w:val="center"/>
            </w:pPr>
            <w:r>
              <w:rPr>
                <w:rFonts w:ascii="Inter" w:hAnsi="Inter"/>
                <w:b/>
                <w:color w:val="FFFFFF"/>
                <w:sz w:val="36"/>
              </w:rPr>
              <w:t>Pradip</w:t>
            </w:r>
          </w:p>
          <w:p>
            <w:pPr>
              <w:keepNext w:val="0"/>
              <w:spacing w:after="280" w:before="0" w:line="269" w:lineRule="auto"/>
              <w:jc w:val="center"/>
            </w:pPr>
            <w:r>
              <w:rPr>
                <w:rFonts w:ascii="Inter" w:hAnsi="Inter"/>
                <w:b/>
                <w:color w:val="7BDCF5"/>
                <w:sz w:val="22"/>
              </w:rPr>
              <w:t>Product Strategist</w:t>
            </w:r>
          </w:p>
          <w:p>
            <w:pPr>
              <w:keepNext w:val="0"/>
              <w:spacing w:after="320" w:before="0" w:line="269" w:lineRule="auto"/>
              <w:jc w:val="center"/>
            </w:pPr>
            <w:r>
              <w:rPr>
                <w:rFonts w:ascii="Inter" w:hAnsi="Inter"/>
                <w:b w:val="0"/>
                <w:color w:val="C5D2E3"/>
                <w:sz w:val="21"/>
              </w:rPr>
              <w:t>Leads the product vision, strategy and customer-focused innovation behind ArgonMAX AI.</w:t>
            </w:r>
          </w:p>
          <w:p>
            <w:pPr>
              <w:keepNext w:val="0"/>
              <w:spacing w:after="120" w:before="0" w:line="269" w:lineRule="auto"/>
              <w:jc w:val="center"/>
            </w:pPr>
            <w:r>
              <w:rPr>
                <w:rFonts w:ascii="Inter" w:hAnsi="Inter"/>
                <w:b/>
                <w:color w:val="92CDE5"/>
                <w:sz w:val="17"/>
              </w:rPr>
              <w:t>EXPERTISE</w:t>
            </w:r>
          </w:p>
          <w:p>
            <w:pPr>
              <w:keepNext w:val="0"/>
              <w:spacing w:after="320" w:before="0" w:line="269" w:lineRule="auto"/>
              <w:jc w:val="center"/>
            </w:pPr>
            <w:r>
              <w:rPr>
                <w:rFonts w:ascii="Inter" w:hAnsi="Inter"/>
                <w:b w:val="0"/>
                <w:color w:val="C5D2E3"/>
                <w:sz w:val="19"/>
              </w:rPr>
              <w:t>Product Planning · Marketing Strategy · Funnel Optimization</w:t>
            </w:r>
          </w:p>
          <w:p>
            <w:pPr>
              <w:keepNext w:val="0"/>
              <w:spacing w:after="120" w:before="0" w:line="269" w:lineRule="auto"/>
              <w:jc w:val="center"/>
            </w:pPr>
            <w:r>
              <w:rPr>
                <w:rFonts w:ascii="Inter" w:hAnsi="Inter"/>
                <w:b w:val="0"/>
                <w:color w:val="C5D2E3"/>
                <w:sz w:val="21"/>
              </w:rPr>
            </w:r>
            <w:hyperlink r:id="rIdTeam12" w:history="1">
              <w:r>
                <w:rPr>
                  <w:rFonts w:ascii="Inter" w:hAnsi="Inter"/>
                  <w:color w:val="7BDCF5"/>
                  <w:sz w:val="21"/>
                  <w:b/>
                  <w:u w:val="single"/>
                </w:rPr>
                <w:t>Connect with Pradip on Facebook</w:t>
              </w:r>
            </w:hyperlink>
          </w:p>
        </w:tc>
        <w:tc>
          <w:tcPr>
            <w:tcW w:type="dxa" w:w="403"/>
            <w:vAlign w:val="top"/>
            <w:shd w:fill="0B1D35"/>
            <w:tcMar>
              <w:top w:w="200" w:type="dxa"/>
              <w:bottom w:w="200" w:type="dxa"/>
              <w:left w:w="220" w:type="dxa"/>
              <w:right w:w="220" w:type="dxa"/>
            </w:tcMar>
          </w:tcPr>
          <w:p/>
        </w:tc>
        <w:tc>
          <w:tcPr>
            <w:tcW w:type="dxa" w:w="4478"/>
            <w:vAlign w:val="top"/>
            <w:shd w:fill="142B45"/>
            <w:tcMar>
              <w:top w:w="200" w:type="dxa"/>
              <w:bottom w:w="200" w:type="dxa"/>
              <w:left w:w="220" w:type="dxa"/>
              <w:right w:w="220" w:type="dxa"/>
            </w:tcMar>
          </w:tcPr>
          <w:p>
            <w:pPr>
              <w:keepNext w:val="0"/>
              <w:spacing w:after="260" w:before="0" w:line="269" w:lineRule="auto"/>
              <w:jc w:val="center"/>
            </w:pPr>
            <w:r>
              <w:rPr>
                <w:rFonts w:ascii="Inter" w:hAnsi="Inter"/>
                <w:b w:val="0"/>
                <w:color w:val="C5D2E3"/>
                <w:sz w:val="21"/>
              </w:rPr>
            </w:r>
            <w:r>
              <w:drawing>
                <wp:inline>
                  <wp:extent cx="1371600" cy="1371600"/>
                  <wp:docPr id="31" name="Picture 2" descr="Prem AI System Engineer"/>
                  <wp:cNvGraphicFramePr>
                    <a:graphicFrameLocks noChangeAspect="1"/>
                  </wp:cNvGraphicFramePr>
                  <a:graphic>
                    <a:graphicData uri="http://schemas.openxmlformats.org/drawingml/2006/picture">
                      <pic:pic>
                        <pic:nvPicPr>
                          <pic:cNvPr id="0" name="prem.jpg"/>
                          <pic:cNvPicPr/>
                        </pic:nvPicPr>
                        <pic:blipFill>
                          <a:blip r:embed="rIdTeam15"/>
                          <a:srcRect l="21875" r="21875" t="0" b="0"/>
                          <a:stretch>
                            <a:fillRect/>
                          </a:stretch>
                        </pic:blipFill>
                        <pic:spPr>
                          <a:xfrm>
                            <a:off x="0" y="0"/>
                            <a:ext cx="1371600" cy="1371600"/>
                          </a:xfrm>
                          <a:prstGeom prst="ellipse"/>
                          <a:ln w="25400">
                            <a:solidFill>
                              <a:srgbClr val="55CAEF"/>
                            </a:solidFill>
                          </a:ln>
                        </pic:spPr>
                      </pic:pic>
                    </a:graphicData>
                  </a:graphic>
                </wp:inline>
              </w:drawing>
            </w:r>
          </w:p>
          <w:p>
            <w:pPr>
              <w:keepNext w:val="0"/>
              <w:spacing w:after="100" w:before="0" w:line="269" w:lineRule="auto"/>
              <w:jc w:val="center"/>
            </w:pPr>
            <w:r>
              <w:rPr>
                <w:rFonts w:ascii="Inter" w:hAnsi="Inter"/>
                <w:b/>
                <w:color w:val="FFFFFF"/>
                <w:sz w:val="36"/>
              </w:rPr>
              <w:t>Prem</w:t>
            </w:r>
          </w:p>
          <w:p>
            <w:pPr>
              <w:keepNext w:val="0"/>
              <w:spacing w:after="280" w:before="0" w:line="269" w:lineRule="auto"/>
              <w:jc w:val="center"/>
            </w:pPr>
            <w:r>
              <w:rPr>
                <w:rFonts w:ascii="Inter" w:hAnsi="Inter"/>
                <w:b/>
                <w:color w:val="7BDCF5"/>
                <w:sz w:val="22"/>
              </w:rPr>
              <w:t>AI System Engineer</w:t>
            </w:r>
          </w:p>
          <w:p>
            <w:pPr>
              <w:keepNext w:val="0"/>
              <w:spacing w:after="320" w:before="0" w:line="269" w:lineRule="auto"/>
              <w:jc w:val="center"/>
            </w:pPr>
            <w:r>
              <w:rPr>
                <w:rFonts w:ascii="Inter" w:hAnsi="Inter"/>
                <w:b w:val="0"/>
                <w:color w:val="C5D2E3"/>
                <w:sz w:val="21"/>
              </w:rPr>
              <w:t>Builds the AI systems powering ArgonMAX AI, with advanced automation and intelligent workflows.</w:t>
            </w:r>
          </w:p>
          <w:p>
            <w:pPr>
              <w:keepNext w:val="0"/>
              <w:spacing w:after="120" w:before="0" w:line="269" w:lineRule="auto"/>
              <w:jc w:val="center"/>
            </w:pPr>
            <w:r>
              <w:rPr>
                <w:rFonts w:ascii="Inter" w:hAnsi="Inter"/>
                <w:b/>
                <w:color w:val="92CDE5"/>
                <w:sz w:val="17"/>
              </w:rPr>
              <w:t>EXPERTISE</w:t>
            </w:r>
          </w:p>
          <w:p>
            <w:pPr>
              <w:keepNext w:val="0"/>
              <w:spacing w:after="320" w:before="0" w:line="269" w:lineRule="auto"/>
              <w:jc w:val="center"/>
            </w:pPr>
            <w:r>
              <w:rPr>
                <w:rFonts w:ascii="Inter" w:hAnsi="Inter"/>
                <w:b w:val="0"/>
                <w:color w:val="C5D2E3"/>
                <w:sz w:val="19"/>
              </w:rPr>
              <w:t>AI Development · Machine Learning · Software Architecture</w:t>
            </w:r>
          </w:p>
          <w:p>
            <w:pPr>
              <w:keepNext w:val="0"/>
              <w:spacing w:after="120" w:before="0" w:line="269" w:lineRule="auto"/>
              <w:jc w:val="center"/>
            </w:pPr>
            <w:r>
              <w:rPr>
                <w:rFonts w:ascii="Inter" w:hAnsi="Inter"/>
                <w:b w:val="0"/>
                <w:color w:val="C5D2E3"/>
                <w:sz w:val="21"/>
              </w:rPr>
            </w:r>
            <w:hyperlink r:id="rIdTeam13" w:history="1">
              <w:r>
                <w:rPr>
                  <w:rFonts w:ascii="Inter" w:hAnsi="Inter"/>
                  <w:color w:val="7BDCF5"/>
                  <w:sz w:val="21"/>
                  <w:b/>
                  <w:u w:val="single"/>
                </w:rPr>
                <w:t>Connect with Prem on Facebook</w:t>
              </w:r>
            </w:hyperlink>
          </w:p>
        </w:tc>
      </w:tr>
      <w:tr>
        <w:trPr>
          <w:cantSplit/>
        </w:trPr>
        <w:tc>
          <w:tcPr>
            <w:tcW w:type="dxa" w:w="9359"/>
            <w:vAlign w:val="top"/>
            <w:gridSpan w:val="3"/>
            <w:shd w:fill="0B1D35"/>
            <w:tcMar>
              <w:top w:w="200" w:type="dxa"/>
              <w:bottom w:w="200" w:type="dxa"/>
              <w:left w:w="220" w:type="dxa"/>
              <w:right w:w="220" w:type="dxa"/>
            </w:tcMar>
          </w:tcPr>
          <w:p>
            <w:pPr>
              <w:keepNext w:val="0"/>
              <w:spacing w:after="80" w:before="200" w:line="269" w:lineRule="auto"/>
              <w:jc w:val="center"/>
            </w:pPr>
            <w:r>
              <w:rPr>
                <w:rFonts w:ascii="Inter" w:hAnsi="Inter"/>
                <w:b w:val="0"/>
                <w:color w:val="C5D2E3"/>
                <w:sz w:val="22"/>
              </w:rPr>
              <w:t>Together, we are building a simpler way to create with AI.</w:t>
            </w:r>
          </w:p>
        </w:tc>
      </w:tr>
    </w:tbl>
    <w:p>
      <w:pPr>
        <w:spacing w:after="0" w:line="20" w:lineRule="exact"/>
      </w:pP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drawing>
        <wp:inline distB="114300" distT="114300" distL="114300" distR="114300">
          <wp:extent cx="4348163" cy="1452252"/>
          <wp:effectExtent b="0" l="0" r="0" t="0"/>
          <wp:docPr id="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348163" cy="14522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orosai.tawk.help/" TargetMode="External"/><Relationship Id="rId8" Type="http://schemas.openxmlformats.org/officeDocument/2006/relationships/image" Target="media/image3.png"/><Relationship Id="rIdTeam12" Type="http://schemas.openxmlformats.org/officeDocument/2006/relationships/hyperlink" Target="https://www.facebook.com/pradippanditpk/" TargetMode="External"/><Relationship Id="rIdTeam13" Type="http://schemas.openxmlformats.org/officeDocument/2006/relationships/hyperlink" Target="https://www.facebook.com/Prempandit" TargetMode="External"/><Relationship Id="rIdTeam14" Type="http://schemas.openxmlformats.org/officeDocument/2006/relationships/image" Target="media/argonmax-team-1.jpg"/><Relationship Id="rIdTeam15" Type="http://schemas.openxmlformats.org/officeDocument/2006/relationships/image" Target="media/argonmax-team-2.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zgQFeptK540U85K+Ju/SU5va/g==">CgMxLjAyDmguaHRsM2p5ZnE4NDF3OAByITFIb2NJZUtSd3o5aDNyLTFmUUlqa2FDVG9DMzB2cFJuRQ==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