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sz w:val="32"/>
          <w:szCs w:val="32"/>
        </w:rPr>
      </w:pPr>
      <w:bookmarkStart w:id="0" w:name="_GoBack"/>
      <w:bookmarkEnd w:id="0"/>
    </w:p>
    <w:p>
      <w:pPr>
        <w:spacing w:line="560" w:lineRule="exact"/>
        <w:jc w:val="center"/>
        <w:rPr>
          <w:sz w:val="32"/>
          <w:szCs w:val="32"/>
        </w:rPr>
      </w:pPr>
    </w:p>
    <w:p>
      <w:pPr>
        <w:spacing w:line="560" w:lineRule="exact"/>
        <w:jc w:val="center"/>
        <w:rPr>
          <w:sz w:val="32"/>
          <w:szCs w:val="32"/>
        </w:rPr>
      </w:pPr>
    </w:p>
    <w:p>
      <w:pPr>
        <w:spacing w:line="56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积跬步、致千里，汇小流、成江海</w:t>
      </w:r>
    </w:p>
    <w:p>
      <w:pPr>
        <w:spacing w:line="56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</w:t>
      </w:r>
      <w:r>
        <w:rPr>
          <w:rFonts w:hint="eastAsia" w:ascii="黑体" w:hAnsi="黑体" w:eastAsia="黑体"/>
          <w:sz w:val="32"/>
          <w:szCs w:val="32"/>
        </w:rPr>
        <w:t xml:space="preserve">—— </w:t>
      </w:r>
      <w:r>
        <w:rPr>
          <w:rFonts w:hint="eastAsia" w:ascii="楷体" w:hAnsi="楷体" w:eastAsia="楷体"/>
          <w:sz w:val="32"/>
          <w:szCs w:val="32"/>
        </w:rPr>
        <w:t>平凡资助工作者的不平凡十年</w:t>
      </w:r>
    </w:p>
    <w:p>
      <w:pPr>
        <w:spacing w:line="560" w:lineRule="exact"/>
        <w:rPr>
          <w:sz w:val="32"/>
          <w:szCs w:val="32"/>
        </w:rPr>
      </w:pPr>
    </w:p>
    <w:p>
      <w:pPr>
        <w:spacing w:line="56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我叫卓越，是广东省教育厅学生助学工作管理中心的副主任，一名平凡的资助工作者。屈指一数，从2008年任助学中心副主任，从事资助工作到现在，整整十个年头。十年间，个人职业生涯能与国家谱写学生资助宏伟篇章交集，将职业生涯最宝贵的时光，奉献给了最钟情的事业。</w:t>
      </w:r>
    </w:p>
    <w:p>
      <w:pPr>
        <w:spacing w:line="56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“</w:t>
      </w:r>
      <w:r>
        <w:rPr>
          <w:rFonts w:hint="eastAsia" w:ascii="楷体" w:hAnsi="楷体" w:eastAsia="楷体"/>
          <w:sz w:val="32"/>
          <w:szCs w:val="32"/>
        </w:rPr>
        <w:t>春风化雨，润物无声。赠人玫瑰，手留余馨。行千万里，方知马力。于关键处，须下功夫</w:t>
      </w:r>
      <w:r>
        <w:rPr>
          <w:rFonts w:hint="eastAsia" w:ascii="仿宋_GB2312" w:eastAsia="仿宋_GB2312"/>
          <w:sz w:val="32"/>
          <w:szCs w:val="32"/>
        </w:rPr>
        <w:t>”，这三十二个字是自勉，也是自己不忘初心，矢志不渝，见证资助工作筚路蓝缕、砥砺前行，从起步走向辉煌，从涓涓细流到波澜壮阔的提炼。有幸与全国资助工作者一道，共同为伟大的事业，挥洒汗水，感到无上的荣光。</w:t>
      </w:r>
    </w:p>
    <w:p>
      <w:pPr>
        <w:spacing w:line="56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方正小标宋简体" w:eastAsia="方正小标宋简体"/>
          <w:sz w:val="32"/>
          <w:szCs w:val="32"/>
        </w:rPr>
        <w:t>春风化雨，润物无声。</w:t>
      </w:r>
      <w:r>
        <w:rPr>
          <w:rFonts w:hint="eastAsia" w:ascii="仿宋_GB2312" w:eastAsia="仿宋_GB2312"/>
          <w:sz w:val="32"/>
          <w:szCs w:val="32"/>
        </w:rPr>
        <w:t>我深感，要做好资助工作，必须符合教育规律和学生心理规律，追求 “春风化雨，润物无声” 资助工作境界。</w:t>
      </w:r>
    </w:p>
    <w:p>
      <w:pPr>
        <w:spacing w:line="560" w:lineRule="exact"/>
        <w:ind w:firstLine="720"/>
        <w:rPr>
          <w:rFonts w:ascii="仿宋_GB2312" w:hAnsi="楷体" w:eastAsia="仿宋_GB2312"/>
          <w:sz w:val="32"/>
          <w:szCs w:val="32"/>
        </w:rPr>
      </w:pPr>
      <w:r>
        <w:rPr>
          <w:rFonts w:hint="eastAsia" w:ascii="仿宋_GB2312" w:hAnsi="楷体" w:eastAsia="仿宋_GB2312"/>
          <w:sz w:val="32"/>
          <w:szCs w:val="32"/>
        </w:rPr>
        <w:t>资助工作需要理念的支撑。要树立“</w:t>
      </w:r>
      <w:r>
        <w:rPr>
          <w:rFonts w:hint="eastAsia" w:ascii="楷体" w:hAnsi="楷体" w:eastAsia="楷体"/>
          <w:sz w:val="32"/>
          <w:szCs w:val="32"/>
        </w:rPr>
        <w:t>以人为本</w:t>
      </w:r>
      <w:r>
        <w:rPr>
          <w:rFonts w:hint="eastAsia" w:ascii="仿宋_GB2312" w:hAnsi="楷体" w:eastAsia="仿宋_GB2312"/>
          <w:sz w:val="32"/>
          <w:szCs w:val="32"/>
        </w:rPr>
        <w:t>”、树立“</w:t>
      </w:r>
      <w:r>
        <w:rPr>
          <w:rFonts w:hint="eastAsia" w:ascii="楷体" w:hAnsi="楷体" w:eastAsia="楷体"/>
          <w:sz w:val="32"/>
          <w:szCs w:val="32"/>
        </w:rPr>
        <w:t>全心全意为学生服务</w:t>
      </w:r>
      <w:r>
        <w:rPr>
          <w:rFonts w:hint="eastAsia" w:ascii="仿宋_GB2312" w:hAnsi="楷体" w:eastAsia="仿宋_GB2312"/>
          <w:sz w:val="32"/>
          <w:szCs w:val="32"/>
        </w:rPr>
        <w:t>”的理念和情怀。</w:t>
      </w:r>
    </w:p>
    <w:p>
      <w:pPr>
        <w:spacing w:line="560" w:lineRule="exact"/>
        <w:ind w:firstLine="720"/>
        <w:rPr>
          <w:rFonts w:ascii="仿宋_GB2312" w:hAnsi="楷体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——</w:t>
      </w:r>
      <w:r>
        <w:rPr>
          <w:rFonts w:hint="eastAsia" w:ascii="仿宋_GB2312" w:hAnsi="楷体" w:eastAsia="仿宋_GB2312"/>
          <w:sz w:val="32"/>
          <w:szCs w:val="32"/>
        </w:rPr>
        <w:t>我努力</w:t>
      </w:r>
      <w:r>
        <w:rPr>
          <w:rFonts w:hint="eastAsia" w:ascii="楷体" w:hAnsi="楷体" w:eastAsia="楷体"/>
          <w:sz w:val="32"/>
          <w:szCs w:val="32"/>
        </w:rPr>
        <w:t>创新宣传方式</w:t>
      </w:r>
      <w:r>
        <w:rPr>
          <w:rFonts w:hint="eastAsia" w:ascii="仿宋_GB2312" w:hAnsi="楷体" w:eastAsia="仿宋_GB2312"/>
          <w:sz w:val="32"/>
          <w:szCs w:val="32"/>
        </w:rPr>
        <w:t>。多年来，我策划各级领导上线电台、电视台，系统解读助学政策。设计教育部门网站和官方微信的政策宣传方案。督导学校资助开展资助专题“年级会”、“班会”、“家长会”。策划在《南方日报》专栏宣传资助工作机制，制作公益宣传片。学生家长政策知晓率达到90%以上。</w:t>
      </w:r>
    </w:p>
    <w:p>
      <w:pPr>
        <w:spacing w:line="560" w:lineRule="exact"/>
        <w:ind w:firstLine="720"/>
        <w:rPr>
          <w:rFonts w:ascii="仿宋_GB2312" w:hAnsi="楷体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——</w:t>
      </w:r>
      <w:r>
        <w:rPr>
          <w:rFonts w:hint="eastAsia" w:ascii="仿宋_GB2312" w:hAnsi="黑体" w:eastAsia="仿宋_GB2312"/>
          <w:sz w:val="32"/>
          <w:szCs w:val="32"/>
        </w:rPr>
        <w:t>我努力</w:t>
      </w:r>
      <w:r>
        <w:rPr>
          <w:rFonts w:hint="eastAsia" w:ascii="楷体" w:hAnsi="楷体" w:eastAsia="楷体"/>
          <w:sz w:val="32"/>
          <w:szCs w:val="32"/>
        </w:rPr>
        <w:t>创新服务方式，</w:t>
      </w:r>
      <w:r>
        <w:rPr>
          <w:rFonts w:hint="eastAsia" w:ascii="仿宋_GB2312" w:hAnsi="楷体" w:eastAsia="仿宋_GB2312"/>
          <w:sz w:val="32"/>
          <w:szCs w:val="32"/>
        </w:rPr>
        <w:t>送政策上门。在高考《报考指南》和《报考目录》中刊登国家资助政策。每年组织60多所高校近130多支队伍，1000名学生志愿者，深入乡村、中小学，开展“资助政策下乡行”活动。将服务前置到学生入学前，利用“易班”平台、QQ群、微信群宣传政策，困难学生“先报到、先注册、先安顿”。</w:t>
      </w:r>
    </w:p>
    <w:p>
      <w:pPr>
        <w:spacing w:line="560" w:lineRule="exact"/>
        <w:ind w:firstLine="720"/>
        <w:rPr>
          <w:rFonts w:ascii="仿宋_GB2312" w:hAnsi="楷体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——</w:t>
      </w:r>
      <w:r>
        <w:rPr>
          <w:rFonts w:hint="eastAsia" w:ascii="仿宋_GB2312" w:hAnsi="黑体" w:eastAsia="仿宋_GB2312"/>
          <w:sz w:val="32"/>
          <w:szCs w:val="32"/>
        </w:rPr>
        <w:t>我努力</w:t>
      </w:r>
      <w:r>
        <w:rPr>
          <w:rFonts w:hint="eastAsia" w:ascii="楷体" w:hAnsi="楷体" w:eastAsia="楷体"/>
          <w:sz w:val="32"/>
          <w:szCs w:val="32"/>
        </w:rPr>
        <w:t>改进服务手段。</w:t>
      </w:r>
      <w:r>
        <w:rPr>
          <w:rFonts w:hint="eastAsia" w:ascii="仿宋_GB2312" w:hAnsi="楷体" w:eastAsia="仿宋_GB2312"/>
          <w:sz w:val="32"/>
          <w:szCs w:val="32"/>
        </w:rPr>
        <w:t>牵头组织研发《广东省高校学生家庭经济状况评估系统》和《广东省高校学生资助服务平台》，实现资助工作的流程的信息化、规范化、精准化。</w:t>
      </w:r>
    </w:p>
    <w:p>
      <w:pPr>
        <w:spacing w:line="56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方正小标宋简体" w:eastAsia="方正小标宋简体"/>
          <w:sz w:val="32"/>
          <w:szCs w:val="32"/>
        </w:rPr>
        <w:t>赠人玫瑰，手留余馨。</w:t>
      </w:r>
      <w:r>
        <w:rPr>
          <w:rFonts w:hint="eastAsia" w:ascii="仿宋_GB2312" w:eastAsia="仿宋_GB2312"/>
          <w:sz w:val="32"/>
          <w:szCs w:val="32"/>
        </w:rPr>
        <w:t>资助</w:t>
      </w:r>
      <w:r>
        <w:rPr>
          <w:rFonts w:hint="eastAsia" w:ascii="仿宋_GB2312" w:hAnsi="楷体" w:eastAsia="仿宋_GB2312"/>
          <w:sz w:val="32"/>
          <w:szCs w:val="32"/>
        </w:rPr>
        <w:t>工作是平凡的，但代表党和政府传达的“正能量”是巨大的。</w:t>
      </w:r>
      <w:r>
        <w:rPr>
          <w:rFonts w:hint="eastAsia" w:ascii="仿宋_GB2312" w:eastAsia="仿宋_GB2312"/>
          <w:sz w:val="32"/>
          <w:szCs w:val="32"/>
        </w:rPr>
        <w:t>帮助贫困学生的过程，是资助工作者心灵净化，思想境界提升的受教育的过程。</w:t>
      </w:r>
    </w:p>
    <w:p>
      <w:pPr>
        <w:spacing w:line="560" w:lineRule="exact"/>
        <w:ind w:firstLine="640" w:firstLineChars="200"/>
        <w:rPr>
          <w:rFonts w:ascii="楷体" w:hAnsi="楷体" w:eastAsia="楷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——</w:t>
      </w:r>
      <w:r>
        <w:rPr>
          <w:rFonts w:hint="eastAsia" w:ascii="楷体" w:hAnsi="楷体" w:eastAsia="楷体"/>
          <w:sz w:val="32"/>
          <w:szCs w:val="32"/>
        </w:rPr>
        <w:t>没有卑微的工作，只有卑微的态度。</w:t>
      </w:r>
      <w:r>
        <w:rPr>
          <w:rFonts w:hint="eastAsia" w:ascii="仿宋_GB2312" w:hAnsi="楷体" w:eastAsia="仿宋_GB2312"/>
          <w:sz w:val="32"/>
          <w:szCs w:val="32"/>
        </w:rPr>
        <w:t>我甘做平凡的蜘蛛、辛勤编织贫困学子上学的“安全网”。十年间，我参与研究制定出台的广东资助政策很多，“广东省贫困大学新生专项资助”、“广东省义务教育营养改善计划”、“广东省义务教育生活费补助和寄宿生补助”、“广东省少数民族地区寄宿制民族班学生生活费”等多项，我经办的资助资金近300亿，资助各级各类学生</w:t>
      </w:r>
      <w:r>
        <w:rPr>
          <w:rFonts w:hint="eastAsia" w:ascii="仿宋_GB2312" w:eastAsia="仿宋_GB2312"/>
          <w:sz w:val="32"/>
          <w:szCs w:val="32"/>
        </w:rPr>
        <w:t>近3000万人次，减轻困难家庭经济负担450亿元。这些既是成绩，也是动力，我</w:t>
      </w:r>
      <w:r>
        <w:rPr>
          <w:rFonts w:hint="eastAsia" w:ascii="仿宋_GB2312" w:hAnsi="楷体" w:eastAsia="仿宋_GB2312"/>
          <w:sz w:val="32"/>
          <w:szCs w:val="32"/>
        </w:rPr>
        <w:t>深感自己的工作</w:t>
      </w:r>
      <w:r>
        <w:rPr>
          <w:rFonts w:hint="eastAsia" w:ascii="楷体" w:hAnsi="楷体" w:eastAsia="楷体"/>
          <w:sz w:val="32"/>
          <w:szCs w:val="32"/>
        </w:rPr>
        <w:t>使命光荣，责任重大。</w:t>
      </w:r>
    </w:p>
    <w:p>
      <w:pPr>
        <w:spacing w:line="560" w:lineRule="exact"/>
        <w:ind w:firstLine="720"/>
        <w:rPr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——</w:t>
      </w:r>
      <w:r>
        <w:rPr>
          <w:rFonts w:hint="eastAsia" w:ascii="楷体" w:hAnsi="楷体" w:eastAsia="楷体"/>
          <w:sz w:val="32"/>
          <w:szCs w:val="32"/>
        </w:rPr>
        <w:t>既做“授之以鱼”的好事，也做“授之以渔”的难事。</w:t>
      </w:r>
      <w:r>
        <w:rPr>
          <w:rFonts w:hint="eastAsia" w:ascii="仿宋_GB2312" w:hAnsi="楷体" w:eastAsia="仿宋_GB2312"/>
          <w:sz w:val="32"/>
          <w:szCs w:val="32"/>
        </w:rPr>
        <w:t>我与同行们一道，</w:t>
      </w:r>
      <w:r>
        <w:rPr>
          <w:rFonts w:hint="eastAsia" w:ascii="仿宋_GB2312" w:eastAsia="仿宋_GB2312"/>
          <w:sz w:val="32"/>
          <w:szCs w:val="32"/>
        </w:rPr>
        <w:t>拓宽资助工作的边界，做好资助育人的新实验。</w:t>
      </w:r>
      <w:r>
        <w:rPr>
          <w:rFonts w:hint="eastAsia" w:ascii="仿宋_GB2312" w:hAnsi="楷体" w:eastAsia="仿宋_GB2312"/>
          <w:sz w:val="32"/>
          <w:szCs w:val="32"/>
        </w:rPr>
        <w:t>每年组织超万个工作岗位的贫困毕业生专场招聘会和网络招聘，面向贫困生</w:t>
      </w:r>
      <w:r>
        <w:rPr>
          <w:rFonts w:hint="eastAsia" w:ascii="仿宋_GB2312" w:eastAsia="仿宋_GB2312"/>
          <w:sz w:val="32"/>
          <w:szCs w:val="32"/>
        </w:rPr>
        <w:t>开设能力培养课程，将励志、诚信、感恩等教育活动融入整个资助过程，受助学生中涌现出一大批感人的成才典型。</w:t>
      </w:r>
    </w:p>
    <w:p>
      <w:pPr>
        <w:spacing w:line="56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方正小标宋简体" w:eastAsia="方正小标宋简体"/>
          <w:sz w:val="32"/>
          <w:szCs w:val="32"/>
        </w:rPr>
        <w:t>行千里路，方知马力。</w:t>
      </w:r>
      <w:r>
        <w:rPr>
          <w:rFonts w:hint="eastAsia" w:ascii="仿宋_GB2312" w:eastAsia="仿宋_GB2312"/>
          <w:sz w:val="32"/>
          <w:szCs w:val="32"/>
        </w:rPr>
        <w:t>表达的是一种长期从事资助工作的骄傲与坚持，情怀与决心。从干资助工作的那一天起，我决心不辱使命，要将党和政府资助政策执行好，将好事做好。</w:t>
      </w:r>
    </w:p>
    <w:p>
      <w:pPr>
        <w:spacing w:line="560" w:lineRule="exact"/>
        <w:ind w:firstLine="640" w:firstLineChars="200"/>
        <w:rPr>
          <w:rFonts w:ascii="仿宋_GB2312" w:hAnsi="楷体" w:eastAsia="仿宋_GB2312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——资助工作首先要保障自身的公平公正。</w:t>
      </w:r>
      <w:r>
        <w:rPr>
          <w:rFonts w:hint="eastAsia" w:ascii="仿宋_GB2312" w:hAnsi="楷体" w:eastAsia="仿宋_GB2312"/>
          <w:sz w:val="32"/>
          <w:szCs w:val="32"/>
        </w:rPr>
        <w:t>公平和规范要求工作制度建设健全。我牵头制定了涉及奖助学金规范评审、各种资金管理等，共11项全省各级各学校管理规范文件。抓机制完善，监督学校规范奖助学金评审，完善资金拨付程序，明确资金申请、分配、预算、拨付、使用、信息公开、绩效评价、审计等工作要求。加强监督，每年组织参与财政、纪检、审计等部门开展的专项检查，开展资助资金第三方审计。在近几年省财政厅通报的，省级专项资金使用绩效中，学生资助资金项目均排在前列。精准科学配置资助资源，设计建立起助学贷款比例与国家助学金比例挂钩机制，均衡配置助学贷款与助学金资助资源。我根据广东实际，在落实义务教育资助政策时，统筹兼顾国家和省的政策，在保证资助面基础上，有的放矢，突出解决广东城乡一体化、寄宿制学生的困难。在高校，我力主推行国家助学金分档设置，强化资助项目有机组合，避免“平均资助”现象。</w:t>
      </w:r>
    </w:p>
    <w:p>
      <w:pPr>
        <w:spacing w:line="560" w:lineRule="exact"/>
        <w:ind w:firstLine="640" w:firstLineChars="200"/>
        <w:rPr>
          <w:rFonts w:ascii="仿宋_GB2312" w:hAnsi="楷体" w:eastAsia="仿宋_GB2312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——小心谨慎，不忘初心。</w:t>
      </w:r>
      <w:r>
        <w:rPr>
          <w:rFonts w:hint="eastAsia" w:ascii="仿宋_GB2312" w:hAnsi="楷体" w:eastAsia="仿宋_GB2312"/>
          <w:sz w:val="32"/>
          <w:szCs w:val="32"/>
        </w:rPr>
        <w:t>资助工作虽然平凡，但涉及公平公正，涉及学生的切身利益，涉及巨额资金。做好了，可以助人助己，向上升华；稍有不慎，一失足，也可以向下沉沦。我经常告诫自己，也与同事共勉，“不以善小而不为，不以恶小而为之”，一定要慎初、慎独、慎微,做到</w:t>
      </w:r>
      <w:r>
        <w:rPr>
          <w:rFonts w:hint="eastAsia" w:ascii="楷体" w:hAnsi="楷体" w:eastAsia="楷体"/>
          <w:sz w:val="32"/>
          <w:szCs w:val="32"/>
        </w:rPr>
        <w:t>有所为有所不为</w:t>
      </w:r>
      <w:r>
        <w:rPr>
          <w:rFonts w:hint="eastAsia" w:ascii="仿宋_GB2312" w:hAnsi="楷体" w:eastAsia="仿宋_GB2312"/>
          <w:sz w:val="32"/>
          <w:szCs w:val="32"/>
        </w:rPr>
        <w:t>。坚持警钟长鸣，我先后与4位主任和多位同事共事，大家一起，共同锻造一支作风正、能力强、团结、廉洁的团队，受到各级领导、学校和学生的表扬和肯定，个人被评为“优秀共产党员”、支部被评为“优秀党支部”。</w:t>
      </w:r>
    </w:p>
    <w:p>
      <w:pPr>
        <w:spacing w:line="56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方正小标宋简体" w:hAnsi="华文楷体" w:eastAsia="方正小标宋简体"/>
          <w:sz w:val="32"/>
          <w:szCs w:val="32"/>
        </w:rPr>
        <w:t>于关键处，须下功夫。</w:t>
      </w:r>
      <w:r>
        <w:rPr>
          <w:rFonts w:hint="eastAsia" w:ascii="仿宋_GB2312" w:eastAsia="仿宋_GB2312"/>
          <w:sz w:val="32"/>
          <w:szCs w:val="32"/>
        </w:rPr>
        <w:t>资助工作要从基础做起，在关键处着眼，做好制度设计，推进精细化。</w:t>
      </w:r>
    </w:p>
    <w:p>
      <w:pPr>
        <w:spacing w:line="56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——</w:t>
      </w:r>
      <w:r>
        <w:rPr>
          <w:rFonts w:hint="eastAsia" w:ascii="楷体" w:hAnsi="楷体" w:eastAsia="楷体"/>
          <w:sz w:val="32"/>
          <w:szCs w:val="32"/>
        </w:rPr>
        <w:t>理论与实践相结合，是做好学生资助工作的有效办法。</w:t>
      </w:r>
      <w:r>
        <w:rPr>
          <w:rFonts w:hint="eastAsia" w:ascii="仿宋_GB2312" w:eastAsia="仿宋_GB2312"/>
          <w:sz w:val="32"/>
          <w:szCs w:val="32"/>
        </w:rPr>
        <w:t>我注重资助工作理论、政策、制度、实践与教育学、心理学、社会学、经济学等诸学科结合的理论和实践研究，</w:t>
      </w:r>
    </w:p>
    <w:p>
      <w:pPr>
        <w:spacing w:line="56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主持广东省教育厅关于资助研究课题的一系列研究</w:t>
      </w:r>
      <w:r>
        <w:rPr>
          <w:rFonts w:hint="eastAsia" w:ascii="仿宋_GB2312" w:eastAsia="仿宋_GB2312"/>
          <w:sz w:val="32"/>
          <w:szCs w:val="32"/>
          <w:vertAlign w:val="superscript"/>
        </w:rPr>
        <w:t>注</w:t>
      </w:r>
      <w:r>
        <w:rPr>
          <w:rFonts w:hint="eastAsia" w:ascii="仿宋_GB2312" w:eastAsia="仿宋_GB2312"/>
          <w:sz w:val="32"/>
          <w:szCs w:val="32"/>
        </w:rPr>
        <w:t>，其中《广东省学生家庭经济状况评估认定研究（2015年）》的成果转化为广东省教育厅、财政厅、民政厅、扶贫办等部门的规范性文件《广东省学生家庭经济状况评估工作指导意见》。</w:t>
      </w:r>
    </w:p>
    <w:p>
      <w:pPr>
        <w:spacing w:line="56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具体主编《高校学生资助工作思考与实践（2010年）》，参与研究教育部学生资助工作管理中心“经济发达地区家庭经济困难学生与高校资助工作创新研究”。在此基础上，具体编撰出版《高校贫困生资助新视野（2011年）》。同时，策划编撰出版《2016年广东省学生资助发展研究报告》和《广东省学生资助2007—2016十年发展报告》。</w:t>
      </w:r>
    </w:p>
    <w:p>
      <w:pPr>
        <w:spacing w:line="56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>——抓住资助工作的关键，攻坚克难，进行学生家庭经济状况评估体系探索。</w:t>
      </w:r>
      <w:r>
        <w:rPr>
          <w:rFonts w:hint="eastAsia" w:ascii="仿宋_GB2312" w:eastAsia="仿宋_GB2312"/>
          <w:sz w:val="32"/>
          <w:szCs w:val="32"/>
        </w:rPr>
        <w:t>如何确定家庭经济困难学生，是学生资助工作的基础和工作成败的关键。为改变困难生认定缺乏统一规范做法、配置资助资源缺乏依据，不适应精准资助要求的现状，我决心啃下这块“硬骨头”。我向领导主动请缨，提出要研究制定全省统一、客观的家庭经济困难学生认定办法。面对艰巨的任务，我组织力量调研，设计模型，撰写文件，研发系统，进行数据测试，培训学校。目前，《广东省学生家庭经济状况评估指导意见》已经出台，同步研发的系统也培训到位，2017年9月新学期开学，我省高校将全面推开，明年9月全省各级各类学校全面实施。</w:t>
      </w:r>
    </w:p>
    <w:p>
      <w:pPr>
        <w:spacing w:line="640" w:lineRule="exact"/>
        <w:ind w:firstLine="720" w:firstLineChars="200"/>
        <w:rPr>
          <w:rFonts w:ascii="仿宋_GB2312" w:eastAsia="仿宋_GB2312"/>
          <w:sz w:val="36"/>
          <w:szCs w:val="36"/>
        </w:rPr>
      </w:pPr>
    </w:p>
    <w:p>
      <w:pPr>
        <w:spacing w:line="640" w:lineRule="exact"/>
        <w:ind w:firstLine="720" w:firstLineChars="200"/>
        <w:rPr>
          <w:rFonts w:ascii="仿宋_GB2312" w:eastAsia="仿宋_GB2312"/>
          <w:sz w:val="36"/>
          <w:szCs w:val="36"/>
        </w:rPr>
      </w:pPr>
    </w:p>
    <w:p>
      <w:pPr>
        <w:spacing w:line="640" w:lineRule="exact"/>
        <w:ind w:firstLine="720" w:firstLineChars="200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 xml:space="preserve">             </w:t>
      </w:r>
    </w:p>
    <w:p>
      <w:pPr>
        <w:spacing w:line="520" w:lineRule="exact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注</w:t>
      </w:r>
    </w:p>
    <w:p>
      <w:pPr>
        <w:spacing w:line="52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本人主持撰写的广东省学生资助工作研究课题:（1）《构建广东高中阶段教育学生资助体系研究（2009年）》、（2）《广东家庭经济困难学生资助政策体系现状分析及对策研究（2010年）》、（3）《广东义务教育阶段家庭经济困难学生资助工作问题与对策研究（2013年）》、（4）《广东省高校家庭经济困难学生资助政策问题研究（2014年）》、（5）《广东省学生家庭经济状况评估认定研究（2015年）》、（6）《广东省农村义务教育学生营养改善计划试点工作问题研究（2016年）》、（7）《运用信息化手段提升广东省学生资助工作管理水平的研究（2017年）》等。</w:t>
      </w:r>
    </w:p>
    <w:p>
      <w:pPr>
        <w:spacing w:line="520" w:lineRule="exact"/>
        <w:ind w:firstLine="560" w:firstLineChars="200"/>
        <w:rPr>
          <w:rFonts w:ascii="仿宋_GB2312" w:eastAsia="仿宋_GB2312" w:hAnsiTheme="minorEastAsia"/>
          <w:sz w:val="28"/>
          <w:szCs w:val="28"/>
        </w:rPr>
      </w:pPr>
      <w:r>
        <w:rPr>
          <w:rFonts w:hint="eastAsia" w:ascii="仿宋_GB2312" w:eastAsia="仿宋_GB2312" w:hAnsiTheme="minorEastAsia"/>
          <w:sz w:val="28"/>
          <w:szCs w:val="28"/>
        </w:rPr>
        <w:t>本人主持并撰写的调研报告，（1）《广东省义务教育生活费补助执行情况的调研报告（2010年）》、（2）《关于提整我省义务教育生活费补助政策的方案（2011年）》、（3）《广东省义务教育学生营养改善计划实施方案（2012年）》、（3）正式出版的《广东省连南、连山、乳源地区义务教育阶段学生营养供餐和营养状况调研报告（2017年）》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32084972"/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95F"/>
    <w:rsid w:val="00010BF4"/>
    <w:rsid w:val="00016F63"/>
    <w:rsid w:val="000240BB"/>
    <w:rsid w:val="00067E43"/>
    <w:rsid w:val="00081CD1"/>
    <w:rsid w:val="00082A0F"/>
    <w:rsid w:val="00087D07"/>
    <w:rsid w:val="00096074"/>
    <w:rsid w:val="000A35D4"/>
    <w:rsid w:val="000B26CF"/>
    <w:rsid w:val="000B776B"/>
    <w:rsid w:val="000D278D"/>
    <w:rsid w:val="000E1635"/>
    <w:rsid w:val="000F17AE"/>
    <w:rsid w:val="000F73C3"/>
    <w:rsid w:val="0010026A"/>
    <w:rsid w:val="001027E6"/>
    <w:rsid w:val="00115B2A"/>
    <w:rsid w:val="00123055"/>
    <w:rsid w:val="00123F9F"/>
    <w:rsid w:val="00140C07"/>
    <w:rsid w:val="00142AEF"/>
    <w:rsid w:val="00147E29"/>
    <w:rsid w:val="00161F69"/>
    <w:rsid w:val="001705B2"/>
    <w:rsid w:val="00171468"/>
    <w:rsid w:val="0019276C"/>
    <w:rsid w:val="00193B4B"/>
    <w:rsid w:val="00197FA0"/>
    <w:rsid w:val="001B1BEB"/>
    <w:rsid w:val="001C1DE4"/>
    <w:rsid w:val="001D29E6"/>
    <w:rsid w:val="001D47F2"/>
    <w:rsid w:val="00204EFE"/>
    <w:rsid w:val="00213E96"/>
    <w:rsid w:val="00215A3A"/>
    <w:rsid w:val="0022236C"/>
    <w:rsid w:val="00230D4A"/>
    <w:rsid w:val="00245BDE"/>
    <w:rsid w:val="00245C12"/>
    <w:rsid w:val="00251814"/>
    <w:rsid w:val="002619E6"/>
    <w:rsid w:val="002727C2"/>
    <w:rsid w:val="0028307E"/>
    <w:rsid w:val="00283231"/>
    <w:rsid w:val="0028387E"/>
    <w:rsid w:val="002B2BD8"/>
    <w:rsid w:val="002B55F0"/>
    <w:rsid w:val="002B6246"/>
    <w:rsid w:val="002D20E7"/>
    <w:rsid w:val="002D46CA"/>
    <w:rsid w:val="002D5CC1"/>
    <w:rsid w:val="002E3DB2"/>
    <w:rsid w:val="002E5C5A"/>
    <w:rsid w:val="002F1A2C"/>
    <w:rsid w:val="00320802"/>
    <w:rsid w:val="003252AF"/>
    <w:rsid w:val="00331CE5"/>
    <w:rsid w:val="00353651"/>
    <w:rsid w:val="003607FE"/>
    <w:rsid w:val="00364D21"/>
    <w:rsid w:val="003760D1"/>
    <w:rsid w:val="00392936"/>
    <w:rsid w:val="003A2697"/>
    <w:rsid w:val="003A4D5C"/>
    <w:rsid w:val="003B4E85"/>
    <w:rsid w:val="003D1731"/>
    <w:rsid w:val="003D3424"/>
    <w:rsid w:val="003D4237"/>
    <w:rsid w:val="003D4365"/>
    <w:rsid w:val="003D4B4D"/>
    <w:rsid w:val="003F338D"/>
    <w:rsid w:val="0040508B"/>
    <w:rsid w:val="00405573"/>
    <w:rsid w:val="00416487"/>
    <w:rsid w:val="00422E75"/>
    <w:rsid w:val="004334C4"/>
    <w:rsid w:val="00437292"/>
    <w:rsid w:val="00437484"/>
    <w:rsid w:val="00441A52"/>
    <w:rsid w:val="00452754"/>
    <w:rsid w:val="004575A8"/>
    <w:rsid w:val="0046246C"/>
    <w:rsid w:val="00465758"/>
    <w:rsid w:val="004A0699"/>
    <w:rsid w:val="004A0D21"/>
    <w:rsid w:val="004D497A"/>
    <w:rsid w:val="00503898"/>
    <w:rsid w:val="00505052"/>
    <w:rsid w:val="0053566E"/>
    <w:rsid w:val="00554F77"/>
    <w:rsid w:val="0056091B"/>
    <w:rsid w:val="005650CC"/>
    <w:rsid w:val="00570215"/>
    <w:rsid w:val="00570BA2"/>
    <w:rsid w:val="00584444"/>
    <w:rsid w:val="0059053D"/>
    <w:rsid w:val="0059555E"/>
    <w:rsid w:val="00597690"/>
    <w:rsid w:val="005D4FE9"/>
    <w:rsid w:val="005E5DE9"/>
    <w:rsid w:val="005E72BD"/>
    <w:rsid w:val="006103A6"/>
    <w:rsid w:val="00611AD4"/>
    <w:rsid w:val="00612913"/>
    <w:rsid w:val="00621DEE"/>
    <w:rsid w:val="006236FC"/>
    <w:rsid w:val="006328EC"/>
    <w:rsid w:val="006425E1"/>
    <w:rsid w:val="00655EF2"/>
    <w:rsid w:val="00657D0E"/>
    <w:rsid w:val="00667060"/>
    <w:rsid w:val="0067133F"/>
    <w:rsid w:val="006817B3"/>
    <w:rsid w:val="00683AF1"/>
    <w:rsid w:val="00690EED"/>
    <w:rsid w:val="006976ED"/>
    <w:rsid w:val="006C415A"/>
    <w:rsid w:val="006C4909"/>
    <w:rsid w:val="006C4BB7"/>
    <w:rsid w:val="006C4FB4"/>
    <w:rsid w:val="006C6448"/>
    <w:rsid w:val="006E17DA"/>
    <w:rsid w:val="00707524"/>
    <w:rsid w:val="007130DE"/>
    <w:rsid w:val="00723D14"/>
    <w:rsid w:val="00736CAD"/>
    <w:rsid w:val="0074494A"/>
    <w:rsid w:val="00766F86"/>
    <w:rsid w:val="007A3694"/>
    <w:rsid w:val="007E3966"/>
    <w:rsid w:val="007F06E1"/>
    <w:rsid w:val="007F4634"/>
    <w:rsid w:val="0080481C"/>
    <w:rsid w:val="008203EA"/>
    <w:rsid w:val="00835091"/>
    <w:rsid w:val="00845F38"/>
    <w:rsid w:val="00845FE6"/>
    <w:rsid w:val="00846129"/>
    <w:rsid w:val="0084718E"/>
    <w:rsid w:val="00856D58"/>
    <w:rsid w:val="00872810"/>
    <w:rsid w:val="008769EB"/>
    <w:rsid w:val="008A5401"/>
    <w:rsid w:val="008C6491"/>
    <w:rsid w:val="008E1F56"/>
    <w:rsid w:val="008E64D1"/>
    <w:rsid w:val="008E6801"/>
    <w:rsid w:val="00906A56"/>
    <w:rsid w:val="009172B7"/>
    <w:rsid w:val="00927269"/>
    <w:rsid w:val="00941D8A"/>
    <w:rsid w:val="0095463F"/>
    <w:rsid w:val="00983D6A"/>
    <w:rsid w:val="0098771F"/>
    <w:rsid w:val="00990034"/>
    <w:rsid w:val="009905B0"/>
    <w:rsid w:val="00992B79"/>
    <w:rsid w:val="009A39B0"/>
    <w:rsid w:val="009B095A"/>
    <w:rsid w:val="009B55BC"/>
    <w:rsid w:val="009C05B1"/>
    <w:rsid w:val="009C523B"/>
    <w:rsid w:val="009D67D4"/>
    <w:rsid w:val="009E4B41"/>
    <w:rsid w:val="00A00647"/>
    <w:rsid w:val="00A06E44"/>
    <w:rsid w:val="00A17F0C"/>
    <w:rsid w:val="00A208C0"/>
    <w:rsid w:val="00A240F0"/>
    <w:rsid w:val="00A24338"/>
    <w:rsid w:val="00A330E0"/>
    <w:rsid w:val="00A515C4"/>
    <w:rsid w:val="00A61A23"/>
    <w:rsid w:val="00A6325C"/>
    <w:rsid w:val="00A7187A"/>
    <w:rsid w:val="00A756F0"/>
    <w:rsid w:val="00A9033B"/>
    <w:rsid w:val="00AB0F60"/>
    <w:rsid w:val="00AB3F31"/>
    <w:rsid w:val="00AC0FAB"/>
    <w:rsid w:val="00AD54EA"/>
    <w:rsid w:val="00AE29C1"/>
    <w:rsid w:val="00AF1509"/>
    <w:rsid w:val="00AF2D7A"/>
    <w:rsid w:val="00B2299B"/>
    <w:rsid w:val="00B22BC4"/>
    <w:rsid w:val="00B27E68"/>
    <w:rsid w:val="00B3280B"/>
    <w:rsid w:val="00B37779"/>
    <w:rsid w:val="00B41119"/>
    <w:rsid w:val="00B50FBD"/>
    <w:rsid w:val="00B55C51"/>
    <w:rsid w:val="00B5700E"/>
    <w:rsid w:val="00BA208C"/>
    <w:rsid w:val="00BB2C67"/>
    <w:rsid w:val="00BB4FA0"/>
    <w:rsid w:val="00BD7A51"/>
    <w:rsid w:val="00BF3156"/>
    <w:rsid w:val="00C0175A"/>
    <w:rsid w:val="00C03DAE"/>
    <w:rsid w:val="00C124D5"/>
    <w:rsid w:val="00C14E86"/>
    <w:rsid w:val="00C15F61"/>
    <w:rsid w:val="00C2561F"/>
    <w:rsid w:val="00C60C2B"/>
    <w:rsid w:val="00C64C1D"/>
    <w:rsid w:val="00C81527"/>
    <w:rsid w:val="00C83224"/>
    <w:rsid w:val="00C97D02"/>
    <w:rsid w:val="00CC6888"/>
    <w:rsid w:val="00CF18AE"/>
    <w:rsid w:val="00CF2440"/>
    <w:rsid w:val="00D03C93"/>
    <w:rsid w:val="00D03D52"/>
    <w:rsid w:val="00D11E1E"/>
    <w:rsid w:val="00D13E9F"/>
    <w:rsid w:val="00D17141"/>
    <w:rsid w:val="00D46FFA"/>
    <w:rsid w:val="00D53AE4"/>
    <w:rsid w:val="00D921BA"/>
    <w:rsid w:val="00DA1054"/>
    <w:rsid w:val="00DA4B47"/>
    <w:rsid w:val="00DB70DB"/>
    <w:rsid w:val="00DC40DC"/>
    <w:rsid w:val="00DD7E0B"/>
    <w:rsid w:val="00E012B6"/>
    <w:rsid w:val="00E0794A"/>
    <w:rsid w:val="00E12B10"/>
    <w:rsid w:val="00E132CF"/>
    <w:rsid w:val="00E14630"/>
    <w:rsid w:val="00E3378C"/>
    <w:rsid w:val="00E40C3D"/>
    <w:rsid w:val="00E5617D"/>
    <w:rsid w:val="00E57437"/>
    <w:rsid w:val="00E703C7"/>
    <w:rsid w:val="00E771A1"/>
    <w:rsid w:val="00E82F65"/>
    <w:rsid w:val="00E8698D"/>
    <w:rsid w:val="00E92E36"/>
    <w:rsid w:val="00ED10C8"/>
    <w:rsid w:val="00EE3C00"/>
    <w:rsid w:val="00EE495F"/>
    <w:rsid w:val="00EF091A"/>
    <w:rsid w:val="00EF5414"/>
    <w:rsid w:val="00F115F3"/>
    <w:rsid w:val="00F124A3"/>
    <w:rsid w:val="00F14D9D"/>
    <w:rsid w:val="00F24AC1"/>
    <w:rsid w:val="00F352E0"/>
    <w:rsid w:val="00F457B6"/>
    <w:rsid w:val="00F662AE"/>
    <w:rsid w:val="00F82335"/>
    <w:rsid w:val="00FA43B2"/>
    <w:rsid w:val="00FC3A11"/>
    <w:rsid w:val="00FC4D40"/>
    <w:rsid w:val="00FC70F1"/>
    <w:rsid w:val="00FD2D9F"/>
    <w:rsid w:val="00FE25E7"/>
    <w:rsid w:val="00FE424C"/>
    <w:rsid w:val="00FE621F"/>
    <w:rsid w:val="00FF61EE"/>
    <w:rsid w:val="00FF6A4F"/>
    <w:rsid w:val="00FF6E38"/>
    <w:rsid w:val="0D9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453</Words>
  <Characters>2583</Characters>
  <Lines>21</Lines>
  <Paragraphs>6</Paragraphs>
  <TotalTime>0</TotalTime>
  <ScaleCrop>false</ScaleCrop>
  <LinksUpToDate>false</LinksUpToDate>
  <CharactersWithSpaces>3030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2017-03-22T06:43:00Z</dcterms:created>
  <dc:creator>₠߻⒈߻嬀ئ岀ئ往ئ䀀ت</dc:creator>
  <cp:lastModifiedBy>rabbit</cp:lastModifiedBy>
  <cp:lastPrinted>2017-05-22T01:02:00Z</cp:lastPrinted>
  <dcterms:modified xsi:type="dcterms:W3CDTF">2017-09-07T03:25:23Z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