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theme/themeOverride2.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drawings/drawing1.xml" ContentType="application/vnd.openxmlformats-officedocument.drawingml.chartshapes+xml"/>
  <Override PartName="/word/charts/chart9.xml" ContentType="application/vnd.openxmlformats-officedocument.drawingml.chart+xml"/>
  <Override PartName="/word/theme/themeOverride3.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drawings/drawing2.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9AC" w:rsidRPr="00EB19AC" w:rsidRDefault="00EB19AC" w:rsidP="00EB19AC">
      <w:pPr>
        <w:ind w:firstLineChars="150" w:firstLine="480"/>
        <w:jc w:val="center"/>
        <w:rPr>
          <w:sz w:val="32"/>
        </w:rPr>
      </w:pPr>
      <w:r w:rsidRPr="00EB19AC">
        <w:rPr>
          <w:rFonts w:hint="eastAsia"/>
          <w:sz w:val="32"/>
        </w:rPr>
        <w:t>广东贫困生资助贫困认定</w:t>
      </w:r>
      <w:r>
        <w:rPr>
          <w:rFonts w:hint="eastAsia"/>
          <w:sz w:val="32"/>
        </w:rPr>
        <w:t>标准</w:t>
      </w:r>
      <w:r w:rsidRPr="00EB19AC">
        <w:rPr>
          <w:rFonts w:hint="eastAsia"/>
          <w:sz w:val="32"/>
        </w:rPr>
        <w:t>现状调查与分析</w:t>
      </w:r>
    </w:p>
    <w:p w:rsidR="00F308E5" w:rsidRDefault="008F6598" w:rsidP="008F6598">
      <w:pPr>
        <w:ind w:firstLineChars="150" w:firstLine="315"/>
      </w:pPr>
      <w:r>
        <w:rPr>
          <w:rFonts w:hint="eastAsia"/>
        </w:rPr>
        <w:t>随着高等教育改革的深入与发展，我国教育助学模式几经变革和调整，经历了从“免学费人民助学金”的单一理念和模式到“奖、助、贷、补、减、免”等多元理念和混合资助模式，确立了一系列资助政策和规章制度。但在实际评定与发放过程中，却遇到了认定方法单一、不清，资料缺乏说服性等困难，</w:t>
      </w:r>
      <w:r w:rsidR="00F308E5">
        <w:rPr>
          <w:rFonts w:hint="eastAsia"/>
        </w:rPr>
        <w:t>为进一步完善高职院校贫困生的资助评定标准，了解贫困生</w:t>
      </w:r>
      <w:r w:rsidR="00623427">
        <w:rPr>
          <w:rFonts w:hint="eastAsia"/>
        </w:rPr>
        <w:t>家庭背景和资助需求，为此，笔者对广东省公办、民办</w:t>
      </w:r>
      <w:r w:rsidR="00F308E5">
        <w:rPr>
          <w:rFonts w:hint="eastAsia"/>
        </w:rPr>
        <w:t>高职</w:t>
      </w:r>
      <w:r w:rsidR="00623427">
        <w:rPr>
          <w:rFonts w:hint="eastAsia"/>
        </w:rPr>
        <w:t>、本科四类</w:t>
      </w:r>
      <w:r w:rsidR="00F308E5">
        <w:rPr>
          <w:rFonts w:hint="eastAsia"/>
        </w:rPr>
        <w:t>院校的贫困生</w:t>
      </w:r>
      <w:r w:rsidR="00623427">
        <w:rPr>
          <w:rFonts w:hint="eastAsia"/>
        </w:rPr>
        <w:t>9000</w:t>
      </w:r>
      <w:r w:rsidR="00F308E5" w:rsidRPr="00F308E5">
        <w:rPr>
          <w:rFonts w:hint="eastAsia"/>
        </w:rPr>
        <w:t>人</w:t>
      </w:r>
      <w:r w:rsidR="00F308E5">
        <w:rPr>
          <w:rFonts w:hint="eastAsia"/>
        </w:rPr>
        <w:t>进行了资助认定标准调查，并以此调查结果为样本开展研究分析。</w:t>
      </w:r>
    </w:p>
    <w:p w:rsidR="00F308E5" w:rsidRDefault="00F308E5" w:rsidP="00F308E5">
      <w:pPr>
        <w:ind w:firstLineChars="150" w:firstLine="315"/>
      </w:pPr>
      <w:r>
        <w:rPr>
          <w:rFonts w:hint="eastAsia"/>
        </w:rPr>
        <w:t>一、调查目的与意义</w:t>
      </w:r>
    </w:p>
    <w:p w:rsidR="00F308E5" w:rsidRDefault="00F308E5" w:rsidP="00F308E5">
      <w:pPr>
        <w:ind w:firstLineChars="150" w:firstLine="315"/>
      </w:pPr>
      <w:r>
        <w:rPr>
          <w:rFonts w:hint="eastAsia"/>
        </w:rPr>
        <w:t>提高高职院校贫困生资助工作的针对性、有效性和长效性，</w:t>
      </w:r>
      <w:r>
        <w:rPr>
          <w:rFonts w:hint="eastAsia"/>
        </w:rPr>
        <w:t xml:space="preserve"> </w:t>
      </w:r>
      <w:r>
        <w:rPr>
          <w:rFonts w:hint="eastAsia"/>
        </w:rPr>
        <w:t>进一步完善高职院校贫困生的资助方式，重新确立符合贫困</w:t>
      </w:r>
      <w:proofErr w:type="gramStart"/>
      <w:r>
        <w:rPr>
          <w:rFonts w:hint="eastAsia"/>
        </w:rPr>
        <w:t>生需求</w:t>
      </w:r>
      <w:proofErr w:type="gramEnd"/>
      <w:r>
        <w:rPr>
          <w:rFonts w:hint="eastAsia"/>
        </w:rPr>
        <w:t>的贫困认定新标准，切实履行好新时期高职院校承载的人才培养责任和使命。</w:t>
      </w:r>
    </w:p>
    <w:p w:rsidR="00F308E5" w:rsidRDefault="00F308E5" w:rsidP="00623427">
      <w:pPr>
        <w:ind w:firstLineChars="150" w:firstLine="315"/>
      </w:pPr>
      <w:r>
        <w:rPr>
          <w:rFonts w:hint="eastAsia"/>
        </w:rPr>
        <w:t>二、调查对象与方法</w:t>
      </w:r>
    </w:p>
    <w:p w:rsidR="00F308E5" w:rsidRDefault="00F308E5" w:rsidP="00F308E5">
      <w:pPr>
        <w:ind w:firstLineChars="150" w:firstLine="315"/>
      </w:pPr>
      <w:r>
        <w:rPr>
          <w:rFonts w:hint="eastAsia"/>
        </w:rPr>
        <w:t>（一）调查对象</w:t>
      </w:r>
    </w:p>
    <w:p w:rsidR="00F308E5" w:rsidRDefault="00F308E5" w:rsidP="00F308E5">
      <w:pPr>
        <w:ind w:firstLineChars="150" w:firstLine="315"/>
      </w:pPr>
      <w:r>
        <w:rPr>
          <w:rFonts w:hint="eastAsia"/>
        </w:rPr>
        <w:t>本次贫困生资助需求情况调查的主要对象为广东省高职院校的贫困生，</w:t>
      </w:r>
      <w:r>
        <w:rPr>
          <w:rFonts w:hint="eastAsia"/>
        </w:rPr>
        <w:t xml:space="preserve"> </w:t>
      </w:r>
      <w:r>
        <w:rPr>
          <w:rFonts w:hint="eastAsia"/>
        </w:rPr>
        <w:t>广东省</w:t>
      </w:r>
      <w:r>
        <w:t>4</w:t>
      </w:r>
      <w:r w:rsidR="00623427">
        <w:rPr>
          <w:rFonts w:hint="eastAsia"/>
        </w:rPr>
        <w:t>类</w:t>
      </w:r>
      <w:r>
        <w:rPr>
          <w:rFonts w:hint="eastAsia"/>
        </w:rPr>
        <w:t>驻穗公办、民办高本院校的贫困生接受了调查。</w:t>
      </w:r>
      <w:r>
        <w:rPr>
          <w:rFonts w:hint="eastAsia"/>
        </w:rPr>
        <w:t xml:space="preserve"> </w:t>
      </w:r>
      <w:r>
        <w:rPr>
          <w:rFonts w:hint="eastAsia"/>
        </w:rPr>
        <w:t>共发放问卷</w:t>
      </w:r>
      <w:r w:rsidR="00623427">
        <w:rPr>
          <w:rFonts w:hint="eastAsia"/>
        </w:rPr>
        <w:t>90</w:t>
      </w:r>
      <w:r>
        <w:rPr>
          <w:rFonts w:hint="eastAsia"/>
        </w:rPr>
        <w:t>00</w:t>
      </w:r>
      <w:r>
        <w:rPr>
          <w:rFonts w:hint="eastAsia"/>
        </w:rPr>
        <w:t>份，回收问卷</w:t>
      </w:r>
      <w:r>
        <w:rPr>
          <w:rFonts w:hint="eastAsia"/>
        </w:rPr>
        <w:t xml:space="preserve"> 8674</w:t>
      </w:r>
      <w:r>
        <w:t xml:space="preserve"> </w:t>
      </w:r>
      <w:r>
        <w:rPr>
          <w:rFonts w:hint="eastAsia"/>
        </w:rPr>
        <w:t>份，有效问卷</w:t>
      </w:r>
      <w:r>
        <w:rPr>
          <w:rFonts w:hint="eastAsia"/>
        </w:rPr>
        <w:t>8650</w:t>
      </w:r>
      <w:r>
        <w:rPr>
          <w:rFonts w:hint="eastAsia"/>
        </w:rPr>
        <w:t>份，回收率达</w:t>
      </w:r>
      <w:r>
        <w:rPr>
          <w:rFonts w:hint="eastAsia"/>
        </w:rPr>
        <w:t xml:space="preserve"> 9</w:t>
      </w:r>
      <w:r w:rsidR="00623427">
        <w:rPr>
          <w:rFonts w:hint="eastAsia"/>
        </w:rPr>
        <w:t>6</w:t>
      </w:r>
      <w:r>
        <w:rPr>
          <w:rFonts w:hint="eastAsia"/>
        </w:rPr>
        <w:t>.</w:t>
      </w:r>
      <w:r w:rsidR="00623427">
        <w:rPr>
          <w:rFonts w:hint="eastAsia"/>
        </w:rPr>
        <w:t>4</w:t>
      </w:r>
      <w:r>
        <w:rPr>
          <w:rFonts w:hint="eastAsia"/>
        </w:rPr>
        <w:t>%</w:t>
      </w:r>
      <w:r>
        <w:rPr>
          <w:rFonts w:hint="eastAsia"/>
        </w:rPr>
        <w:t>，有效率达</w:t>
      </w:r>
      <w:r>
        <w:rPr>
          <w:rFonts w:hint="eastAsia"/>
        </w:rPr>
        <w:t xml:space="preserve"> 9</w:t>
      </w:r>
      <w:r w:rsidR="00623427">
        <w:rPr>
          <w:rFonts w:hint="eastAsia"/>
        </w:rPr>
        <w:t>9.7</w:t>
      </w:r>
      <w:r>
        <w:rPr>
          <w:rFonts w:hint="eastAsia"/>
        </w:rPr>
        <w:t>%</w:t>
      </w:r>
      <w:r>
        <w:rPr>
          <w:rFonts w:hint="eastAsia"/>
        </w:rPr>
        <w:t>。</w:t>
      </w:r>
    </w:p>
    <w:p w:rsidR="00F308E5" w:rsidRDefault="00F308E5" w:rsidP="00F308E5">
      <w:pPr>
        <w:ind w:firstLineChars="150" w:firstLine="315"/>
      </w:pPr>
      <w:r>
        <w:rPr>
          <w:rFonts w:hint="eastAsia"/>
        </w:rPr>
        <w:t>（二）调查方法</w:t>
      </w:r>
    </w:p>
    <w:p w:rsidR="00F308E5" w:rsidRDefault="00F308E5" w:rsidP="00623427">
      <w:pPr>
        <w:ind w:firstLineChars="150" w:firstLine="315"/>
      </w:pPr>
      <w:r>
        <w:rPr>
          <w:rFonts w:hint="eastAsia"/>
        </w:rPr>
        <w:t>本次调查采用问卷调查法对</w:t>
      </w:r>
      <w:r w:rsidR="00623427">
        <w:rPr>
          <w:rFonts w:hint="eastAsia"/>
        </w:rPr>
        <w:t>90</w:t>
      </w:r>
      <w:r>
        <w:rPr>
          <w:rFonts w:hint="eastAsia"/>
        </w:rPr>
        <w:t>00</w:t>
      </w:r>
      <w:r>
        <w:rPr>
          <w:rFonts w:hint="eastAsia"/>
        </w:rPr>
        <w:t>名高本院校贫困生开展调查，向被调查的贫困生提出问题，并提供选择式封闭型答案，</w:t>
      </w:r>
      <w:r w:rsidR="00623427">
        <w:rPr>
          <w:rFonts w:hint="eastAsia"/>
        </w:rPr>
        <w:t>被调查的</w:t>
      </w:r>
      <w:r>
        <w:rPr>
          <w:rFonts w:hint="eastAsia"/>
        </w:rPr>
        <w:t>贫困</w:t>
      </w:r>
      <w:proofErr w:type="gramStart"/>
      <w:r>
        <w:rPr>
          <w:rFonts w:hint="eastAsia"/>
        </w:rPr>
        <w:t>生根据</w:t>
      </w:r>
      <w:proofErr w:type="gramEnd"/>
      <w:r>
        <w:rPr>
          <w:rFonts w:hint="eastAsia"/>
        </w:rPr>
        <w:t>问题并结合自身实际进行单项选择或多项选择。</w:t>
      </w:r>
      <w:r>
        <w:rPr>
          <w:rFonts w:hint="eastAsia"/>
        </w:rPr>
        <w:t xml:space="preserve"> </w:t>
      </w:r>
      <w:r>
        <w:rPr>
          <w:rFonts w:hint="eastAsia"/>
        </w:rPr>
        <w:t>本次调查采取匿名方式进行，以期消除被调查</w:t>
      </w:r>
      <w:r w:rsidR="00623427">
        <w:rPr>
          <w:rFonts w:hint="eastAsia"/>
        </w:rPr>
        <w:t>贫困生可能存在的顾虑，获取最客观真实的调查结果。</w:t>
      </w:r>
    </w:p>
    <w:p w:rsidR="00F308E5" w:rsidRDefault="00F308E5" w:rsidP="00F308E5">
      <w:pPr>
        <w:ind w:firstLineChars="150" w:firstLine="315"/>
      </w:pPr>
      <w:r>
        <w:rPr>
          <w:rFonts w:hint="eastAsia"/>
        </w:rPr>
        <w:t>（</w:t>
      </w:r>
      <w:r w:rsidR="00623427">
        <w:rPr>
          <w:rFonts w:hint="eastAsia"/>
        </w:rPr>
        <w:t>三</w:t>
      </w:r>
      <w:r>
        <w:rPr>
          <w:rFonts w:hint="eastAsia"/>
        </w:rPr>
        <w:t>）</w:t>
      </w:r>
      <w:r w:rsidR="00623427">
        <w:rPr>
          <w:rFonts w:hint="eastAsia"/>
        </w:rPr>
        <w:t>调查结果</w:t>
      </w:r>
    </w:p>
    <w:p w:rsidR="00CC610B" w:rsidRDefault="00B56B45" w:rsidP="00F308E5">
      <w:pPr>
        <w:ind w:firstLineChars="150" w:firstLine="315"/>
      </w:pPr>
      <w:r>
        <w:rPr>
          <w:rFonts w:hint="eastAsia"/>
        </w:rPr>
        <w:t>1</w:t>
      </w:r>
      <w:r w:rsidR="00D26B6C">
        <w:rPr>
          <w:rFonts w:hint="eastAsia"/>
        </w:rPr>
        <w:t>.</w:t>
      </w:r>
      <w:r w:rsidR="00CC610B">
        <w:rPr>
          <w:rFonts w:hint="eastAsia"/>
        </w:rPr>
        <w:t>学生个人情况分析</w:t>
      </w:r>
    </w:p>
    <w:p w:rsidR="00CC610B" w:rsidRDefault="00CC610B" w:rsidP="00F308E5">
      <w:pPr>
        <w:ind w:firstLineChars="150" w:firstLine="315"/>
      </w:pPr>
    </w:p>
    <w:p w:rsidR="00910079" w:rsidRDefault="00B56B45" w:rsidP="00F308E5">
      <w:pPr>
        <w:ind w:firstLineChars="150" w:firstLine="315"/>
      </w:pPr>
      <w:r>
        <w:rPr>
          <w:rFonts w:hint="eastAsia"/>
        </w:rPr>
        <w:t>高校</w:t>
      </w:r>
      <w:r>
        <w:t>类别：</w:t>
      </w:r>
      <w:r w:rsidR="00AA7806" w:rsidRPr="00AA7806">
        <w:rPr>
          <w:rFonts w:hint="eastAsia"/>
        </w:rPr>
        <w:t>本次调查</w:t>
      </w:r>
      <w:r w:rsidR="00AA7806">
        <w:rPr>
          <w:rFonts w:hint="eastAsia"/>
        </w:rPr>
        <w:t>对象</w:t>
      </w:r>
      <w:r w:rsidR="00AA7806" w:rsidRPr="00AA7806">
        <w:rPr>
          <w:rFonts w:hint="eastAsia"/>
        </w:rPr>
        <w:t>主要</w:t>
      </w:r>
      <w:r w:rsidR="00AA7806">
        <w:rPr>
          <w:rFonts w:hint="eastAsia"/>
        </w:rPr>
        <w:t>关注</w:t>
      </w:r>
      <w:r w:rsidR="00AA7806" w:rsidRPr="00AA7806">
        <w:rPr>
          <w:rFonts w:hint="eastAsia"/>
        </w:rPr>
        <w:t>贫困生生源较多的院校，因此，</w:t>
      </w:r>
      <w:r w:rsidR="009B3D9A">
        <w:rPr>
          <w:rFonts w:hint="eastAsia"/>
        </w:rPr>
        <w:t>根据广东省公办与独立学院收费标准，选取民办专、本科院校</w:t>
      </w:r>
      <w:r w:rsidR="00910079">
        <w:rPr>
          <w:rFonts w:hint="eastAsia"/>
        </w:rPr>
        <w:t>的被试为</w:t>
      </w:r>
      <w:r w:rsidR="00AA7806" w:rsidRPr="00AA7806">
        <w:rPr>
          <w:rFonts w:hint="eastAsia"/>
        </w:rPr>
        <w:t>42%</w:t>
      </w:r>
      <w:r w:rsidR="00910079">
        <w:rPr>
          <w:rFonts w:hint="eastAsia"/>
        </w:rPr>
        <w:t>，而大多数国家资助政策集中在公办专、本科院校，作为</w:t>
      </w:r>
      <w:r w:rsidR="00AA7806" w:rsidRPr="00AA7806">
        <w:rPr>
          <w:rFonts w:hint="eastAsia"/>
        </w:rPr>
        <w:t>58%</w:t>
      </w:r>
      <w:r w:rsidR="00910079">
        <w:rPr>
          <w:rFonts w:hint="eastAsia"/>
        </w:rPr>
        <w:t>的被试来源</w:t>
      </w:r>
      <w:r w:rsidR="00AA7806" w:rsidRPr="00AA7806">
        <w:rPr>
          <w:rFonts w:hint="eastAsia"/>
        </w:rPr>
        <w:t>。</w:t>
      </w:r>
    </w:p>
    <w:p w:rsidR="00AA61D6" w:rsidRDefault="00C96B72" w:rsidP="00C96B72">
      <w:pPr>
        <w:ind w:firstLineChars="150" w:firstLine="360"/>
      </w:pPr>
      <w:r>
        <w:rPr>
          <w:rFonts w:ascii="Times New Roman" w:hAnsi="Times New Roman" w:cs="Times New Roman"/>
          <w:noProof/>
          <w:sz w:val="24"/>
          <w:szCs w:val="24"/>
        </w:rPr>
        <w:drawing>
          <wp:inline distT="0" distB="0" distL="0" distR="0">
            <wp:extent cx="4572770" cy="2527546"/>
            <wp:effectExtent l="12187" t="6104" r="6093" b="0"/>
            <wp:docPr id="4"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A61D6" w:rsidRDefault="00AA61D6" w:rsidP="00C96B72">
      <w:pPr>
        <w:ind w:firstLineChars="150" w:firstLine="315"/>
      </w:pPr>
    </w:p>
    <w:p w:rsidR="00C96B72" w:rsidRDefault="00B56B45" w:rsidP="00C96B72">
      <w:pPr>
        <w:ind w:firstLineChars="150" w:firstLine="315"/>
      </w:pPr>
      <w:r>
        <w:t>2</w:t>
      </w:r>
      <w:r w:rsidR="00D26B6C">
        <w:rPr>
          <w:rFonts w:hint="eastAsia"/>
        </w:rPr>
        <w:t>.</w:t>
      </w:r>
      <w:r w:rsidR="008E1BCA">
        <w:rPr>
          <w:rFonts w:hint="eastAsia"/>
        </w:rPr>
        <w:t>性别</w:t>
      </w:r>
      <w:r w:rsidR="008E1BCA">
        <w:t>：</w:t>
      </w:r>
      <w:r w:rsidR="00AA61D6">
        <w:rPr>
          <w:rFonts w:hint="eastAsia"/>
        </w:rPr>
        <w:t>调查中</w:t>
      </w:r>
      <w:r w:rsidR="00AA61D6" w:rsidRPr="00AA7806">
        <w:rPr>
          <w:rFonts w:hint="eastAsia"/>
        </w:rPr>
        <w:t>男生</w:t>
      </w:r>
      <w:r w:rsidR="00AA61D6" w:rsidRPr="00AA7806">
        <w:rPr>
          <w:rFonts w:hint="eastAsia"/>
        </w:rPr>
        <w:t>3779</w:t>
      </w:r>
      <w:r w:rsidR="00AA61D6" w:rsidRPr="00AA7806">
        <w:rPr>
          <w:rFonts w:hint="eastAsia"/>
        </w:rPr>
        <w:t>人，占总人数</w:t>
      </w:r>
      <w:r w:rsidR="00AA61D6" w:rsidRPr="00AA7806">
        <w:rPr>
          <w:rFonts w:hint="eastAsia"/>
        </w:rPr>
        <w:t>43.7%</w:t>
      </w:r>
      <w:r w:rsidR="00AA61D6" w:rsidRPr="00AA7806">
        <w:rPr>
          <w:rFonts w:hint="eastAsia"/>
        </w:rPr>
        <w:t>；女生</w:t>
      </w:r>
      <w:r w:rsidR="00AA61D6" w:rsidRPr="00AA7806">
        <w:rPr>
          <w:rFonts w:hint="eastAsia"/>
        </w:rPr>
        <w:t>4871</w:t>
      </w:r>
      <w:r w:rsidR="00AA61D6" w:rsidRPr="00AA7806">
        <w:rPr>
          <w:rFonts w:hint="eastAsia"/>
        </w:rPr>
        <w:t>人，占总人数</w:t>
      </w:r>
      <w:r w:rsidR="00AA61D6" w:rsidRPr="00AA7806">
        <w:rPr>
          <w:rFonts w:hint="eastAsia"/>
        </w:rPr>
        <w:t>56.3%</w:t>
      </w:r>
      <w:r w:rsidR="00AA61D6">
        <w:rPr>
          <w:rFonts w:hint="eastAsia"/>
        </w:rPr>
        <w:t>。理工类</w:t>
      </w:r>
      <w:r w:rsidR="00AA61D6">
        <w:rPr>
          <w:rFonts w:hint="eastAsia"/>
        </w:rPr>
        <w:t>40%</w:t>
      </w:r>
      <w:r w:rsidR="00AA61D6">
        <w:rPr>
          <w:rFonts w:hint="eastAsia"/>
        </w:rPr>
        <w:t>，文科</w:t>
      </w:r>
      <w:r w:rsidR="00AA61D6">
        <w:rPr>
          <w:rFonts w:hint="eastAsia"/>
        </w:rPr>
        <w:t>23%</w:t>
      </w:r>
      <w:r w:rsidR="00AA61D6">
        <w:rPr>
          <w:rFonts w:hint="eastAsia"/>
        </w:rPr>
        <w:t>，其他</w:t>
      </w:r>
      <w:r w:rsidR="00AA61D6">
        <w:rPr>
          <w:rFonts w:hint="eastAsia"/>
        </w:rPr>
        <w:t>36%</w:t>
      </w:r>
      <w:r w:rsidR="00AA61D6">
        <w:rPr>
          <w:rFonts w:hint="eastAsia"/>
        </w:rPr>
        <w:t>。</w:t>
      </w:r>
    </w:p>
    <w:p w:rsidR="00C96B72" w:rsidRDefault="00C96B72" w:rsidP="00C96B72">
      <w:pPr>
        <w:ind w:firstLineChars="150" w:firstLine="360"/>
      </w:pPr>
      <w:r>
        <w:rPr>
          <w:rFonts w:ascii="Times New Roman" w:hAnsi="Times New Roman" w:cs="Times New Roman"/>
          <w:noProof/>
          <w:sz w:val="24"/>
          <w:szCs w:val="24"/>
        </w:rPr>
        <w:lastRenderedPageBreak/>
        <w:drawing>
          <wp:inline distT="0" distB="0" distL="0" distR="0">
            <wp:extent cx="4572770" cy="2746632"/>
            <wp:effectExtent l="12187" t="6093" r="6093" b="0"/>
            <wp:docPr id="7"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A61D6" w:rsidRDefault="00AA61D6" w:rsidP="00C56999">
      <w:pPr>
        <w:spacing w:line="360" w:lineRule="auto"/>
        <w:ind w:firstLineChars="150" w:firstLine="315"/>
      </w:pPr>
    </w:p>
    <w:p w:rsidR="00867B8E" w:rsidRDefault="00B56B45" w:rsidP="00C56999">
      <w:pPr>
        <w:spacing w:line="360" w:lineRule="auto"/>
        <w:ind w:firstLineChars="150" w:firstLine="315"/>
      </w:pPr>
      <w:r>
        <w:t>3</w:t>
      </w:r>
      <w:r w:rsidR="00D26B6C">
        <w:rPr>
          <w:rFonts w:hint="eastAsia"/>
        </w:rPr>
        <w:t>.</w:t>
      </w:r>
      <w:r w:rsidR="008E1BCA">
        <w:rPr>
          <w:rFonts w:hint="eastAsia"/>
        </w:rPr>
        <w:t>专业</w:t>
      </w:r>
      <w:r w:rsidR="008E1BCA">
        <w:t>分布：</w:t>
      </w:r>
      <w:r w:rsidR="00910079">
        <w:rPr>
          <w:rFonts w:hint="eastAsia"/>
        </w:rPr>
        <w:t>被试专业以理科</w:t>
      </w:r>
      <w:r w:rsidR="00C96B72">
        <w:rPr>
          <w:rFonts w:hint="eastAsia"/>
        </w:rPr>
        <w:t>40%</w:t>
      </w:r>
      <w:r w:rsidR="00910079">
        <w:rPr>
          <w:rFonts w:hint="eastAsia"/>
        </w:rPr>
        <w:t>为主，</w:t>
      </w:r>
      <w:r w:rsidR="00C96B72">
        <w:rPr>
          <w:rFonts w:hint="eastAsia"/>
        </w:rPr>
        <w:t>综合性专业</w:t>
      </w:r>
      <w:r w:rsidR="00C96B72">
        <w:rPr>
          <w:rFonts w:hint="eastAsia"/>
        </w:rPr>
        <w:t>36%</w:t>
      </w:r>
      <w:r w:rsidR="00C96B72">
        <w:rPr>
          <w:rFonts w:hint="eastAsia"/>
        </w:rPr>
        <w:t>，文史类</w:t>
      </w:r>
      <w:r w:rsidR="00C96B72">
        <w:rPr>
          <w:rFonts w:hint="eastAsia"/>
        </w:rPr>
        <w:t>23%</w:t>
      </w:r>
      <w:r w:rsidR="00C96B72">
        <w:rPr>
          <w:rFonts w:hint="eastAsia"/>
        </w:rPr>
        <w:t>，其他</w:t>
      </w:r>
      <w:r w:rsidR="00C96B72">
        <w:rPr>
          <w:rFonts w:hint="eastAsia"/>
        </w:rPr>
        <w:t>1%</w:t>
      </w:r>
      <w:r w:rsidR="00C96B72">
        <w:rPr>
          <w:rFonts w:hint="eastAsia"/>
        </w:rPr>
        <w:t>。</w:t>
      </w:r>
      <w:r w:rsidR="00146D06">
        <w:rPr>
          <w:rFonts w:hint="eastAsia"/>
        </w:rPr>
        <w:t>以</w:t>
      </w:r>
      <w:r w:rsidR="00146D06">
        <w:t>不同学科的</w:t>
      </w:r>
      <w:r w:rsidR="00146D06">
        <w:rPr>
          <w:rFonts w:hint="eastAsia"/>
        </w:rPr>
        <w:t>教育</w:t>
      </w:r>
      <w:r w:rsidR="00146D06">
        <w:t>消费来看，</w:t>
      </w:r>
      <w:r w:rsidR="00146D06">
        <w:rPr>
          <w:rFonts w:hint="eastAsia"/>
        </w:rPr>
        <w:t>文史</w:t>
      </w:r>
      <w:r w:rsidR="00146D06">
        <w:t>、理工的学费普遍较低，而</w:t>
      </w:r>
      <w:r w:rsidR="00146D06">
        <w:rPr>
          <w:rFonts w:hint="eastAsia"/>
        </w:rPr>
        <w:t>艺术类</w:t>
      </w:r>
      <w:r w:rsidR="00146D06">
        <w:t>学费普遍较贵，贫困生大多属于理工</w:t>
      </w:r>
      <w:r w:rsidR="00146D06">
        <w:rPr>
          <w:rFonts w:hint="eastAsia"/>
        </w:rPr>
        <w:t>和</w:t>
      </w:r>
      <w:r w:rsidR="00146D06">
        <w:t>文史类，可见</w:t>
      </w:r>
      <w:r w:rsidR="00146D06">
        <w:rPr>
          <w:rFonts w:hint="eastAsia"/>
        </w:rPr>
        <w:t>经济</w:t>
      </w:r>
      <w:r w:rsidR="00146D06">
        <w:t>困难学生在选择专业时，</w:t>
      </w:r>
      <w:r w:rsidR="00146D06">
        <w:rPr>
          <w:rFonts w:hint="eastAsia"/>
        </w:rPr>
        <w:t>迫于</w:t>
      </w:r>
      <w:r w:rsidR="00146D06">
        <w:t>学费的压力也会更多的选择理工、文史类专业</w:t>
      </w:r>
      <w:r w:rsidR="00146D06">
        <w:rPr>
          <w:rFonts w:hint="eastAsia"/>
        </w:rPr>
        <w:t>。这提示</w:t>
      </w:r>
      <w:r w:rsidR="00867B8E">
        <w:t>我们在进行</w:t>
      </w:r>
      <w:r w:rsidR="00867B8E">
        <w:rPr>
          <w:rFonts w:hint="eastAsia"/>
        </w:rPr>
        <w:t>资源</w:t>
      </w:r>
      <w:r w:rsidR="00867B8E">
        <w:t>分配</w:t>
      </w:r>
      <w:r w:rsidR="00146D06">
        <w:t>时，</w:t>
      </w:r>
      <w:r w:rsidR="00867B8E">
        <w:rPr>
          <w:rFonts w:hint="eastAsia"/>
        </w:rPr>
        <w:t>一方面</w:t>
      </w:r>
      <w:r w:rsidR="00146D06">
        <w:rPr>
          <w:rFonts w:hint="eastAsia"/>
        </w:rPr>
        <w:t>要</w:t>
      </w:r>
      <w:r w:rsidR="00146D06">
        <w:t>多为理工、文史专业</w:t>
      </w:r>
      <w:r w:rsidR="00146D06">
        <w:rPr>
          <w:rFonts w:hint="eastAsia"/>
        </w:rPr>
        <w:t>提供</w:t>
      </w:r>
      <w:r w:rsidR="00867B8E">
        <w:t>更多的资助</w:t>
      </w:r>
      <w:r w:rsidR="00867B8E">
        <w:rPr>
          <w:rFonts w:hint="eastAsia"/>
        </w:rPr>
        <w:t>项目</w:t>
      </w:r>
      <w:r w:rsidR="00146D06">
        <w:t>，</w:t>
      </w:r>
      <w:r w:rsidR="00146D06">
        <w:rPr>
          <w:rFonts w:hint="eastAsia"/>
        </w:rPr>
        <w:t>艺术</w:t>
      </w:r>
      <w:r w:rsidR="00867B8E">
        <w:t>类</w:t>
      </w:r>
      <w:r w:rsidR="00867B8E">
        <w:rPr>
          <w:rFonts w:hint="eastAsia"/>
        </w:rPr>
        <w:t>由于</w:t>
      </w:r>
      <w:r w:rsidR="00867B8E">
        <w:t>高昂的学费也阻挡了</w:t>
      </w:r>
      <w:r w:rsidR="00867B8E">
        <w:rPr>
          <w:rFonts w:hint="eastAsia"/>
        </w:rPr>
        <w:t>存在</w:t>
      </w:r>
      <w:r w:rsidR="00867B8E">
        <w:t>潜力的寒门学子</w:t>
      </w:r>
      <w:r w:rsidR="00867B8E">
        <w:rPr>
          <w:rFonts w:hint="eastAsia"/>
        </w:rPr>
        <w:t>，在</w:t>
      </w:r>
      <w:r w:rsidR="00867B8E">
        <w:t>其他专业</w:t>
      </w:r>
      <w:r w:rsidR="00146D06">
        <w:t>进行适当</w:t>
      </w:r>
      <w:r w:rsidR="00867B8E">
        <w:rPr>
          <w:rFonts w:hint="eastAsia"/>
        </w:rPr>
        <w:t>的</w:t>
      </w:r>
      <w:r w:rsidR="00146D06">
        <w:rPr>
          <w:rFonts w:hint="eastAsia"/>
        </w:rPr>
        <w:t>“绿色</w:t>
      </w:r>
      <w:r w:rsidR="00146D06">
        <w:t>通道</w:t>
      </w:r>
      <w:r w:rsidR="00146D06">
        <w:t>”</w:t>
      </w:r>
      <w:r w:rsidR="00867B8E">
        <w:rPr>
          <w:rFonts w:hint="eastAsia"/>
        </w:rPr>
        <w:t>，为</w:t>
      </w:r>
      <w:r w:rsidR="00867B8E">
        <w:t>贫困生</w:t>
      </w:r>
      <w:r w:rsidR="00867B8E">
        <w:rPr>
          <w:rFonts w:hint="eastAsia"/>
        </w:rPr>
        <w:t>打消</w:t>
      </w:r>
      <w:r w:rsidR="00867B8E">
        <w:t>学费</w:t>
      </w:r>
      <w:r w:rsidR="00867B8E">
        <w:rPr>
          <w:rFonts w:hint="eastAsia"/>
        </w:rPr>
        <w:t>顾虑，</w:t>
      </w:r>
      <w:r w:rsidR="00867B8E">
        <w:t>打开</w:t>
      </w:r>
      <w:r w:rsidR="00867B8E">
        <w:rPr>
          <w:rFonts w:hint="eastAsia"/>
        </w:rPr>
        <w:t>了</w:t>
      </w:r>
      <w:r w:rsidR="00867B8E">
        <w:t>专业选择的大门</w:t>
      </w:r>
      <w:r w:rsidR="00146D06">
        <w:rPr>
          <w:rFonts w:hint="eastAsia"/>
        </w:rPr>
        <w:t>。</w:t>
      </w:r>
    </w:p>
    <w:p w:rsidR="00867B8E" w:rsidRDefault="007A6037" w:rsidP="00C56999">
      <w:pPr>
        <w:ind w:firstLineChars="150" w:firstLine="360"/>
        <w:jc w:val="center"/>
      </w:pPr>
      <w:r>
        <w:rPr>
          <w:rFonts w:ascii="Times New Roman" w:hAnsi="Times New Roman" w:cs="Times New Roman"/>
          <w:noProof/>
          <w:sz w:val="24"/>
          <w:szCs w:val="24"/>
        </w:rPr>
        <w:drawing>
          <wp:inline distT="0" distB="0" distL="0" distR="0">
            <wp:extent cx="4572770" cy="2746632"/>
            <wp:effectExtent l="12187" t="6093" r="6093" b="0"/>
            <wp:docPr id="1" name="图表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A6037" w:rsidRDefault="007A6037" w:rsidP="00AA7806">
      <w:pPr>
        <w:ind w:firstLineChars="150" w:firstLine="315"/>
      </w:pPr>
    </w:p>
    <w:p w:rsidR="00C56999" w:rsidRPr="00E74324" w:rsidRDefault="00B56B45" w:rsidP="008E1BCA">
      <w:pPr>
        <w:spacing w:line="360" w:lineRule="auto"/>
        <w:ind w:firstLineChars="300" w:firstLine="630"/>
      </w:pPr>
      <w:r>
        <w:t>4</w:t>
      </w:r>
      <w:r w:rsidR="008E1BCA">
        <w:t>.</w:t>
      </w:r>
      <w:r w:rsidR="008E1BCA">
        <w:rPr>
          <w:rFonts w:hint="eastAsia"/>
        </w:rPr>
        <w:t>年级：</w:t>
      </w:r>
      <w:r w:rsidR="00AA61D6">
        <w:t>大一</w:t>
      </w:r>
      <w:proofErr w:type="gramStart"/>
      <w:r w:rsidR="00AA61D6" w:rsidRPr="00C56999">
        <w:rPr>
          <w:rFonts w:hint="eastAsia"/>
        </w:rPr>
        <w:t>4350</w:t>
      </w:r>
      <w:proofErr w:type="gramEnd"/>
      <w:r w:rsidR="00C95EA5" w:rsidRPr="00C56999">
        <w:rPr>
          <w:rFonts w:hint="eastAsia"/>
        </w:rPr>
        <w:t>人</w:t>
      </w:r>
      <w:r w:rsidR="00C95EA5" w:rsidRPr="00C56999">
        <w:t>，</w:t>
      </w:r>
      <w:r w:rsidR="00C95EA5" w:rsidRPr="00C56999">
        <w:rPr>
          <w:rFonts w:hint="eastAsia"/>
        </w:rPr>
        <w:t>大二</w:t>
      </w:r>
      <w:proofErr w:type="gramStart"/>
      <w:r w:rsidR="00C95EA5" w:rsidRPr="00C56999">
        <w:rPr>
          <w:rFonts w:hint="eastAsia"/>
        </w:rPr>
        <w:t>3026</w:t>
      </w:r>
      <w:proofErr w:type="gramEnd"/>
      <w:r w:rsidR="00C95EA5" w:rsidRPr="00C56999">
        <w:rPr>
          <w:rFonts w:hint="eastAsia"/>
        </w:rPr>
        <w:t>人</w:t>
      </w:r>
      <w:r w:rsidR="00C95EA5" w:rsidRPr="00C56999">
        <w:t>，</w:t>
      </w:r>
      <w:r w:rsidR="00C95EA5" w:rsidRPr="00C56999">
        <w:rPr>
          <w:rFonts w:hint="eastAsia"/>
        </w:rPr>
        <w:t>大三</w:t>
      </w:r>
      <w:proofErr w:type="gramStart"/>
      <w:r w:rsidR="00C95EA5" w:rsidRPr="00C56999">
        <w:rPr>
          <w:rFonts w:hint="eastAsia"/>
        </w:rPr>
        <w:t>1078</w:t>
      </w:r>
      <w:proofErr w:type="gramEnd"/>
      <w:r w:rsidR="00C95EA5" w:rsidRPr="00C56999">
        <w:rPr>
          <w:rFonts w:hint="eastAsia"/>
        </w:rPr>
        <w:t>人</w:t>
      </w:r>
      <w:r w:rsidR="00C95EA5" w:rsidRPr="00C56999">
        <w:t>，</w:t>
      </w:r>
      <w:r w:rsidR="00C95EA5" w:rsidRPr="00C56999">
        <w:rPr>
          <w:rFonts w:hint="eastAsia"/>
        </w:rPr>
        <w:t>大四</w:t>
      </w:r>
      <w:proofErr w:type="gramStart"/>
      <w:r w:rsidR="00C95EA5" w:rsidRPr="00C56999">
        <w:rPr>
          <w:rFonts w:hint="eastAsia"/>
        </w:rPr>
        <w:t>157</w:t>
      </w:r>
      <w:proofErr w:type="gramEnd"/>
      <w:r w:rsidR="00C95EA5" w:rsidRPr="00C56999">
        <w:rPr>
          <w:rFonts w:hint="eastAsia"/>
        </w:rPr>
        <w:t>人</w:t>
      </w:r>
      <w:r w:rsidR="00445716" w:rsidRPr="00C56999">
        <w:rPr>
          <w:rFonts w:hint="eastAsia"/>
        </w:rPr>
        <w:t>。</w:t>
      </w:r>
      <w:r w:rsidR="00C56999" w:rsidRPr="00C56999">
        <w:rPr>
          <w:rFonts w:hint="eastAsia"/>
        </w:rPr>
        <w:t>在校生</w:t>
      </w:r>
      <w:r w:rsidR="00C56999" w:rsidRPr="00C56999">
        <w:t>中，大一没有牢固的学业基础，</w:t>
      </w:r>
      <w:r w:rsidR="00C56999" w:rsidRPr="00C56999">
        <w:rPr>
          <w:rFonts w:hint="eastAsia"/>
        </w:rPr>
        <w:t>兼职</w:t>
      </w:r>
      <w:r w:rsidR="00C56999" w:rsidRPr="00C56999">
        <w:t>等额外收入较少，年级递增后，不仅外出实习的机会增多，留校可供选择的被试减少，</w:t>
      </w:r>
      <w:r w:rsidR="00C56999" w:rsidRPr="00C56999">
        <w:rPr>
          <w:rFonts w:hint="eastAsia"/>
        </w:rPr>
        <w:t>高年级</w:t>
      </w:r>
      <w:r w:rsidR="00C56999" w:rsidRPr="00C56999">
        <w:t>因为额外收入的增加，在经济方面压力也会减少。</w:t>
      </w:r>
      <w:r w:rsidR="00C56999" w:rsidRPr="00C56999">
        <w:rPr>
          <w:rFonts w:hint="eastAsia"/>
        </w:rPr>
        <w:t>“绿色通道”</w:t>
      </w:r>
      <w:r w:rsidR="00C56999" w:rsidRPr="00C56999">
        <w:rPr>
          <w:rFonts w:hint="eastAsia"/>
        </w:rPr>
        <w:lastRenderedPageBreak/>
        <w:t>政策是高校为贫困生提供助学帮助的第一站</w:t>
      </w:r>
      <w:r w:rsidR="00C56999" w:rsidRPr="00C56999">
        <w:rPr>
          <w:rFonts w:hint="eastAsia"/>
        </w:rPr>
        <w:t>,</w:t>
      </w:r>
      <w:r w:rsidR="00C56999" w:rsidRPr="00C56999">
        <w:rPr>
          <w:rFonts w:hint="eastAsia"/>
        </w:rPr>
        <w:t>一定要本着“决不让一个高校贫困生因贫困失学”的资助精神</w:t>
      </w:r>
      <w:r w:rsidR="00C56999" w:rsidRPr="00C56999">
        <w:rPr>
          <w:rFonts w:hint="eastAsia"/>
        </w:rPr>
        <w:t>,</w:t>
      </w:r>
      <w:r w:rsidR="00C56999" w:rsidRPr="00C56999">
        <w:rPr>
          <w:rFonts w:hint="eastAsia"/>
        </w:rPr>
        <w:t>对于录取入学、家庭经济困难无法交纳学费的新生</w:t>
      </w:r>
      <w:r w:rsidR="00C56999" w:rsidRPr="00C56999">
        <w:rPr>
          <w:rFonts w:hint="eastAsia"/>
        </w:rPr>
        <w:t>,</w:t>
      </w:r>
      <w:r w:rsidR="00C56999" w:rsidRPr="00C56999">
        <w:rPr>
          <w:rFonts w:hint="eastAsia"/>
        </w:rPr>
        <w:t>一律先办理入学手续</w:t>
      </w:r>
      <w:r w:rsidR="00C56999" w:rsidRPr="00C56999">
        <w:rPr>
          <w:rFonts w:hint="eastAsia"/>
        </w:rPr>
        <w:t>,</w:t>
      </w:r>
      <w:r w:rsidR="00C56999" w:rsidRPr="00C56999">
        <w:rPr>
          <w:rFonts w:hint="eastAsia"/>
        </w:rPr>
        <w:t>再根据核实后的情况</w:t>
      </w:r>
      <w:r w:rsidR="00C56999" w:rsidRPr="00C56999">
        <w:rPr>
          <w:rFonts w:hint="eastAsia"/>
        </w:rPr>
        <w:t>,</w:t>
      </w:r>
      <w:r w:rsidR="005A7511">
        <w:rPr>
          <w:rFonts w:hint="eastAsia"/>
        </w:rPr>
        <w:t>分别采取“</w:t>
      </w:r>
      <w:r w:rsidR="005A7511" w:rsidRPr="00C56999">
        <w:rPr>
          <w:rFonts w:hint="eastAsia"/>
        </w:rPr>
        <w:t>奖</w:t>
      </w:r>
      <w:r w:rsidR="005A7511">
        <w:rPr>
          <w:rFonts w:hint="eastAsia"/>
        </w:rPr>
        <w:t>、</w:t>
      </w:r>
      <w:r w:rsidR="005A7511">
        <w:rPr>
          <w:rFonts w:hint="eastAsia"/>
        </w:rPr>
        <w:t>助</w:t>
      </w:r>
      <w:r w:rsidR="005A7511">
        <w:rPr>
          <w:rFonts w:hint="eastAsia"/>
        </w:rPr>
        <w:t>、</w:t>
      </w:r>
      <w:r w:rsidR="005A7511">
        <w:rPr>
          <w:rFonts w:hint="eastAsia"/>
        </w:rPr>
        <w:t>贷</w:t>
      </w:r>
      <w:r w:rsidR="005A7511">
        <w:rPr>
          <w:rFonts w:hint="eastAsia"/>
        </w:rPr>
        <w:t>、补、减</w:t>
      </w:r>
      <w:r w:rsidR="00C56999" w:rsidRPr="00C56999">
        <w:rPr>
          <w:rFonts w:hint="eastAsia"/>
        </w:rPr>
        <w:t>”等不同的措施进行资助。</w:t>
      </w:r>
    </w:p>
    <w:p w:rsidR="00445716" w:rsidRPr="00445716" w:rsidRDefault="00C56999" w:rsidP="00445716">
      <w:pPr>
        <w:ind w:firstLineChars="300" w:firstLine="720"/>
        <w:rPr>
          <w:rFonts w:ascii="MingLiU" w:hAnsi="MingLiU" w:cs="宋体"/>
          <w:sz w:val="24"/>
          <w:szCs w:val="18"/>
        </w:rPr>
      </w:pPr>
      <w:r w:rsidRPr="00C56999">
        <w:rPr>
          <w:rFonts w:ascii="Times New Roman" w:eastAsia="宋体" w:hAnsi="Times New Roman" w:cs="Times New Roman"/>
          <w:noProof/>
          <w:sz w:val="24"/>
          <w:szCs w:val="24"/>
        </w:rPr>
        <w:drawing>
          <wp:inline distT="0" distB="0" distL="0" distR="0">
            <wp:extent cx="4572635" cy="2746375"/>
            <wp:effectExtent l="0" t="0" r="18415" b="15875"/>
            <wp:docPr id="3" name="图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45716" w:rsidRPr="00C95EA5" w:rsidRDefault="00445716" w:rsidP="00C95EA5">
      <w:pPr>
        <w:ind w:firstLineChars="300" w:firstLine="630"/>
      </w:pPr>
    </w:p>
    <w:p w:rsidR="00552D55" w:rsidRDefault="00B56B45" w:rsidP="00552D55">
      <w:pPr>
        <w:ind w:firstLineChars="150" w:firstLine="315"/>
      </w:pPr>
      <w:r>
        <w:t>5</w:t>
      </w:r>
      <w:r w:rsidR="00146D06">
        <w:t>.</w:t>
      </w:r>
      <w:r w:rsidR="00146D06">
        <w:rPr>
          <w:rFonts w:hint="eastAsia"/>
        </w:rPr>
        <w:t>学费</w:t>
      </w:r>
      <w:r w:rsidR="00146D06">
        <w:t>：</w:t>
      </w:r>
      <w:r w:rsidR="00552D55">
        <w:rPr>
          <w:rFonts w:hint="eastAsia"/>
        </w:rPr>
        <w:t>主要</w:t>
      </w:r>
      <w:r w:rsidR="00146D06">
        <w:rPr>
          <w:rFonts w:hint="eastAsia"/>
        </w:rPr>
        <w:t>分为</w:t>
      </w:r>
      <w:r w:rsidR="00146D06">
        <w:t>公办</w:t>
      </w:r>
      <w:r w:rsidR="00146D06">
        <w:rPr>
          <w:rFonts w:hint="eastAsia"/>
        </w:rPr>
        <w:t>、</w:t>
      </w:r>
      <w:r w:rsidR="00146D06">
        <w:t>民办两种学费制度。</w:t>
      </w:r>
      <w:r w:rsidR="00E74324">
        <w:rPr>
          <w:rFonts w:hint="eastAsia"/>
        </w:rPr>
        <w:t>公办</w:t>
      </w:r>
      <w:r w:rsidR="00552D55">
        <w:rPr>
          <w:rFonts w:hint="eastAsia"/>
        </w:rPr>
        <w:t>学费</w:t>
      </w:r>
      <w:r w:rsidR="00552D55">
        <w:t>基本在</w:t>
      </w:r>
      <w:r w:rsidR="00552D55">
        <w:rPr>
          <w:rFonts w:hint="eastAsia"/>
        </w:rPr>
        <w:t>4000</w:t>
      </w:r>
      <w:r w:rsidR="00552D55">
        <w:t>-6000</w:t>
      </w:r>
      <w:r w:rsidR="00552D55">
        <w:rPr>
          <w:rFonts w:hint="eastAsia"/>
        </w:rPr>
        <w:t>元</w:t>
      </w:r>
      <w:r w:rsidR="00E74324">
        <w:t>、</w:t>
      </w:r>
      <w:r w:rsidR="00146D06">
        <w:rPr>
          <w:rFonts w:hint="eastAsia"/>
        </w:rPr>
        <w:t>民办</w:t>
      </w:r>
      <w:r w:rsidR="00146D06">
        <w:t>学费</w:t>
      </w:r>
      <w:r w:rsidR="00552D55">
        <w:rPr>
          <w:rFonts w:hint="eastAsia"/>
        </w:rPr>
        <w:t>基本</w:t>
      </w:r>
      <w:r w:rsidR="00552D55">
        <w:t>分布在</w:t>
      </w:r>
      <w:r w:rsidR="00552D55">
        <w:rPr>
          <w:rFonts w:hint="eastAsia"/>
        </w:rPr>
        <w:t>10000</w:t>
      </w:r>
      <w:r w:rsidR="00552D55">
        <w:t>-20000</w:t>
      </w:r>
      <w:r w:rsidR="00552D55">
        <w:rPr>
          <w:rFonts w:hint="eastAsia"/>
        </w:rPr>
        <w:t>元</w:t>
      </w:r>
      <w:r w:rsidR="00552D55">
        <w:t>，</w:t>
      </w:r>
      <w:r w:rsidR="00146D06">
        <w:t>符合广东省</w:t>
      </w:r>
      <w:r w:rsidR="00552D55">
        <w:rPr>
          <w:rFonts w:hint="eastAsia"/>
        </w:rPr>
        <w:t>公办、</w:t>
      </w:r>
      <w:r w:rsidR="00146D06">
        <w:t>民办院校学费</w:t>
      </w:r>
      <w:r w:rsidR="00552D55">
        <w:rPr>
          <w:rFonts w:hint="eastAsia"/>
        </w:rPr>
        <w:t>收费</w:t>
      </w:r>
      <w:r w:rsidR="00552D55">
        <w:t>标准</w:t>
      </w:r>
      <w:r w:rsidR="00552D55">
        <w:rPr>
          <w:rFonts w:hint="eastAsia"/>
        </w:rPr>
        <w:t>内</w:t>
      </w:r>
      <w:r w:rsidR="00552D55">
        <w:t>。</w:t>
      </w:r>
    </w:p>
    <w:p w:rsidR="00552D55" w:rsidRPr="00552D55" w:rsidRDefault="00552D55" w:rsidP="00552D55">
      <w:pPr>
        <w:ind w:firstLineChars="150" w:firstLine="360"/>
      </w:pPr>
      <w:r w:rsidRPr="00552D55">
        <w:rPr>
          <w:rFonts w:ascii="Times New Roman" w:eastAsia="宋体" w:hAnsi="Times New Roman" w:cs="Times New Roman"/>
          <w:noProof/>
          <w:sz w:val="24"/>
          <w:szCs w:val="24"/>
        </w:rPr>
        <w:drawing>
          <wp:inline distT="0" distB="0" distL="0" distR="0">
            <wp:extent cx="4572635" cy="2746375"/>
            <wp:effectExtent l="0" t="0" r="18415" b="15875"/>
            <wp:docPr id="6" name="图表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96B72" w:rsidRDefault="00C96B72" w:rsidP="00C96B72">
      <w:pPr>
        <w:ind w:firstLineChars="150" w:firstLine="315"/>
      </w:pPr>
    </w:p>
    <w:p w:rsidR="005A7511" w:rsidRDefault="00C118A5" w:rsidP="005A7511">
      <w:r>
        <w:rPr>
          <w:rFonts w:hint="eastAsia"/>
        </w:rPr>
        <w:t>6</w:t>
      </w:r>
      <w:r>
        <w:rPr>
          <w:rFonts w:hint="eastAsia"/>
        </w:rPr>
        <w:t>生源地</w:t>
      </w:r>
      <w:r>
        <w:t>：</w:t>
      </w:r>
      <w:r w:rsidR="007E19B8">
        <w:rPr>
          <w:rFonts w:hint="eastAsia"/>
        </w:rPr>
        <w:t>教育投入是支撑一个区域长远发展的基础性、战略性投资</w:t>
      </w:r>
      <w:r w:rsidR="007E19B8">
        <w:t>。粤东、粤西</w:t>
      </w:r>
      <w:r w:rsidR="007E19B8">
        <w:rPr>
          <w:rFonts w:hint="eastAsia"/>
        </w:rPr>
        <w:t>地区</w:t>
      </w:r>
      <w:r w:rsidR="007E19B8">
        <w:t>长期以来</w:t>
      </w:r>
      <w:r w:rsidR="007E19B8">
        <w:rPr>
          <w:rFonts w:hint="eastAsia"/>
        </w:rPr>
        <w:t>经济</w:t>
      </w:r>
      <w:r w:rsidR="007E19B8">
        <w:t>发展</w:t>
      </w:r>
      <w:r w:rsidR="007E19B8">
        <w:rPr>
          <w:rFonts w:hint="eastAsia"/>
        </w:rPr>
        <w:t>比</w:t>
      </w:r>
      <w:r w:rsidR="007E19B8">
        <w:t>广东其他地区</w:t>
      </w:r>
      <w:r w:rsidR="007E19B8">
        <w:rPr>
          <w:rFonts w:hint="eastAsia"/>
        </w:rPr>
        <w:t>较为</w:t>
      </w:r>
      <w:r w:rsidR="007E19B8">
        <w:t>缓慢，贫困生比例较其他地区生源更多。</w:t>
      </w:r>
      <w:r w:rsidR="007E19B8">
        <w:rPr>
          <w:rFonts w:hint="eastAsia"/>
        </w:rPr>
        <w:t>培养</w:t>
      </w:r>
      <w:r w:rsidR="0035464D">
        <w:rPr>
          <w:rFonts w:hint="eastAsia"/>
        </w:rPr>
        <w:t>造就适应粤东西</w:t>
      </w:r>
      <w:r w:rsidR="007E19B8">
        <w:rPr>
          <w:rFonts w:hint="eastAsia"/>
        </w:rPr>
        <w:t>地区经济转型升级、社会和谐进步要求的数以千万计的高素质劳动者</w:t>
      </w:r>
      <w:r w:rsidR="007E19B8">
        <w:t>，也就需要国家在</w:t>
      </w:r>
      <w:r w:rsidR="007E19B8">
        <w:rPr>
          <w:rFonts w:hint="eastAsia"/>
        </w:rPr>
        <w:t>教育资助</w:t>
      </w:r>
      <w:r w:rsidR="007E19B8">
        <w:t>方面给予</w:t>
      </w:r>
      <w:r w:rsidR="007E19B8">
        <w:rPr>
          <w:rFonts w:hint="eastAsia"/>
        </w:rPr>
        <w:t>更</w:t>
      </w:r>
      <w:r w:rsidR="007E19B8">
        <w:t>优化的支持，</w:t>
      </w:r>
      <w:r w:rsidR="007E19B8">
        <w:rPr>
          <w:rFonts w:hint="eastAsia"/>
        </w:rPr>
        <w:t>如</w:t>
      </w:r>
      <w:r w:rsidR="007E19B8">
        <w:t>多支持贫困优秀学生就读高等学府、鼓励民办优质院校招收粤东西北地区生源，</w:t>
      </w:r>
      <w:r w:rsidR="0035464D">
        <w:rPr>
          <w:rFonts w:hint="eastAsia"/>
        </w:rPr>
        <w:t>支持</w:t>
      </w:r>
      <w:r w:rsidR="0035464D">
        <w:t>龙头企业或创业型企业招聘粤东西</w:t>
      </w:r>
      <w:r w:rsidR="0035464D">
        <w:rPr>
          <w:rFonts w:hint="eastAsia"/>
        </w:rPr>
        <w:t>地区</w:t>
      </w:r>
      <w:r w:rsidR="0035464D">
        <w:t>生源毕业生，</w:t>
      </w:r>
      <w:r w:rsidR="007E19B8">
        <w:rPr>
          <w:rFonts w:hint="eastAsia"/>
        </w:rPr>
        <w:t>使人力资本数量和质量在短时期内尽快提升，为粤东西北地区跨越式发展提供强大的人才</w:t>
      </w:r>
      <w:r w:rsidR="0035464D">
        <w:rPr>
          <w:rFonts w:hint="eastAsia"/>
        </w:rPr>
        <w:t>支持、</w:t>
      </w:r>
      <w:r w:rsidR="007E19B8">
        <w:rPr>
          <w:rFonts w:hint="eastAsia"/>
        </w:rPr>
        <w:t>科技支撑。</w:t>
      </w:r>
    </w:p>
    <w:p w:rsidR="00C118A5" w:rsidRPr="005A7511" w:rsidRDefault="00C118A5" w:rsidP="005D599B">
      <w:pPr>
        <w:ind w:firstLineChars="150" w:firstLine="315"/>
      </w:pPr>
    </w:p>
    <w:p w:rsidR="00C118A5" w:rsidRDefault="00C118A5" w:rsidP="00C118A5">
      <w:pPr>
        <w:ind w:firstLineChars="150" w:firstLine="360"/>
      </w:pPr>
      <w:r w:rsidRPr="00C118A5">
        <w:rPr>
          <w:rFonts w:ascii="Times New Roman" w:eastAsia="宋体" w:hAnsi="Times New Roman" w:cs="Times New Roman"/>
          <w:noProof/>
          <w:sz w:val="24"/>
          <w:szCs w:val="24"/>
        </w:rPr>
        <w:lastRenderedPageBreak/>
        <w:drawing>
          <wp:inline distT="0" distB="0" distL="0" distR="0">
            <wp:extent cx="4572635" cy="2746375"/>
            <wp:effectExtent l="0" t="0" r="0" b="0"/>
            <wp:docPr id="9" name="图表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610B" w:rsidRDefault="00CC610B" w:rsidP="00CC610B">
      <w:pPr>
        <w:ind w:firstLineChars="150" w:firstLine="315"/>
      </w:pPr>
    </w:p>
    <w:p w:rsidR="005D599B" w:rsidRDefault="005D599B" w:rsidP="00C118A5">
      <w:pPr>
        <w:ind w:firstLineChars="150" w:firstLine="315"/>
      </w:pPr>
      <w:r>
        <w:rPr>
          <w:rFonts w:hint="eastAsia"/>
        </w:rPr>
        <w:t>7</w:t>
      </w:r>
      <w:r>
        <w:rPr>
          <w:rFonts w:hint="eastAsia"/>
        </w:rPr>
        <w:t>户籍</w:t>
      </w:r>
      <w:r>
        <w:t>类型：</w:t>
      </w:r>
    </w:p>
    <w:p w:rsidR="002514D7" w:rsidRDefault="005D599B" w:rsidP="009121D1">
      <w:pPr>
        <w:ind w:firstLineChars="200" w:firstLine="420"/>
      </w:pPr>
      <w:r>
        <w:rPr>
          <w:rFonts w:hint="eastAsia"/>
        </w:rPr>
        <w:t>农村</w:t>
      </w:r>
      <w:r>
        <w:t>户口</w:t>
      </w:r>
      <w:r>
        <w:rPr>
          <w:rFonts w:hint="eastAsia"/>
        </w:rPr>
        <w:t>79</w:t>
      </w:r>
      <w:r>
        <w:t>%</w:t>
      </w:r>
      <w:r>
        <w:rPr>
          <w:rFonts w:hint="eastAsia"/>
        </w:rPr>
        <w:t>，</w:t>
      </w:r>
      <w:r>
        <w:t>城镇户口占</w:t>
      </w:r>
      <w:r>
        <w:rPr>
          <w:rFonts w:hint="eastAsia"/>
        </w:rPr>
        <w:t>21</w:t>
      </w:r>
      <w:r>
        <w:t>%</w:t>
      </w:r>
      <w:r>
        <w:t>。</w:t>
      </w:r>
      <w:r w:rsidR="004A6DFA">
        <w:rPr>
          <w:rFonts w:hint="eastAsia"/>
        </w:rPr>
        <w:t>我国高校里有相当一部分是来自</w:t>
      </w:r>
      <w:r w:rsidR="00E74D3A">
        <w:rPr>
          <w:rFonts w:hint="eastAsia"/>
        </w:rPr>
        <w:t>农村</w:t>
      </w:r>
      <w:r w:rsidR="004A6DFA">
        <w:rPr>
          <w:rFonts w:hint="eastAsia"/>
        </w:rPr>
        <w:t>的</w:t>
      </w:r>
      <w:r w:rsidR="00E74D3A">
        <w:rPr>
          <w:rFonts w:hint="eastAsia"/>
        </w:rPr>
        <w:t>学生</w:t>
      </w:r>
      <w:r w:rsidR="00E74D3A">
        <w:rPr>
          <w:rFonts w:hint="eastAsia"/>
        </w:rPr>
        <w:t>,</w:t>
      </w:r>
      <w:r w:rsidR="00E74D3A">
        <w:rPr>
          <w:rFonts w:hint="eastAsia"/>
        </w:rPr>
        <w:t>他们</w:t>
      </w:r>
      <w:r w:rsidR="004A6DFA">
        <w:rPr>
          <w:rFonts w:hint="eastAsia"/>
        </w:rPr>
        <w:t>学习</w:t>
      </w:r>
      <w:r w:rsidR="004A6DFA">
        <w:t>单一，</w:t>
      </w:r>
      <w:r w:rsidR="004A6DFA">
        <w:rPr>
          <w:rFonts w:hint="eastAsia"/>
        </w:rPr>
        <w:t>教学</w:t>
      </w:r>
      <w:r w:rsidR="004A6DFA">
        <w:t>质量较差，</w:t>
      </w:r>
      <w:r w:rsidR="00E74D3A">
        <w:rPr>
          <w:rFonts w:hint="eastAsia"/>
        </w:rPr>
        <w:t>凭借自身的学习条件很</w:t>
      </w:r>
      <w:r w:rsidR="00E74D3A">
        <w:t>难达到</w:t>
      </w:r>
      <w:r w:rsidR="00E74D3A">
        <w:rPr>
          <w:rFonts w:hint="eastAsia"/>
        </w:rPr>
        <w:t>城市</w:t>
      </w:r>
      <w:r w:rsidR="00E74D3A">
        <w:t>学生的综合素质</w:t>
      </w:r>
      <w:r w:rsidR="00E74D3A">
        <w:rPr>
          <w:rFonts w:hint="eastAsia"/>
        </w:rPr>
        <w:t>。因此</w:t>
      </w:r>
      <w:r w:rsidR="00E74D3A">
        <w:t>，</w:t>
      </w:r>
      <w:r w:rsidR="00C83915">
        <w:rPr>
          <w:rFonts w:hint="eastAsia"/>
        </w:rPr>
        <w:t>我们</w:t>
      </w:r>
      <w:r w:rsidR="00C83915">
        <w:t>在贫困认定时，除了要特别关注农村生源，尤其是特困地区生源，</w:t>
      </w:r>
      <w:r w:rsidR="00E74D3A">
        <w:rPr>
          <w:rFonts w:hint="eastAsia"/>
        </w:rPr>
        <w:t>我们更要坚持教育的公平性原则</w:t>
      </w:r>
      <w:r w:rsidR="00E74D3A">
        <w:rPr>
          <w:rFonts w:hint="eastAsia"/>
        </w:rPr>
        <w:t>,</w:t>
      </w:r>
      <w:r w:rsidR="00E74D3A">
        <w:rPr>
          <w:rFonts w:hint="eastAsia"/>
        </w:rPr>
        <w:t>让他们同样能享受到高等教育权利</w:t>
      </w:r>
      <w:r w:rsidR="00E74D3A">
        <w:rPr>
          <w:rFonts w:hint="eastAsia"/>
        </w:rPr>
        <w:t>,</w:t>
      </w:r>
      <w:r w:rsidR="00E74D3A">
        <w:rPr>
          <w:rFonts w:hint="eastAsia"/>
        </w:rPr>
        <w:t>决不能因为他们先</w:t>
      </w:r>
      <w:proofErr w:type="gramStart"/>
      <w:r w:rsidR="00E74D3A">
        <w:rPr>
          <w:rFonts w:hint="eastAsia"/>
        </w:rPr>
        <w:t>赋条件</w:t>
      </w:r>
      <w:proofErr w:type="gramEnd"/>
      <w:r w:rsidR="00E74D3A">
        <w:rPr>
          <w:rFonts w:hint="eastAsia"/>
        </w:rPr>
        <w:t>不足而将他们拒之门外。例如</w:t>
      </w:r>
      <w:r w:rsidR="00E74D3A">
        <w:rPr>
          <w:rFonts w:hint="eastAsia"/>
        </w:rPr>
        <w:t>,</w:t>
      </w:r>
      <w:r w:rsidR="00E74D3A">
        <w:rPr>
          <w:rFonts w:hint="eastAsia"/>
        </w:rPr>
        <w:t>给予那些经济条件差的普通高校学生一定的助学贷款</w:t>
      </w:r>
      <w:r w:rsidR="00E74D3A">
        <w:rPr>
          <w:rFonts w:hint="eastAsia"/>
        </w:rPr>
        <w:t>,</w:t>
      </w:r>
      <w:r w:rsidR="00E74D3A">
        <w:rPr>
          <w:rFonts w:hint="eastAsia"/>
        </w:rPr>
        <w:t>使他们不会因为家庭贫寒交不起学费而緩学</w:t>
      </w:r>
      <w:r w:rsidR="00E74D3A">
        <w:rPr>
          <w:rFonts w:hint="eastAsia"/>
        </w:rPr>
        <w:t>,</w:t>
      </w:r>
      <w:r w:rsidR="00E74D3A">
        <w:rPr>
          <w:rFonts w:hint="eastAsia"/>
        </w:rPr>
        <w:t>或是</w:t>
      </w:r>
      <w:r w:rsidR="00E74D3A">
        <w:t>给予</w:t>
      </w:r>
      <w:r w:rsidR="00E74D3A">
        <w:rPr>
          <w:rFonts w:hint="eastAsia"/>
        </w:rPr>
        <w:t>一定的经济补偿让他们能和其他普通高校学生一样</w:t>
      </w:r>
      <w:r w:rsidR="00E74D3A">
        <w:rPr>
          <w:rFonts w:hint="eastAsia"/>
        </w:rPr>
        <w:t>,</w:t>
      </w:r>
      <w:r w:rsidR="00E74D3A">
        <w:rPr>
          <w:rFonts w:hint="eastAsia"/>
        </w:rPr>
        <w:t>平等地接受到高等教育。生长在贫困的山区等不利环境中的学生应得到更多合理的资助</w:t>
      </w:r>
      <w:r w:rsidR="00E74D3A">
        <w:rPr>
          <w:rFonts w:hint="eastAsia"/>
        </w:rPr>
        <w:t>,</w:t>
      </w:r>
      <w:r w:rsidR="00E74D3A">
        <w:rPr>
          <w:rFonts w:hint="eastAsia"/>
        </w:rPr>
        <w:t>例如奖学金、助学金和勤</w:t>
      </w:r>
      <w:proofErr w:type="gramStart"/>
      <w:r w:rsidR="00E74D3A">
        <w:rPr>
          <w:rFonts w:hint="eastAsia"/>
        </w:rPr>
        <w:t>工检学岗位</w:t>
      </w:r>
      <w:proofErr w:type="gramEnd"/>
      <w:r w:rsidR="00E74D3A">
        <w:rPr>
          <w:rFonts w:hint="eastAsia"/>
        </w:rPr>
        <w:t>,</w:t>
      </w:r>
      <w:r w:rsidR="00E74D3A">
        <w:rPr>
          <w:rFonts w:hint="eastAsia"/>
        </w:rPr>
        <w:t>让他们在学习之余</w:t>
      </w:r>
      <w:r w:rsidR="00E74D3A">
        <w:rPr>
          <w:rFonts w:hint="eastAsia"/>
        </w:rPr>
        <w:t>,</w:t>
      </w:r>
      <w:r w:rsidR="00E74D3A">
        <w:rPr>
          <w:rFonts w:hint="eastAsia"/>
        </w:rPr>
        <w:t>通过自身的努力</w:t>
      </w:r>
      <w:r w:rsidR="00E74D3A">
        <w:rPr>
          <w:rFonts w:hint="eastAsia"/>
        </w:rPr>
        <w:t>,</w:t>
      </w:r>
      <w:r w:rsidR="00E74D3A">
        <w:rPr>
          <w:rFonts w:hint="eastAsia"/>
        </w:rPr>
        <w:t>可以得到一定的经济补偿</w:t>
      </w:r>
      <w:r w:rsidR="00E74D3A">
        <w:rPr>
          <w:rFonts w:hint="eastAsia"/>
        </w:rPr>
        <w:t>,</w:t>
      </w:r>
      <w:r w:rsidR="00E74D3A">
        <w:rPr>
          <w:rFonts w:hint="eastAsia"/>
        </w:rPr>
        <w:t>能顺利地得到高等教育带来的收益，减轻家庭在经济上的压力</w:t>
      </w:r>
      <w:r w:rsidR="00E74D3A">
        <w:rPr>
          <w:rFonts w:hint="eastAsia"/>
        </w:rPr>
        <w:t>,</w:t>
      </w:r>
      <w:r w:rsidR="00E74D3A">
        <w:rPr>
          <w:rFonts w:hint="eastAsia"/>
        </w:rPr>
        <w:t>使一部分低收入家庭获得继续深造的机会。从社会发展方面看</w:t>
      </w:r>
      <w:r w:rsidR="00E74D3A">
        <w:rPr>
          <w:rFonts w:hint="eastAsia"/>
        </w:rPr>
        <w:t>,</w:t>
      </w:r>
      <w:r w:rsidR="00E74D3A">
        <w:rPr>
          <w:rFonts w:hint="eastAsia"/>
        </w:rPr>
        <w:t>通过这种</w:t>
      </w:r>
      <w:r w:rsidR="00E74D3A">
        <w:t>资助</w:t>
      </w:r>
      <w:r w:rsidR="00E74D3A">
        <w:rPr>
          <w:rFonts w:hint="eastAsia"/>
        </w:rPr>
        <w:t>，</w:t>
      </w:r>
      <w:r w:rsidR="00E74D3A">
        <w:t>贫困地区才能获得</w:t>
      </w:r>
      <w:r w:rsidR="00E74D3A">
        <w:rPr>
          <w:rFonts w:hint="eastAsia"/>
        </w:rPr>
        <w:t>教育机会</w:t>
      </w:r>
      <w:r w:rsidR="00E74D3A">
        <w:rPr>
          <w:rFonts w:hint="eastAsia"/>
        </w:rPr>
        <w:t>,</w:t>
      </w:r>
      <w:r w:rsidR="00E74D3A">
        <w:rPr>
          <w:rFonts w:hint="eastAsia"/>
        </w:rPr>
        <w:t>使一部分人得以走出贫困</w:t>
      </w:r>
      <w:r w:rsidR="00E74D3A">
        <w:rPr>
          <w:rFonts w:hint="eastAsia"/>
        </w:rPr>
        <w:t>,</w:t>
      </w:r>
      <w:r w:rsidR="00E74D3A">
        <w:rPr>
          <w:rFonts w:hint="eastAsia"/>
        </w:rPr>
        <w:t>一定程度上缩小了贫富差距</w:t>
      </w:r>
      <w:r w:rsidR="00E74D3A">
        <w:rPr>
          <w:rFonts w:hint="eastAsia"/>
        </w:rPr>
        <w:t>,</w:t>
      </w:r>
      <w:r w:rsidR="00E74D3A">
        <w:rPr>
          <w:rFonts w:hint="eastAsia"/>
        </w:rPr>
        <w:t>这有利于社会稳定。</w:t>
      </w:r>
    </w:p>
    <w:p w:rsidR="005D599B" w:rsidRPr="00E74D3A" w:rsidRDefault="005D599B" w:rsidP="00C118A5">
      <w:pPr>
        <w:ind w:firstLineChars="150" w:firstLine="315"/>
      </w:pPr>
    </w:p>
    <w:p w:rsidR="005D599B" w:rsidRDefault="005D599B" w:rsidP="00C118A5">
      <w:pPr>
        <w:ind w:firstLineChars="150" w:firstLine="360"/>
      </w:pPr>
      <w:r>
        <w:rPr>
          <w:rFonts w:ascii="Times New Roman" w:hAnsi="Times New Roman" w:cs="Times New Roman"/>
          <w:noProof/>
          <w:sz w:val="24"/>
          <w:szCs w:val="24"/>
        </w:rPr>
        <w:drawing>
          <wp:inline distT="0" distB="0" distL="0" distR="0">
            <wp:extent cx="4572635" cy="2746375"/>
            <wp:effectExtent l="0" t="0" r="0" b="0"/>
            <wp:docPr id="10" name="图表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56663" w:rsidRDefault="000D2BE3" w:rsidP="00C118A5">
      <w:pPr>
        <w:ind w:firstLineChars="150" w:firstLine="315"/>
      </w:pPr>
      <w:r>
        <w:t>8</w:t>
      </w:r>
      <w:r w:rsidR="00C56663">
        <w:rPr>
          <w:rFonts w:hint="eastAsia"/>
        </w:rPr>
        <w:t>家庭</w:t>
      </w:r>
      <w:r w:rsidR="00C56663">
        <w:t>人口</w:t>
      </w:r>
      <w:r w:rsidR="00C56663">
        <w:rPr>
          <w:rFonts w:hint="eastAsia"/>
        </w:rPr>
        <w:t>：</w:t>
      </w:r>
      <w:r w:rsidR="00C56663">
        <w:t>大多数贫困生家庭人口众多，</w:t>
      </w:r>
      <w:r w:rsidR="00C56663">
        <w:rPr>
          <w:rFonts w:hint="eastAsia"/>
        </w:rPr>
        <w:t>4</w:t>
      </w:r>
      <w:r w:rsidR="00C56663">
        <w:t>-6</w:t>
      </w:r>
      <w:r w:rsidR="00C56663">
        <w:rPr>
          <w:rFonts w:hint="eastAsia"/>
        </w:rPr>
        <w:t>人</w:t>
      </w:r>
      <w:r w:rsidR="00C56663">
        <w:t>较多，</w:t>
      </w:r>
      <w:r w:rsidR="00C56663">
        <w:rPr>
          <w:rFonts w:hint="eastAsia"/>
        </w:rPr>
        <w:t>大多数</w:t>
      </w:r>
      <w:r w:rsidR="00C56663">
        <w:t>贫困生家中都要赡养</w:t>
      </w:r>
      <w:r w:rsidR="00C56663">
        <w:rPr>
          <w:rFonts w:hint="eastAsia"/>
        </w:rPr>
        <w:t>身体</w:t>
      </w:r>
      <w:r w:rsidR="00C56663">
        <w:t>虚弱的老人，或是有多位</w:t>
      </w:r>
      <w:r w:rsidR="00C56663">
        <w:rPr>
          <w:rFonts w:hint="eastAsia"/>
        </w:rPr>
        <w:t>正在</w:t>
      </w:r>
      <w:r w:rsidR="00C56663">
        <w:t>上学的子女。家庭</w:t>
      </w:r>
      <w:r w:rsidR="00C56663">
        <w:rPr>
          <w:rFonts w:hint="eastAsia"/>
        </w:rPr>
        <w:t>支出</w:t>
      </w:r>
      <w:r w:rsidR="00C56663">
        <w:t>压力较大</w:t>
      </w:r>
      <w:r w:rsidR="009121D1">
        <w:rPr>
          <w:rFonts w:hint="eastAsia"/>
        </w:rPr>
        <w:t>的家庭状况</w:t>
      </w:r>
      <w:r w:rsidR="00C56663">
        <w:t>，</w:t>
      </w:r>
      <w:r w:rsidR="009121D1">
        <w:rPr>
          <w:rFonts w:hint="eastAsia"/>
        </w:rPr>
        <w:t>相比较家中人数</w:t>
      </w:r>
      <w:r w:rsidR="009121D1">
        <w:rPr>
          <w:rFonts w:hint="eastAsia"/>
        </w:rPr>
        <w:lastRenderedPageBreak/>
        <w:t>较少的家庭，更易出现贫困来源。</w:t>
      </w:r>
      <w:r w:rsidR="00C56663">
        <w:t>可见在贫困认定工作中，家庭人数</w:t>
      </w:r>
      <w:r w:rsidR="00C56663">
        <w:rPr>
          <w:rFonts w:hint="eastAsia"/>
        </w:rPr>
        <w:t>对</w:t>
      </w:r>
      <w:r w:rsidR="00C56663">
        <w:t>贫困程度的</w:t>
      </w:r>
      <w:r w:rsidR="00C56663">
        <w:rPr>
          <w:rFonts w:hint="eastAsia"/>
        </w:rPr>
        <w:t>影响</w:t>
      </w:r>
      <w:r w:rsidR="00C56663">
        <w:t>可以作为一个有价值的参考</w:t>
      </w:r>
      <w:r w:rsidR="00C56663">
        <w:rPr>
          <w:rFonts w:hint="eastAsia"/>
        </w:rPr>
        <w:t>条件</w:t>
      </w:r>
      <w:r w:rsidR="00C56663">
        <w:t>。</w:t>
      </w:r>
    </w:p>
    <w:p w:rsidR="00C56663" w:rsidRDefault="00C56663" w:rsidP="00C118A5">
      <w:pPr>
        <w:ind w:firstLineChars="150" w:firstLine="360"/>
      </w:pPr>
      <w:r>
        <w:rPr>
          <w:rFonts w:ascii="Times New Roman" w:hAnsi="Times New Roman" w:cs="Times New Roman"/>
          <w:noProof/>
          <w:sz w:val="24"/>
          <w:szCs w:val="24"/>
        </w:rPr>
        <w:drawing>
          <wp:inline distT="0" distB="0" distL="0" distR="0">
            <wp:extent cx="4572635" cy="2746375"/>
            <wp:effectExtent l="0" t="0" r="0" b="0"/>
            <wp:docPr id="11" name="图表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D2BE3" w:rsidRDefault="000D2BE3" w:rsidP="00C118A5">
      <w:pPr>
        <w:ind w:firstLineChars="150" w:firstLine="315"/>
      </w:pPr>
    </w:p>
    <w:p w:rsidR="000D2BE3" w:rsidRDefault="000D2BE3" w:rsidP="00CC610B">
      <w:pPr>
        <w:ind w:firstLineChars="150" w:firstLine="315"/>
      </w:pPr>
      <w:r>
        <w:rPr>
          <w:rFonts w:hint="eastAsia"/>
        </w:rPr>
        <w:t>9</w:t>
      </w:r>
      <w:r>
        <w:rPr>
          <w:rFonts w:hint="eastAsia"/>
        </w:rPr>
        <w:t>、</w:t>
      </w:r>
      <w:r>
        <w:t>10</w:t>
      </w:r>
      <w:r>
        <w:rPr>
          <w:rFonts w:hint="eastAsia"/>
        </w:rPr>
        <w:t>家庭</w:t>
      </w:r>
      <w:r>
        <w:t>收入主要来源：</w:t>
      </w:r>
      <w:r>
        <w:rPr>
          <w:rFonts w:hint="eastAsia"/>
        </w:rPr>
        <w:t>贫困生</w:t>
      </w:r>
      <w:r>
        <w:t>大多数</w:t>
      </w:r>
      <w:r>
        <w:rPr>
          <w:rFonts w:hint="eastAsia"/>
        </w:rPr>
        <w:t>是</w:t>
      </w:r>
      <w:r>
        <w:t>以务农为主</w:t>
      </w:r>
      <w:r>
        <w:rPr>
          <w:rFonts w:hint="eastAsia"/>
        </w:rPr>
        <w:t>要</w:t>
      </w:r>
      <w:r>
        <w:t>收入的家庭，</w:t>
      </w:r>
      <w:r>
        <w:rPr>
          <w:rFonts w:hint="eastAsia"/>
        </w:rPr>
        <w:t>年</w:t>
      </w:r>
      <w:r>
        <w:t>收入低于</w:t>
      </w:r>
      <w:r>
        <w:rPr>
          <w:rFonts w:hint="eastAsia"/>
        </w:rPr>
        <w:t>15000</w:t>
      </w:r>
      <w:r>
        <w:rPr>
          <w:rFonts w:hint="eastAsia"/>
        </w:rPr>
        <w:t>。贫困</w:t>
      </w:r>
      <w:r>
        <w:t>认定标准可根据大部分贫困生家庭收入</w:t>
      </w:r>
      <w:r>
        <w:rPr>
          <w:rFonts w:hint="eastAsia"/>
        </w:rPr>
        <w:t>数据</w:t>
      </w:r>
      <w:r>
        <w:t>来划分贫困等级</w:t>
      </w:r>
      <w:r>
        <w:rPr>
          <w:rFonts w:hint="eastAsia"/>
        </w:rPr>
        <w:t>结点</w:t>
      </w:r>
      <w:r>
        <w:t>。</w:t>
      </w:r>
      <w:r w:rsidR="00CC610B">
        <w:rPr>
          <w:rFonts w:hint="eastAsia"/>
        </w:rPr>
        <w:t>他们的父母相对受教育程度较低，这些贫困生基本是其家庭中的第一代大学生，他们能获得的来自家庭或者父母的资助与学业指导也会微乎其微。</w:t>
      </w:r>
    </w:p>
    <w:p w:rsidR="000D2BE3" w:rsidRDefault="000D2BE3" w:rsidP="00C118A5">
      <w:pPr>
        <w:ind w:firstLineChars="150" w:firstLine="360"/>
      </w:pPr>
      <w:r w:rsidRPr="000D2BE3">
        <w:rPr>
          <w:rFonts w:ascii="Times New Roman" w:eastAsia="宋体" w:hAnsi="Times New Roman" w:cs="Times New Roman"/>
          <w:noProof/>
          <w:sz w:val="24"/>
          <w:szCs w:val="24"/>
        </w:rPr>
        <w:drawing>
          <wp:inline distT="0" distB="0" distL="0" distR="0">
            <wp:extent cx="4572635" cy="2746375"/>
            <wp:effectExtent l="0" t="0" r="0" b="0"/>
            <wp:docPr id="13" name="图表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D2BE3" w:rsidRDefault="000D2BE3" w:rsidP="00C118A5">
      <w:pPr>
        <w:ind w:firstLineChars="150" w:firstLine="315"/>
      </w:pPr>
    </w:p>
    <w:p w:rsidR="000D2BE3" w:rsidRDefault="000D2BE3" w:rsidP="00C118A5">
      <w:pPr>
        <w:ind w:firstLineChars="150" w:firstLine="360"/>
      </w:pPr>
      <w:r>
        <w:rPr>
          <w:rFonts w:ascii="Times New Roman" w:hAnsi="Times New Roman" w:cs="Times New Roman"/>
          <w:noProof/>
          <w:sz w:val="24"/>
          <w:szCs w:val="24"/>
        </w:rPr>
        <w:lastRenderedPageBreak/>
        <w:drawing>
          <wp:inline distT="0" distB="0" distL="0" distR="0">
            <wp:extent cx="5274310" cy="3129911"/>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9"/>
                    <pic:cNvPicPr>
                      <a:picLocks noChangeArrowheads="1"/>
                    </pic:cNvPicPr>
                  </pic:nvPicPr>
                  <pic:blipFill>
                    <a:blip r:embed="rId16">
                      <a:extLst>
                        <a:ext uri="{28A0092B-C50C-407E-A947-70E740481C1C}">
                          <a14:useLocalDpi xmlns:a14="http://schemas.microsoft.com/office/drawing/2010/main" val="0"/>
                        </a:ext>
                      </a:extLst>
                    </a:blip>
                    <a:srcRect b="-38"/>
                    <a:stretch>
                      <a:fillRect/>
                    </a:stretch>
                  </pic:blipFill>
                  <pic:spPr bwMode="auto">
                    <a:xfrm>
                      <a:off x="0" y="0"/>
                      <a:ext cx="5274310" cy="3129911"/>
                    </a:xfrm>
                    <a:prstGeom prst="rect">
                      <a:avLst/>
                    </a:prstGeom>
                    <a:noFill/>
                    <a:ln>
                      <a:noFill/>
                    </a:ln>
                  </pic:spPr>
                </pic:pic>
              </a:graphicData>
            </a:graphic>
          </wp:inline>
        </w:drawing>
      </w:r>
    </w:p>
    <w:p w:rsidR="000D2BE3" w:rsidRDefault="000D2BE3" w:rsidP="00C118A5">
      <w:pPr>
        <w:ind w:firstLineChars="150" w:firstLine="315"/>
      </w:pPr>
    </w:p>
    <w:p w:rsidR="00D43D3B" w:rsidRDefault="000D2BE3" w:rsidP="00C118A5">
      <w:pPr>
        <w:ind w:firstLineChars="150" w:firstLine="315"/>
      </w:pPr>
      <w:r>
        <w:rPr>
          <w:rFonts w:hint="eastAsia"/>
        </w:rPr>
        <w:t>11.</w:t>
      </w:r>
      <w:r>
        <w:rPr>
          <w:rFonts w:hint="eastAsia"/>
        </w:rPr>
        <w:t>家庭</w:t>
      </w:r>
      <w:r>
        <w:t>支出</w:t>
      </w:r>
      <w:r>
        <w:rPr>
          <w:rFonts w:hint="eastAsia"/>
        </w:rPr>
        <w:t>：</w:t>
      </w:r>
      <w:r>
        <w:t>家庭支出中，</w:t>
      </w:r>
      <w:r>
        <w:rPr>
          <w:rFonts w:hint="eastAsia"/>
        </w:rPr>
        <w:t>贫困生</w:t>
      </w:r>
      <w:r>
        <w:t>家庭的教育支出</w:t>
      </w:r>
      <w:r>
        <w:rPr>
          <w:rFonts w:hint="eastAsia"/>
        </w:rPr>
        <w:t>68</w:t>
      </w:r>
      <w:r>
        <w:t>%</w:t>
      </w:r>
      <w:r>
        <w:t>，生活支出</w:t>
      </w:r>
      <w:r>
        <w:rPr>
          <w:rFonts w:hint="eastAsia"/>
        </w:rPr>
        <w:t>仅占</w:t>
      </w:r>
      <w:r>
        <w:rPr>
          <w:rFonts w:hint="eastAsia"/>
        </w:rPr>
        <w:t>19</w:t>
      </w:r>
      <w:r>
        <w:t>%</w:t>
      </w:r>
      <w:r>
        <w:t>，</w:t>
      </w:r>
      <w:r>
        <w:rPr>
          <w:rFonts w:hint="eastAsia"/>
        </w:rPr>
        <w:t>医疗</w:t>
      </w:r>
      <w:r>
        <w:rPr>
          <w:rFonts w:hint="eastAsia"/>
        </w:rPr>
        <w:t>8</w:t>
      </w:r>
      <w:r>
        <w:t>%</w:t>
      </w:r>
      <w:r>
        <w:t>。在</w:t>
      </w:r>
      <w:r>
        <w:rPr>
          <w:rFonts w:hint="eastAsia"/>
        </w:rPr>
        <w:t>贫困生</w:t>
      </w:r>
      <w:r>
        <w:t>家庭中，几乎大部分家庭</w:t>
      </w:r>
      <w:r>
        <w:rPr>
          <w:rFonts w:hint="eastAsia"/>
        </w:rPr>
        <w:t>都承受</w:t>
      </w:r>
      <w:r>
        <w:t>着</w:t>
      </w:r>
      <w:r>
        <w:rPr>
          <w:rFonts w:hint="eastAsia"/>
        </w:rPr>
        <w:t>远</w:t>
      </w:r>
      <w:r>
        <w:t>大于生活支出的巨大的教育</w:t>
      </w:r>
      <w:r>
        <w:rPr>
          <w:rFonts w:hint="eastAsia"/>
        </w:rPr>
        <w:t>经费</w:t>
      </w:r>
      <w:r w:rsidR="00350E56">
        <w:rPr>
          <w:rFonts w:hint="eastAsia"/>
        </w:rPr>
        <w:t>，一位</w:t>
      </w:r>
      <w:r w:rsidR="00350E56">
        <w:t>贫困家庭的学生走进知识的殿堂，</w:t>
      </w:r>
      <w:r w:rsidR="00350E56">
        <w:rPr>
          <w:rFonts w:hint="eastAsia"/>
        </w:rPr>
        <w:t>却</w:t>
      </w:r>
      <w:r w:rsidR="00350E56">
        <w:t>意味着给贫困的家庭</w:t>
      </w:r>
      <w:r w:rsidR="00350E56">
        <w:rPr>
          <w:rFonts w:hint="eastAsia"/>
        </w:rPr>
        <w:t>雪上加霜</w:t>
      </w:r>
      <w:r w:rsidR="00350E56">
        <w:t>。</w:t>
      </w:r>
      <w:r w:rsidR="00D43D3B">
        <w:rPr>
          <w:rFonts w:hint="eastAsia"/>
        </w:rPr>
        <w:t>以</w:t>
      </w:r>
      <w:r w:rsidR="00D43D3B">
        <w:t>家庭支出中教育经费的比例便可看出，</w:t>
      </w:r>
      <w:r w:rsidR="00D43D3B">
        <w:rPr>
          <w:rFonts w:hint="eastAsia"/>
        </w:rPr>
        <w:t>该</w:t>
      </w:r>
      <w:r w:rsidR="00D43D3B">
        <w:t>指标能明确</w:t>
      </w:r>
      <w:r w:rsidR="00D43D3B">
        <w:rPr>
          <w:rFonts w:hint="eastAsia"/>
        </w:rPr>
        <w:t>提供</w:t>
      </w:r>
      <w:r w:rsidR="00D43D3B">
        <w:t>学生家庭是否贫困的有力指标。</w:t>
      </w:r>
    </w:p>
    <w:p w:rsidR="000D2BE3" w:rsidRDefault="00D43D3B" w:rsidP="00C118A5">
      <w:pPr>
        <w:ind w:firstLineChars="150" w:firstLine="360"/>
      </w:pPr>
      <w:r>
        <w:rPr>
          <w:rFonts w:ascii="Times New Roman" w:hAnsi="Times New Roman" w:cs="Times New Roman"/>
          <w:noProof/>
          <w:sz w:val="24"/>
          <w:szCs w:val="24"/>
        </w:rPr>
        <w:drawing>
          <wp:inline distT="0" distB="0" distL="0" distR="0">
            <wp:extent cx="4784090" cy="2746375"/>
            <wp:effectExtent l="0" t="0" r="0" b="0"/>
            <wp:docPr id="15" name="图表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43D3B" w:rsidRDefault="00D43D3B" w:rsidP="00C118A5">
      <w:pPr>
        <w:ind w:firstLineChars="150" w:firstLine="315"/>
      </w:pPr>
    </w:p>
    <w:p w:rsidR="00D43D3B" w:rsidRDefault="00D43D3B" w:rsidP="00C118A5">
      <w:pPr>
        <w:ind w:firstLineChars="150" w:firstLine="315"/>
      </w:pPr>
      <w:r>
        <w:t>12</w:t>
      </w:r>
      <w:r>
        <w:rPr>
          <w:rFonts w:hint="eastAsia"/>
        </w:rPr>
        <w:t>在校</w:t>
      </w:r>
      <w:r>
        <w:t>支出：在就读高校的贫困</w:t>
      </w:r>
      <w:proofErr w:type="gramStart"/>
      <w:r>
        <w:t>生消费</w:t>
      </w:r>
      <w:proofErr w:type="gramEnd"/>
      <w:r>
        <w:t>中，住宿与</w:t>
      </w:r>
      <w:r>
        <w:rPr>
          <w:rFonts w:hint="eastAsia"/>
        </w:rPr>
        <w:t>学费</w:t>
      </w:r>
      <w:r>
        <w:t>是压力最大的经济支出，在其他生活方面消费较少，因此，统计学生学宿</w:t>
      </w:r>
      <w:r>
        <w:rPr>
          <w:rFonts w:hint="eastAsia"/>
        </w:rPr>
        <w:t>费</w:t>
      </w:r>
      <w:r>
        <w:t>占生活总支出的比例，可提供家庭贫困认定的相对指标。</w:t>
      </w:r>
    </w:p>
    <w:p w:rsidR="00D43D3B" w:rsidRDefault="00D43D3B" w:rsidP="00C118A5">
      <w:pPr>
        <w:ind w:firstLineChars="150" w:firstLine="360"/>
      </w:pPr>
      <w:r>
        <w:rPr>
          <w:rFonts w:ascii="Times New Roman" w:hAnsi="Times New Roman" w:cs="Times New Roman"/>
          <w:noProof/>
          <w:sz w:val="24"/>
          <w:szCs w:val="24"/>
        </w:rPr>
        <w:lastRenderedPageBreak/>
        <w:drawing>
          <wp:inline distT="0" distB="0" distL="0" distR="0">
            <wp:extent cx="4572635" cy="2955925"/>
            <wp:effectExtent l="0" t="0" r="0" b="0"/>
            <wp:docPr id="16" name="图表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146D6" w:rsidRPr="00D43D3B" w:rsidRDefault="005146D6" w:rsidP="005146D6">
      <w:pPr>
        <w:ind w:firstLineChars="150" w:firstLine="315"/>
      </w:pPr>
    </w:p>
    <w:p w:rsidR="00CC610B" w:rsidRDefault="00FD4B40" w:rsidP="00CC610B">
      <w:pPr>
        <w:ind w:firstLineChars="150" w:firstLine="315"/>
      </w:pPr>
      <w:r>
        <w:rPr>
          <w:rFonts w:hint="eastAsia"/>
        </w:rPr>
        <w:t>13.</w:t>
      </w:r>
      <w:r w:rsidR="00CC610B">
        <w:rPr>
          <w:rFonts w:hint="eastAsia"/>
        </w:rPr>
        <w:t>家庭贫困</w:t>
      </w:r>
      <w:r w:rsidR="00D27FAF">
        <w:rPr>
          <w:rFonts w:hint="eastAsia"/>
        </w:rPr>
        <w:t>类型：</w:t>
      </w:r>
      <w:r w:rsidR="00CC610B">
        <w:rPr>
          <w:rFonts w:hint="eastAsia"/>
        </w:rPr>
        <w:t>在所有类型的贫困生中，以家庭为农村低收入纯农户类型为主，其次的贫困类型包括</w:t>
      </w:r>
      <w:r w:rsidR="00CC610B" w:rsidRPr="00CC610B">
        <w:rPr>
          <w:rFonts w:hint="eastAsia"/>
        </w:rPr>
        <w:t>城乡最低生活保障家庭</w:t>
      </w:r>
      <w:r w:rsidR="00CC610B">
        <w:rPr>
          <w:rFonts w:hint="eastAsia"/>
        </w:rPr>
        <w:t>、其他突发情况致贫的家庭。</w:t>
      </w:r>
    </w:p>
    <w:p w:rsidR="00FD4B40" w:rsidRDefault="00FD4B40" w:rsidP="00FD4B40">
      <w:pPr>
        <w:ind w:firstLineChars="150" w:firstLine="360"/>
      </w:pPr>
      <w:r>
        <w:rPr>
          <w:rFonts w:ascii="Times New Roman" w:hAnsi="Times New Roman" w:cs="Times New Roman"/>
          <w:noProof/>
          <w:sz w:val="24"/>
          <w:szCs w:val="24"/>
        </w:rPr>
        <w:drawing>
          <wp:inline distT="0" distB="0" distL="0" distR="0">
            <wp:extent cx="4574667" cy="2747899"/>
            <wp:effectExtent l="19050" t="0" r="16383" b="0"/>
            <wp:docPr id="2" name="图表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146D6" w:rsidRDefault="005146D6" w:rsidP="005146D6">
      <w:pPr>
        <w:ind w:firstLineChars="150" w:firstLine="315"/>
      </w:pPr>
    </w:p>
    <w:p w:rsidR="005146D6" w:rsidRDefault="00CC610B" w:rsidP="005146D6">
      <w:pPr>
        <w:ind w:firstLineChars="150" w:firstLine="315"/>
      </w:pPr>
      <w:r>
        <w:rPr>
          <w:rFonts w:hint="eastAsia"/>
        </w:rPr>
        <w:t>14.</w:t>
      </w:r>
      <w:r>
        <w:rPr>
          <w:rFonts w:hint="eastAsia"/>
        </w:rPr>
        <w:t>贫困证件：</w:t>
      </w:r>
      <w:r w:rsidR="00373D69">
        <w:rPr>
          <w:rFonts w:hint="eastAsia"/>
        </w:rPr>
        <w:t>申请贫困认定</w:t>
      </w:r>
      <w:r w:rsidR="007254C9">
        <w:rPr>
          <w:rFonts w:hint="eastAsia"/>
        </w:rPr>
        <w:t>材料不足。</w:t>
      </w:r>
      <w:r>
        <w:rPr>
          <w:rFonts w:hint="eastAsia"/>
        </w:rPr>
        <w:t>71%</w:t>
      </w:r>
      <w:r>
        <w:rPr>
          <w:rFonts w:hint="eastAsia"/>
        </w:rPr>
        <w:t>被调查的贫困生</w:t>
      </w:r>
      <w:r w:rsidR="0043523A">
        <w:rPr>
          <w:rFonts w:hint="eastAsia"/>
        </w:rPr>
        <w:t>并没有提供相关的证件。由于资助资源稀缺，贫困生群体规模大，认定的主要依据是学生开具的家庭困难证明。拥有较少经济资源的贫困</w:t>
      </w:r>
      <w:proofErr w:type="gramStart"/>
      <w:r w:rsidR="0043523A">
        <w:rPr>
          <w:rFonts w:hint="eastAsia"/>
        </w:rPr>
        <w:t>生拥有</w:t>
      </w:r>
      <w:proofErr w:type="gramEnd"/>
      <w:r w:rsidR="0043523A">
        <w:rPr>
          <w:rFonts w:hint="eastAsia"/>
        </w:rPr>
        <w:t>的组织资源同样较少，因而较难获得认定必备的种种证明文件。证明材料的缺失与</w:t>
      </w:r>
      <w:proofErr w:type="gramStart"/>
      <w:r w:rsidR="0043523A">
        <w:rPr>
          <w:rFonts w:hint="eastAsia"/>
        </w:rPr>
        <w:t>不</w:t>
      </w:r>
      <w:proofErr w:type="gramEnd"/>
      <w:r w:rsidR="0043523A">
        <w:rPr>
          <w:rFonts w:hint="eastAsia"/>
        </w:rPr>
        <w:t>严谨性会造成材料失真，同时也促进了贫困申请中的诚信缺失现象较为突出。</w:t>
      </w:r>
    </w:p>
    <w:p w:rsidR="00227708" w:rsidRDefault="00227708" w:rsidP="00227708">
      <w:pPr>
        <w:ind w:firstLineChars="150" w:firstLine="315"/>
      </w:pPr>
    </w:p>
    <w:p w:rsidR="00227708" w:rsidRDefault="00227708" w:rsidP="00227708">
      <w:pPr>
        <w:ind w:firstLineChars="150" w:firstLine="360"/>
      </w:pPr>
      <w:r>
        <w:rPr>
          <w:rFonts w:ascii="Times New Roman" w:hAnsi="Times New Roman" w:cs="Times New Roman"/>
          <w:noProof/>
          <w:sz w:val="24"/>
          <w:szCs w:val="24"/>
        </w:rPr>
        <w:lastRenderedPageBreak/>
        <w:drawing>
          <wp:inline distT="0" distB="0" distL="0" distR="0">
            <wp:extent cx="4150360" cy="2280285"/>
            <wp:effectExtent l="19050" t="0" r="21590" b="5715"/>
            <wp:docPr id="19" name="图表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27708" w:rsidRDefault="00227708" w:rsidP="00227708">
      <w:pPr>
        <w:ind w:firstLineChars="150" w:firstLine="315"/>
      </w:pPr>
    </w:p>
    <w:p w:rsidR="00227708" w:rsidRDefault="00227708" w:rsidP="00227708">
      <w:pPr>
        <w:ind w:firstLineChars="150" w:firstLine="315"/>
      </w:pPr>
    </w:p>
    <w:p w:rsidR="00227708" w:rsidRDefault="00BB2260" w:rsidP="00227708">
      <w:pPr>
        <w:ind w:firstLineChars="150" w:firstLine="315"/>
      </w:pPr>
      <w:r>
        <w:rPr>
          <w:rFonts w:hint="eastAsia"/>
          <w:noProof/>
        </w:rPr>
        <w:drawing>
          <wp:anchor distT="0" distB="0" distL="114300" distR="114300" simplePos="0" relativeHeight="251658240" behindDoc="0" locked="0" layoutInCell="1" allowOverlap="1">
            <wp:simplePos x="0" y="0"/>
            <wp:positionH relativeFrom="margin">
              <wp:posOffset>247650</wp:posOffset>
            </wp:positionH>
            <wp:positionV relativeFrom="margin">
              <wp:posOffset>4219575</wp:posOffset>
            </wp:positionV>
            <wp:extent cx="4575175" cy="2743200"/>
            <wp:effectExtent l="19050" t="0" r="15875" b="0"/>
            <wp:wrapTopAndBottom/>
            <wp:docPr id="20"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5146D6" w:rsidRPr="005146D6">
        <w:rPr>
          <w:rFonts w:hint="eastAsia"/>
        </w:rPr>
        <w:t>15</w:t>
      </w:r>
      <w:r w:rsidR="005146D6" w:rsidRPr="005146D6">
        <w:rPr>
          <w:rFonts w:hint="eastAsia"/>
        </w:rPr>
        <w:t>在“你对以下哪些国家及广东省的扶困助学政策有所了解”的题目中，学生了解更多的是国家助学金和国家励志奖学金，学生对国家</w:t>
      </w:r>
      <w:r w:rsidR="005146D6">
        <w:rPr>
          <w:rFonts w:hint="eastAsia"/>
        </w:rPr>
        <w:t>出资的</w:t>
      </w:r>
      <w:r w:rsidR="005146D6" w:rsidRPr="005146D6">
        <w:rPr>
          <w:rFonts w:hint="eastAsia"/>
        </w:rPr>
        <w:t>励志、奖助学金及勤工助学政策了解较多，而对绿色通道、学费减免、广东省贫困家庭大学新生资助及广东省少数民族聚居区少数民族大学生资助</w:t>
      </w:r>
      <w:r w:rsidR="005146D6">
        <w:rPr>
          <w:rFonts w:hint="eastAsia"/>
        </w:rPr>
        <w:t>收益较少，</w:t>
      </w:r>
      <w:r w:rsidR="005146D6" w:rsidRPr="005146D6">
        <w:rPr>
          <w:rFonts w:hint="eastAsia"/>
        </w:rPr>
        <w:t>了解较为缺乏。</w:t>
      </w:r>
      <w:r w:rsidR="005146D6">
        <w:rPr>
          <w:rFonts w:hint="eastAsia"/>
        </w:rPr>
        <w:t>对高本院校而言，一是要努力从事业性收费中提取更多的贫困生资助经费，使校级经济资助得以保障；二是通过设立企业奖助学金等形式筹措社会资助；三是通过鼓励校友捐助等方式拓宽资助渠道。</w:t>
      </w:r>
    </w:p>
    <w:p w:rsidR="00BB2260" w:rsidRDefault="00BB2260" w:rsidP="00227708">
      <w:pPr>
        <w:ind w:firstLineChars="150" w:firstLine="315"/>
      </w:pPr>
    </w:p>
    <w:p w:rsidR="00BB2260" w:rsidRDefault="00BB2260" w:rsidP="00BB2260"/>
    <w:p w:rsidR="00BB2260" w:rsidRDefault="00BB2260" w:rsidP="00BB2260">
      <w:pPr>
        <w:ind w:firstLineChars="150" w:firstLine="315"/>
      </w:pPr>
      <w:r>
        <w:rPr>
          <w:rFonts w:hint="eastAsia"/>
        </w:rPr>
        <w:t>16.</w:t>
      </w:r>
      <w:r w:rsidRPr="00BB2260">
        <w:rPr>
          <w:rFonts w:hint="eastAsia"/>
        </w:rPr>
        <w:t xml:space="preserve"> </w:t>
      </w:r>
      <w:r>
        <w:rPr>
          <w:rFonts w:hint="eastAsia"/>
        </w:rPr>
        <w:t>了解资助政策、获取资助信息是贫困生能充分获得资助的基础。然而，在实际工作中，贫困生了解资助政策和获取资助信息的渠道和方式多为学校来源，渠道单一，获取信息的方法和能力不足。</w:t>
      </w:r>
      <w:r w:rsidRPr="00BB2260">
        <w:rPr>
          <w:rFonts w:hint="eastAsia"/>
        </w:rPr>
        <w:t>对“你是否了解以上政府扶困助学政策的文件及申请流程”</w:t>
      </w:r>
      <w:r>
        <w:rPr>
          <w:rFonts w:hint="eastAsia"/>
        </w:rPr>
        <w:t>一题，</w:t>
      </w:r>
      <w:r>
        <w:rPr>
          <w:rFonts w:hint="eastAsia"/>
        </w:rPr>
        <w:t>51%</w:t>
      </w:r>
      <w:r>
        <w:rPr>
          <w:rFonts w:hint="eastAsia"/>
        </w:rPr>
        <w:t>的贫困生了解政策和流程，</w:t>
      </w:r>
      <w:r>
        <w:rPr>
          <w:rFonts w:hint="eastAsia"/>
        </w:rPr>
        <w:t>40%</w:t>
      </w:r>
      <w:r>
        <w:rPr>
          <w:rFonts w:hint="eastAsia"/>
        </w:rPr>
        <w:t>虽然了解了政策，但是在申请流程的了解上还略显欠缺，甚至还有</w:t>
      </w:r>
      <w:r>
        <w:rPr>
          <w:rFonts w:hint="eastAsia"/>
        </w:rPr>
        <w:t>9%</w:t>
      </w:r>
      <w:r>
        <w:rPr>
          <w:rFonts w:hint="eastAsia"/>
        </w:rPr>
        <w:t>的贫困生不了解政策和流程。高本院校应提升资助政策和资助信息的宣传力度，</w:t>
      </w:r>
      <w:r>
        <w:rPr>
          <w:rFonts w:hint="eastAsia"/>
        </w:rPr>
        <w:t xml:space="preserve"> </w:t>
      </w:r>
      <w:r>
        <w:rPr>
          <w:rFonts w:hint="eastAsia"/>
        </w:rPr>
        <w:t>宣传工作不能单靠高职院校，应该是从国家，到地方、高职院校等应全方位、多层面立体宣传，使贫困生有更多的机会和渠道获得相关信息。</w:t>
      </w:r>
    </w:p>
    <w:p w:rsidR="00BB2260" w:rsidRPr="00BB2260" w:rsidRDefault="00BB2260" w:rsidP="00227708">
      <w:pPr>
        <w:ind w:firstLineChars="150" w:firstLine="315"/>
      </w:pPr>
    </w:p>
    <w:p w:rsidR="00E84F93" w:rsidRPr="00E84F93" w:rsidRDefault="00BB2260" w:rsidP="00E84F93">
      <w:pPr>
        <w:pStyle w:val="a6"/>
        <w:spacing w:line="440" w:lineRule="exact"/>
        <w:ind w:rightChars="150" w:right="315" w:firstLineChars="0" w:firstLine="0"/>
        <w:rPr>
          <w:rFonts w:asciiTheme="minorHAnsi" w:eastAsiaTheme="minorEastAsia" w:hAnsiTheme="minorHAnsi" w:cstheme="minorBidi"/>
        </w:rPr>
      </w:pPr>
      <w:r w:rsidRPr="00E84F93">
        <w:rPr>
          <w:rFonts w:asciiTheme="minorHAnsi" w:eastAsiaTheme="minorEastAsia" w:hAnsiTheme="minorHAnsi" w:cstheme="minorBidi"/>
          <w:noProof/>
        </w:rPr>
        <w:lastRenderedPageBreak/>
        <w:drawing>
          <wp:anchor distT="0" distB="0" distL="114300" distR="114300" simplePos="0" relativeHeight="251659264" behindDoc="0" locked="0" layoutInCell="1" allowOverlap="1">
            <wp:simplePos x="0" y="0"/>
            <wp:positionH relativeFrom="margin">
              <wp:posOffset>142875</wp:posOffset>
            </wp:positionH>
            <wp:positionV relativeFrom="margin">
              <wp:posOffset>57150</wp:posOffset>
            </wp:positionV>
            <wp:extent cx="4574540" cy="2743200"/>
            <wp:effectExtent l="19050" t="0" r="16510" b="0"/>
            <wp:wrapTopAndBottom/>
            <wp:docPr id="21" name="图表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FA6E46" w:rsidRPr="00E84F93">
        <w:rPr>
          <w:rFonts w:asciiTheme="minorHAnsi" w:eastAsiaTheme="minorEastAsia" w:hAnsiTheme="minorHAnsi" w:cstheme="minorBidi" w:hint="eastAsia"/>
        </w:rPr>
        <w:t xml:space="preserve">17. </w:t>
      </w:r>
      <w:r w:rsidR="00FA6E46" w:rsidRPr="00E84F93">
        <w:rPr>
          <w:rFonts w:asciiTheme="minorHAnsi" w:eastAsiaTheme="minorEastAsia" w:hAnsiTheme="minorHAnsi" w:cstheme="minorBidi" w:hint="eastAsia"/>
        </w:rPr>
        <w:t>在“为你办理政府扶困助学资助资格证明材料的机构”一题中，大部分贫困生的证明材料多来源于乡镇以上民政部门，其次是村委</w:t>
      </w:r>
      <w:r w:rsidR="00E84F93" w:rsidRPr="00E84F93">
        <w:rPr>
          <w:rFonts w:asciiTheme="minorHAnsi" w:eastAsiaTheme="minorEastAsia" w:hAnsiTheme="minorHAnsi" w:cstheme="minorBidi" w:hint="eastAsia"/>
        </w:rPr>
        <w:t>、</w:t>
      </w:r>
      <w:r w:rsidR="00FA6E46" w:rsidRPr="00E84F93">
        <w:rPr>
          <w:rFonts w:asciiTheme="minorHAnsi" w:eastAsiaTheme="minorEastAsia" w:hAnsiTheme="minorHAnsi" w:cstheme="minorBidi" w:hint="eastAsia"/>
        </w:rPr>
        <w:t>街道民政部门</w:t>
      </w:r>
      <w:r w:rsidR="00E84F93" w:rsidRPr="00E84F93">
        <w:rPr>
          <w:rFonts w:asciiTheme="minorHAnsi" w:eastAsiaTheme="minorEastAsia" w:hAnsiTheme="minorHAnsi" w:cstheme="minorBidi" w:hint="eastAsia"/>
        </w:rPr>
        <w:t>。</w:t>
      </w:r>
      <w:r w:rsidR="00E84F93">
        <w:rPr>
          <w:rFonts w:asciiTheme="minorHAnsi" w:eastAsiaTheme="minorEastAsia" w:hAnsiTheme="minorHAnsi" w:cstheme="minorBidi" w:hint="eastAsia"/>
        </w:rPr>
        <w:t>可见在贫困生生源地，乡镇民政部门起到很大的评定作用，提高对乡镇民政部门评定标准，严格监督其执行公平公正性，能大幅度提高贫困认定资料的可信性。</w:t>
      </w:r>
    </w:p>
    <w:p w:rsidR="00E84F93" w:rsidRDefault="00E84F93" w:rsidP="00E84F93">
      <w:pPr>
        <w:pStyle w:val="a6"/>
        <w:spacing w:line="440" w:lineRule="exact"/>
        <w:ind w:rightChars="150" w:right="315"/>
        <w:rPr>
          <w:rFonts w:asciiTheme="minorHAnsi" w:eastAsiaTheme="minorEastAsia" w:hAnsiTheme="minorHAnsi" w:cstheme="minorBidi"/>
        </w:rPr>
      </w:pPr>
      <w:r>
        <w:rPr>
          <w:rFonts w:asciiTheme="minorHAnsi" w:eastAsiaTheme="minorEastAsia" w:hAnsiTheme="minorHAnsi" w:cstheme="minorBidi" w:hint="eastAsia"/>
          <w:noProof/>
        </w:rPr>
        <w:drawing>
          <wp:anchor distT="0" distB="0" distL="114300" distR="114300" simplePos="0" relativeHeight="251660288" behindDoc="0" locked="0" layoutInCell="1" allowOverlap="1">
            <wp:simplePos x="0" y="0"/>
            <wp:positionH relativeFrom="column">
              <wp:posOffset>134620</wp:posOffset>
            </wp:positionH>
            <wp:positionV relativeFrom="paragraph">
              <wp:posOffset>38100</wp:posOffset>
            </wp:positionV>
            <wp:extent cx="4582795" cy="2743200"/>
            <wp:effectExtent l="19050" t="0" r="27305" b="0"/>
            <wp:wrapTopAndBottom/>
            <wp:docPr id="22" name="图表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E84F93" w:rsidRPr="00E84F93" w:rsidRDefault="00E84F93" w:rsidP="00E84F93">
      <w:pPr>
        <w:pStyle w:val="a6"/>
        <w:spacing w:line="440" w:lineRule="exact"/>
        <w:ind w:rightChars="150" w:right="315" w:firstLineChars="0" w:firstLine="0"/>
        <w:rPr>
          <w:rFonts w:asciiTheme="minorHAnsi" w:eastAsiaTheme="minorEastAsia" w:hAnsiTheme="minorHAnsi" w:cstheme="minorBidi"/>
        </w:rPr>
      </w:pPr>
      <w:r>
        <w:rPr>
          <w:rFonts w:asciiTheme="minorHAnsi" w:eastAsiaTheme="minorEastAsia" w:hAnsiTheme="minorHAnsi" w:cstheme="minorBidi" w:hint="eastAsia"/>
        </w:rPr>
        <w:t>18</w:t>
      </w:r>
      <w:r>
        <w:rPr>
          <w:rFonts w:asciiTheme="minorHAnsi" w:eastAsiaTheme="minorEastAsia" w:hAnsiTheme="minorHAnsi" w:cstheme="minorBidi" w:hint="eastAsia"/>
        </w:rPr>
        <w:t>在“</w:t>
      </w:r>
      <w:r w:rsidRPr="00E84F93">
        <w:rPr>
          <w:rFonts w:asciiTheme="minorHAnsi" w:eastAsiaTheme="minorEastAsia" w:hAnsiTheme="minorHAnsi" w:cstheme="minorBidi" w:hint="eastAsia"/>
        </w:rPr>
        <w:t>在办理政府扶困助学资助资格证明材料时，你提交过的佐证材料有</w:t>
      </w:r>
      <w:r>
        <w:rPr>
          <w:rFonts w:asciiTheme="minorHAnsi" w:eastAsiaTheme="minorEastAsia" w:hAnsiTheme="minorHAnsi" w:cstheme="minorBidi" w:hint="eastAsia"/>
        </w:rPr>
        <w:t>”几乎都提供了</w:t>
      </w:r>
      <w:r w:rsidRPr="00E84F93">
        <w:rPr>
          <w:rFonts w:asciiTheme="minorHAnsi" w:eastAsiaTheme="minorEastAsia" w:hAnsiTheme="minorHAnsi" w:cstheme="minorBidi" w:hint="eastAsia"/>
        </w:rPr>
        <w:t>户籍资料</w:t>
      </w:r>
      <w:r>
        <w:rPr>
          <w:rFonts w:asciiTheme="minorHAnsi" w:eastAsiaTheme="minorEastAsia" w:hAnsiTheme="minorHAnsi" w:cstheme="minorBidi" w:hint="eastAsia"/>
        </w:rPr>
        <w:t>、</w:t>
      </w:r>
      <w:r w:rsidRPr="00E84F93">
        <w:rPr>
          <w:rFonts w:asciiTheme="minorHAnsi" w:eastAsiaTheme="minorEastAsia" w:hAnsiTheme="minorHAnsi" w:cstheme="minorBidi" w:hint="eastAsia"/>
        </w:rPr>
        <w:t>村委开具的证明</w:t>
      </w:r>
      <w:r>
        <w:rPr>
          <w:rFonts w:asciiTheme="minorHAnsi" w:eastAsiaTheme="minorEastAsia" w:hAnsiTheme="minorHAnsi" w:cstheme="minorBidi" w:hint="eastAsia"/>
        </w:rPr>
        <w:t>，大部分出具了</w:t>
      </w:r>
      <w:r w:rsidRPr="00E84F93">
        <w:rPr>
          <w:rFonts w:asciiTheme="minorHAnsi" w:eastAsiaTheme="minorEastAsia" w:hAnsiTheme="minorHAnsi" w:cstheme="minorBidi" w:hint="eastAsia"/>
        </w:rPr>
        <w:t>民政部门出具的各类证件</w:t>
      </w:r>
      <w:r>
        <w:rPr>
          <w:rFonts w:asciiTheme="minorHAnsi" w:eastAsiaTheme="minorEastAsia" w:hAnsiTheme="minorHAnsi" w:cstheme="minorBidi" w:hint="eastAsia"/>
        </w:rPr>
        <w:t>及</w:t>
      </w:r>
      <w:r w:rsidRPr="00E84F93">
        <w:rPr>
          <w:rFonts w:asciiTheme="minorHAnsi" w:eastAsiaTheme="minorEastAsia" w:hAnsiTheme="minorHAnsi" w:cstheme="minorBidi" w:hint="eastAsia"/>
        </w:rPr>
        <w:t>家庭收入来源及重大事故支出证明</w:t>
      </w:r>
      <w:r>
        <w:rPr>
          <w:rFonts w:asciiTheme="minorHAnsi" w:eastAsiaTheme="minorEastAsia" w:hAnsiTheme="minorHAnsi" w:cstheme="minorBidi" w:hint="eastAsia"/>
        </w:rPr>
        <w:t>。在“其他”一栏中，</w:t>
      </w:r>
      <w:r w:rsidRPr="00E84F93">
        <w:rPr>
          <w:rFonts w:asciiTheme="minorHAnsi" w:eastAsiaTheme="minorEastAsia" w:hAnsiTheme="minorHAnsi" w:cstheme="minorBidi" w:hint="eastAsia"/>
        </w:rPr>
        <w:t>其他材料主要包括：低保证、残疾证、家庭情况调查表等。</w:t>
      </w:r>
    </w:p>
    <w:p w:rsidR="00E84F93" w:rsidRPr="00E84F93" w:rsidRDefault="00E84F93" w:rsidP="00E84F93">
      <w:pPr>
        <w:pStyle w:val="a6"/>
        <w:spacing w:line="440" w:lineRule="exact"/>
        <w:ind w:rightChars="150" w:right="315" w:firstLineChars="0" w:firstLine="0"/>
        <w:rPr>
          <w:rFonts w:asciiTheme="minorHAnsi" w:eastAsiaTheme="minorEastAsia" w:hAnsiTheme="minorHAnsi" w:cstheme="minorBidi"/>
        </w:rPr>
      </w:pPr>
    </w:p>
    <w:p w:rsidR="00E84F93" w:rsidRDefault="00E84F93" w:rsidP="00E84F93">
      <w:pPr>
        <w:pStyle w:val="a6"/>
        <w:spacing w:line="440" w:lineRule="exact"/>
        <w:ind w:rightChars="150" w:right="315"/>
        <w:rPr>
          <w:rFonts w:asciiTheme="minorHAnsi" w:eastAsiaTheme="minorEastAsia" w:hAnsiTheme="minorHAnsi" w:cstheme="minorBidi"/>
        </w:rPr>
      </w:pPr>
    </w:p>
    <w:p w:rsidR="0000777A" w:rsidRPr="0000777A" w:rsidRDefault="00E84F93" w:rsidP="0000777A">
      <w:pPr>
        <w:pStyle w:val="a6"/>
        <w:spacing w:line="440" w:lineRule="exact"/>
        <w:ind w:rightChars="150" w:right="315"/>
        <w:rPr>
          <w:rFonts w:asciiTheme="minorHAnsi" w:eastAsiaTheme="minorEastAsia" w:hAnsiTheme="minorHAnsi" w:cstheme="minorBidi"/>
        </w:rPr>
      </w:pPr>
      <w:r>
        <w:rPr>
          <w:rFonts w:asciiTheme="minorHAnsi" w:eastAsiaTheme="minorEastAsia" w:hAnsiTheme="minorHAnsi" w:cstheme="minorBidi" w:hint="eastAsia"/>
          <w:noProof/>
        </w:rPr>
        <w:lastRenderedPageBreak/>
        <w:drawing>
          <wp:anchor distT="0" distB="0" distL="114300" distR="114300" simplePos="0" relativeHeight="251661312" behindDoc="0" locked="0" layoutInCell="1" allowOverlap="1">
            <wp:simplePos x="0" y="0"/>
            <wp:positionH relativeFrom="column">
              <wp:posOffset>250190</wp:posOffset>
            </wp:positionH>
            <wp:positionV relativeFrom="paragraph">
              <wp:posOffset>182880</wp:posOffset>
            </wp:positionV>
            <wp:extent cx="4575175" cy="2747010"/>
            <wp:effectExtent l="19050" t="0" r="15875" b="0"/>
            <wp:wrapTopAndBottom/>
            <wp:docPr id="23" name="图表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Pr>
          <w:rFonts w:asciiTheme="minorHAnsi" w:eastAsiaTheme="minorEastAsia" w:hAnsiTheme="minorHAnsi" w:cstheme="minorBidi" w:hint="eastAsia"/>
        </w:rPr>
        <w:t>19</w:t>
      </w:r>
      <w:r w:rsidR="0000777A">
        <w:rPr>
          <w:rFonts w:asciiTheme="minorHAnsi" w:eastAsiaTheme="minorEastAsia" w:hAnsiTheme="minorHAnsi" w:cstheme="minorBidi" w:hint="eastAsia"/>
        </w:rPr>
        <w:t>20</w:t>
      </w:r>
      <w:r w:rsidR="0000777A">
        <w:rPr>
          <w:rFonts w:asciiTheme="minorHAnsi" w:eastAsiaTheme="minorEastAsia" w:hAnsiTheme="minorHAnsi" w:cstheme="minorBidi" w:hint="eastAsia"/>
        </w:rPr>
        <w:t>评定参考资料不统一</w:t>
      </w:r>
      <w:r>
        <w:rPr>
          <w:rFonts w:asciiTheme="minorHAnsi" w:eastAsiaTheme="minorEastAsia" w:hAnsiTheme="minorHAnsi" w:cstheme="minorBidi" w:hint="eastAsia"/>
        </w:rPr>
        <w:t>，可比较性差</w:t>
      </w:r>
      <w:r w:rsidR="0000777A">
        <w:rPr>
          <w:rFonts w:asciiTheme="minorHAnsi" w:eastAsiaTheme="minorEastAsia" w:hAnsiTheme="minorHAnsi" w:cstheme="minorBidi" w:hint="eastAsia"/>
        </w:rPr>
        <w:t>，可信性降低</w:t>
      </w:r>
      <w:r>
        <w:rPr>
          <w:rFonts w:asciiTheme="minorHAnsi" w:eastAsiaTheme="minorEastAsia" w:hAnsiTheme="minorHAnsi" w:cstheme="minorBidi" w:hint="eastAsia"/>
        </w:rPr>
        <w:t>：在以上部门进行评定时，所需标准不一，包括</w:t>
      </w:r>
      <w:r w:rsidRPr="0000777A">
        <w:rPr>
          <w:rFonts w:asciiTheme="minorHAnsi" w:eastAsiaTheme="minorEastAsia" w:hAnsiTheme="minorHAnsi" w:cstheme="minorBidi" w:hint="eastAsia"/>
        </w:rPr>
        <w:t>民政部门出具的各类证件、农村人均可支配收入标准、家庭收入来源及重大事故支出证明</w:t>
      </w:r>
      <w:r w:rsidR="0000777A">
        <w:rPr>
          <w:rFonts w:asciiTheme="minorHAnsi" w:eastAsiaTheme="minorEastAsia" w:hAnsiTheme="minorHAnsi" w:cstheme="minorBidi" w:hint="eastAsia"/>
        </w:rPr>
        <w:t>等，这些证明的权重缺乏统一标准，信效度有待提高，降低了学生对公平评定的期待。学生基本认为评定态度处于“基本认真”与“基本公正”水平，民政局评定部门有待提高可信性。</w:t>
      </w:r>
    </w:p>
    <w:p w:rsidR="00E84F93" w:rsidRDefault="0000777A" w:rsidP="00E84F93">
      <w:pPr>
        <w:pStyle w:val="a6"/>
        <w:spacing w:line="440" w:lineRule="exact"/>
        <w:ind w:rightChars="150" w:right="315"/>
        <w:rPr>
          <w:rFonts w:asciiTheme="minorHAnsi" w:eastAsiaTheme="minorEastAsia" w:hAnsiTheme="minorHAnsi" w:cstheme="minorBidi"/>
        </w:rPr>
      </w:pPr>
      <w:r>
        <w:rPr>
          <w:rFonts w:asciiTheme="minorHAnsi" w:eastAsiaTheme="minorEastAsia" w:hAnsiTheme="minorHAnsi" w:cstheme="minorBidi" w:hint="eastAsia"/>
          <w:noProof/>
        </w:rPr>
        <w:drawing>
          <wp:anchor distT="0" distB="0" distL="114300" distR="114300" simplePos="0" relativeHeight="251662336" behindDoc="0" locked="0" layoutInCell="1" allowOverlap="0">
            <wp:simplePos x="0" y="0"/>
            <wp:positionH relativeFrom="margin">
              <wp:posOffset>247650</wp:posOffset>
            </wp:positionH>
            <wp:positionV relativeFrom="margin">
              <wp:posOffset>4419600</wp:posOffset>
            </wp:positionV>
            <wp:extent cx="4488815" cy="3326765"/>
            <wp:effectExtent l="19050" t="0" r="26035" b="6985"/>
            <wp:wrapSquare wrapText="bothSides"/>
            <wp:docPr id="24" name="图表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00777A" w:rsidRDefault="0000777A" w:rsidP="00E84F93">
      <w:pPr>
        <w:pStyle w:val="a6"/>
        <w:spacing w:line="440" w:lineRule="exact"/>
        <w:ind w:rightChars="150" w:right="315"/>
        <w:rPr>
          <w:rFonts w:asciiTheme="minorHAnsi" w:eastAsiaTheme="minorEastAsia" w:hAnsiTheme="minorHAnsi" w:cstheme="minorBidi"/>
        </w:rPr>
      </w:pPr>
    </w:p>
    <w:p w:rsidR="0000777A" w:rsidRDefault="0000777A" w:rsidP="00E84F93">
      <w:pPr>
        <w:pStyle w:val="a6"/>
        <w:spacing w:line="440" w:lineRule="exact"/>
        <w:ind w:rightChars="150" w:right="315"/>
        <w:rPr>
          <w:rFonts w:asciiTheme="minorHAnsi" w:eastAsiaTheme="minorEastAsia" w:hAnsiTheme="minorHAnsi" w:cstheme="minorBidi"/>
        </w:rPr>
      </w:pPr>
    </w:p>
    <w:p w:rsidR="0000777A" w:rsidRDefault="0000777A" w:rsidP="00E84F93">
      <w:pPr>
        <w:pStyle w:val="a6"/>
        <w:spacing w:line="440" w:lineRule="exact"/>
        <w:ind w:rightChars="150" w:right="315"/>
        <w:rPr>
          <w:rFonts w:asciiTheme="minorHAnsi" w:eastAsiaTheme="minorEastAsia" w:hAnsiTheme="minorHAnsi" w:cstheme="minorBidi"/>
        </w:rPr>
      </w:pPr>
    </w:p>
    <w:p w:rsidR="0000777A" w:rsidRDefault="0000777A" w:rsidP="00E84F93">
      <w:pPr>
        <w:pStyle w:val="a6"/>
        <w:spacing w:line="440" w:lineRule="exact"/>
        <w:ind w:rightChars="150" w:right="315"/>
        <w:rPr>
          <w:rFonts w:asciiTheme="minorHAnsi" w:eastAsiaTheme="minorEastAsia" w:hAnsiTheme="minorHAnsi" w:cstheme="minorBidi"/>
        </w:rPr>
      </w:pPr>
    </w:p>
    <w:p w:rsidR="0000777A" w:rsidRDefault="0000777A" w:rsidP="00E84F93">
      <w:pPr>
        <w:pStyle w:val="a6"/>
        <w:spacing w:line="440" w:lineRule="exact"/>
        <w:ind w:rightChars="150" w:right="315"/>
        <w:rPr>
          <w:rFonts w:asciiTheme="minorHAnsi" w:eastAsiaTheme="minorEastAsia" w:hAnsiTheme="minorHAnsi" w:cstheme="minorBidi"/>
        </w:rPr>
      </w:pPr>
    </w:p>
    <w:p w:rsidR="0000777A" w:rsidRDefault="0000777A" w:rsidP="00E84F93">
      <w:pPr>
        <w:pStyle w:val="a6"/>
        <w:spacing w:line="440" w:lineRule="exact"/>
        <w:ind w:rightChars="150" w:right="315"/>
        <w:rPr>
          <w:rFonts w:asciiTheme="minorHAnsi" w:eastAsiaTheme="minorEastAsia" w:hAnsiTheme="minorHAnsi" w:cstheme="minorBidi"/>
        </w:rPr>
      </w:pPr>
    </w:p>
    <w:p w:rsidR="0000777A" w:rsidRDefault="0000777A" w:rsidP="00E84F93">
      <w:pPr>
        <w:pStyle w:val="a6"/>
        <w:spacing w:line="440" w:lineRule="exact"/>
        <w:ind w:rightChars="150" w:right="315"/>
        <w:rPr>
          <w:rFonts w:asciiTheme="minorHAnsi" w:eastAsiaTheme="minorEastAsia" w:hAnsiTheme="minorHAnsi" w:cstheme="minorBidi"/>
        </w:rPr>
      </w:pPr>
    </w:p>
    <w:p w:rsidR="0000777A" w:rsidRDefault="0000777A" w:rsidP="00E84F93">
      <w:pPr>
        <w:pStyle w:val="a6"/>
        <w:spacing w:line="440" w:lineRule="exact"/>
        <w:ind w:rightChars="150" w:right="315"/>
        <w:rPr>
          <w:rFonts w:asciiTheme="minorHAnsi" w:eastAsiaTheme="minorEastAsia" w:hAnsiTheme="minorHAnsi" w:cstheme="minorBidi"/>
        </w:rPr>
      </w:pPr>
    </w:p>
    <w:p w:rsidR="0000777A" w:rsidRDefault="0000777A" w:rsidP="00E84F93">
      <w:pPr>
        <w:pStyle w:val="a6"/>
        <w:spacing w:line="440" w:lineRule="exact"/>
        <w:ind w:rightChars="150" w:right="315"/>
        <w:rPr>
          <w:rFonts w:asciiTheme="minorHAnsi" w:eastAsiaTheme="minorEastAsia" w:hAnsiTheme="minorHAnsi" w:cstheme="minorBidi"/>
        </w:rPr>
      </w:pPr>
    </w:p>
    <w:p w:rsidR="0000777A" w:rsidRDefault="0000777A"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523FF2">
      <w:pPr>
        <w:pStyle w:val="a6"/>
        <w:spacing w:line="440" w:lineRule="exact"/>
        <w:ind w:rightChars="150" w:right="315"/>
        <w:rPr>
          <w:rFonts w:asciiTheme="minorHAnsi" w:eastAsiaTheme="minorEastAsia" w:hAnsiTheme="minorHAnsi" w:cstheme="minorBidi"/>
        </w:rPr>
      </w:pPr>
      <w:r>
        <w:rPr>
          <w:rFonts w:asciiTheme="minorHAnsi" w:eastAsiaTheme="minorEastAsia" w:hAnsiTheme="minorHAnsi" w:cstheme="minorBidi" w:hint="eastAsia"/>
        </w:rPr>
        <w:lastRenderedPageBreak/>
        <w:t>21</w:t>
      </w:r>
      <w:r>
        <w:rPr>
          <w:rFonts w:asciiTheme="minorHAnsi" w:eastAsiaTheme="minorEastAsia" w:hAnsiTheme="minorHAnsi" w:cstheme="minorBidi" w:hint="eastAsia"/>
        </w:rPr>
        <w:t>而在学校资助工作中。学生认为</w:t>
      </w:r>
      <w:r w:rsidRPr="00523FF2">
        <w:rPr>
          <w:rFonts w:asciiTheme="minorHAnsi" w:eastAsiaTheme="minorEastAsia" w:hAnsiTheme="minorHAnsi" w:cstheme="minorBidi" w:hint="eastAsia"/>
        </w:rPr>
        <w:t>资助宣传基本到位，基本了解认定流程，认定结果基本公平</w:t>
      </w:r>
      <w:r>
        <w:rPr>
          <w:rFonts w:asciiTheme="minorHAnsi" w:eastAsiaTheme="minorEastAsia" w:hAnsiTheme="minorHAnsi" w:cstheme="minorBidi" w:hint="eastAsia"/>
        </w:rPr>
        <w:t>。在</w:t>
      </w:r>
      <w:r w:rsidRPr="00523FF2">
        <w:rPr>
          <w:rFonts w:asciiTheme="minorHAnsi" w:eastAsiaTheme="minorEastAsia" w:hAnsiTheme="minorHAnsi" w:cstheme="minorBidi" w:hint="eastAsia"/>
        </w:rPr>
        <w:t>全国各</w:t>
      </w:r>
      <w:r>
        <w:rPr>
          <w:rFonts w:asciiTheme="minorHAnsi" w:eastAsiaTheme="minorEastAsia" w:hAnsiTheme="minorHAnsi" w:cstheme="minorBidi" w:hint="eastAsia"/>
        </w:rPr>
        <w:t>类髙</w:t>
      </w:r>
      <w:proofErr w:type="gramStart"/>
      <w:r>
        <w:rPr>
          <w:rFonts w:asciiTheme="minorHAnsi" w:eastAsiaTheme="minorEastAsia" w:hAnsiTheme="minorHAnsi" w:cstheme="minorBidi" w:hint="eastAsia"/>
        </w:rPr>
        <w:t>校依据</w:t>
      </w:r>
      <w:proofErr w:type="gramEnd"/>
      <w:r>
        <w:rPr>
          <w:rFonts w:asciiTheme="minorHAnsi" w:eastAsiaTheme="minorEastAsia" w:hAnsiTheme="minorHAnsi" w:cstheme="minorBidi" w:hint="eastAsia"/>
        </w:rPr>
        <w:t>教育部财政部《贫困生指导工作意见》开展贫困生认定工作的文件中指出，贫困认定的责任主题为开具家庭情况调查表的“</w:t>
      </w:r>
      <w:r w:rsidRPr="00523FF2">
        <w:rPr>
          <w:rFonts w:asciiTheme="minorHAnsi" w:eastAsiaTheme="minorEastAsia" w:hAnsiTheme="minorHAnsi" w:cstheme="minorBidi" w:hint="eastAsia"/>
        </w:rPr>
        <w:t>学生生源地相应主管部门</w:t>
      </w:r>
      <w:r>
        <w:rPr>
          <w:rFonts w:asciiTheme="minorHAnsi" w:eastAsiaTheme="minorEastAsia" w:hAnsiTheme="minorHAnsi" w:cstheme="minorBidi" w:hint="eastAsia"/>
        </w:rPr>
        <w:t>”，而学校在实际评定过程中又起到很大影响作用，因此，学校在评定时存在</w:t>
      </w:r>
      <w:proofErr w:type="gramStart"/>
      <w:r>
        <w:rPr>
          <w:rFonts w:asciiTheme="minorHAnsi" w:eastAsiaTheme="minorEastAsia" w:hAnsiTheme="minorHAnsi" w:cstheme="minorBidi" w:hint="eastAsia"/>
        </w:rPr>
        <w:t>着重要却无人</w:t>
      </w:r>
      <w:proofErr w:type="gramEnd"/>
      <w:r>
        <w:rPr>
          <w:rFonts w:asciiTheme="minorHAnsi" w:eastAsiaTheme="minorEastAsia" w:hAnsiTheme="minorHAnsi" w:cstheme="minorBidi" w:hint="eastAsia"/>
        </w:rPr>
        <w:t>监管的状态，不同学校的评定标准五花八门，有些主要靠学生自评，有些依靠班主任、班级，而有些学校还一度出现过辅导员主要评定的现象，给贫困生认定带来了很多困扰。</w:t>
      </w:r>
    </w:p>
    <w:p w:rsidR="00523FF2" w:rsidRDefault="00523FF2" w:rsidP="00523FF2">
      <w:pPr>
        <w:pStyle w:val="a6"/>
        <w:spacing w:line="440" w:lineRule="exact"/>
        <w:ind w:rightChars="150" w:right="315"/>
        <w:rPr>
          <w:rFonts w:asciiTheme="minorHAnsi" w:eastAsiaTheme="minorEastAsia" w:hAnsiTheme="minorHAnsi" w:cstheme="minorBidi"/>
        </w:rPr>
      </w:pPr>
      <w:r>
        <w:rPr>
          <w:rFonts w:asciiTheme="minorHAnsi" w:eastAsiaTheme="minorEastAsia" w:hAnsiTheme="minorHAnsi" w:cstheme="minorBidi" w:hint="eastAsia"/>
          <w:noProof/>
        </w:rPr>
        <w:drawing>
          <wp:anchor distT="0" distB="2978" distL="114300" distR="114300" simplePos="0" relativeHeight="251663360" behindDoc="0" locked="0" layoutInCell="1" allowOverlap="1">
            <wp:simplePos x="0" y="0"/>
            <wp:positionH relativeFrom="column">
              <wp:posOffset>238125</wp:posOffset>
            </wp:positionH>
            <wp:positionV relativeFrom="paragraph">
              <wp:posOffset>92075</wp:posOffset>
            </wp:positionV>
            <wp:extent cx="4576445" cy="3676650"/>
            <wp:effectExtent l="19050" t="0" r="14605" b="0"/>
            <wp:wrapSquare wrapText="bothSides"/>
            <wp:docPr id="25" name="图表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rsidR="00523FF2" w:rsidRPr="00523FF2" w:rsidRDefault="00523FF2" w:rsidP="00523FF2">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E84F93">
      <w:pPr>
        <w:pStyle w:val="a6"/>
        <w:spacing w:line="440" w:lineRule="exact"/>
        <w:ind w:rightChars="150" w:right="315"/>
        <w:rPr>
          <w:rFonts w:asciiTheme="minorHAnsi" w:eastAsiaTheme="minorEastAsia" w:hAnsiTheme="minorHAnsi" w:cstheme="minorBidi"/>
        </w:rPr>
      </w:pPr>
    </w:p>
    <w:p w:rsidR="00523FF2" w:rsidRDefault="00523FF2" w:rsidP="00523FF2">
      <w:pPr>
        <w:pStyle w:val="a6"/>
        <w:spacing w:line="440" w:lineRule="exact"/>
        <w:ind w:rightChars="150" w:right="315"/>
        <w:rPr>
          <w:rFonts w:asciiTheme="minorHAnsi" w:eastAsiaTheme="minorEastAsia" w:hAnsiTheme="minorHAnsi" w:cstheme="minorBidi"/>
        </w:rPr>
      </w:pPr>
      <w:r>
        <w:rPr>
          <w:rFonts w:asciiTheme="minorHAnsi" w:eastAsiaTheme="minorEastAsia" w:hAnsiTheme="minorHAnsi" w:cstheme="minorBidi" w:hint="eastAsia"/>
        </w:rPr>
        <w:t>22</w:t>
      </w:r>
      <w:r>
        <w:rPr>
          <w:rFonts w:asciiTheme="minorHAnsi" w:eastAsiaTheme="minorEastAsia" w:hAnsiTheme="minorHAnsi" w:cstheme="minorBidi" w:hint="eastAsia"/>
        </w:rPr>
        <w:t>在“</w:t>
      </w:r>
      <w:r w:rsidRPr="00523FF2">
        <w:rPr>
          <w:rFonts w:asciiTheme="minorHAnsi" w:eastAsiaTheme="minorEastAsia" w:hAnsiTheme="minorHAnsi" w:cstheme="minorBidi" w:hint="eastAsia"/>
        </w:rPr>
        <w:t>以下哪种情形在你或你的身边发生过”</w:t>
      </w:r>
      <w:r>
        <w:rPr>
          <w:rFonts w:asciiTheme="minorHAnsi" w:eastAsiaTheme="minorEastAsia" w:hAnsiTheme="minorHAnsi" w:cstheme="minorBidi" w:hint="eastAsia"/>
        </w:rPr>
        <w:t>一题中，主要分为以下几种情况，一是看起来贫困的学生，但个人不愿申请。这个情况的发生一方面可能是别人观察到的贫困评价标准，和学生本人的需求不匹配；另一方面要探究影响贫困</w:t>
      </w:r>
      <w:proofErr w:type="gramStart"/>
      <w:r>
        <w:rPr>
          <w:rFonts w:asciiTheme="minorHAnsi" w:eastAsiaTheme="minorEastAsia" w:hAnsiTheme="minorHAnsi" w:cstheme="minorBidi" w:hint="eastAsia"/>
        </w:rPr>
        <w:t>生申请</w:t>
      </w:r>
      <w:proofErr w:type="gramEnd"/>
      <w:r>
        <w:rPr>
          <w:rFonts w:asciiTheme="minorHAnsi" w:eastAsiaTheme="minorEastAsia" w:hAnsiTheme="minorHAnsi" w:cstheme="minorBidi" w:hint="eastAsia"/>
        </w:rPr>
        <w:t>认定的影响因素，以期解决因社会资源不足而无法开具贫困证明、心理上的自卑感等多方面的影响。二是看起来的贫困程度和学生申请的程度不同，</w:t>
      </w:r>
      <w:r w:rsidR="00627F60">
        <w:rPr>
          <w:rFonts w:asciiTheme="minorHAnsi" w:eastAsiaTheme="minorEastAsia" w:hAnsiTheme="minorHAnsi" w:cstheme="minorBidi" w:hint="eastAsia"/>
        </w:rPr>
        <w:t>可见同学见的评价与个人评价并不完全相同，在贫困认定时要提供多方面的参考，多利用身边同学的了解来多方面了解学生的实际家庭状况。</w:t>
      </w:r>
    </w:p>
    <w:p w:rsidR="00627F60" w:rsidRDefault="00627F60" w:rsidP="00523FF2">
      <w:pPr>
        <w:pStyle w:val="a6"/>
        <w:spacing w:line="440" w:lineRule="exact"/>
        <w:ind w:rightChars="150" w:right="315"/>
        <w:rPr>
          <w:rFonts w:asciiTheme="minorHAnsi" w:eastAsiaTheme="minorEastAsia" w:hAnsiTheme="minorHAnsi" w:cstheme="minorBidi"/>
        </w:rPr>
      </w:pPr>
    </w:p>
    <w:p w:rsidR="00627F60" w:rsidRDefault="00627F60" w:rsidP="00523FF2">
      <w:pPr>
        <w:pStyle w:val="a6"/>
        <w:spacing w:line="440" w:lineRule="exact"/>
        <w:ind w:rightChars="150" w:right="315"/>
        <w:rPr>
          <w:rFonts w:asciiTheme="minorHAnsi" w:eastAsiaTheme="minorEastAsia" w:hAnsiTheme="minorHAnsi" w:cstheme="minorBidi"/>
        </w:rPr>
      </w:pPr>
    </w:p>
    <w:p w:rsidR="00627F60" w:rsidRDefault="00627F60" w:rsidP="00523FF2">
      <w:pPr>
        <w:pStyle w:val="a6"/>
        <w:spacing w:line="440" w:lineRule="exact"/>
        <w:ind w:rightChars="150" w:right="315"/>
        <w:rPr>
          <w:rFonts w:asciiTheme="minorHAnsi" w:eastAsiaTheme="minorEastAsia" w:hAnsiTheme="minorHAnsi" w:cstheme="minorBidi"/>
        </w:rPr>
      </w:pPr>
    </w:p>
    <w:p w:rsidR="00627F60" w:rsidRDefault="00627F60" w:rsidP="00627F60">
      <w:pPr>
        <w:pStyle w:val="a6"/>
        <w:spacing w:line="440" w:lineRule="exact"/>
        <w:ind w:rightChars="150" w:right="315" w:firstLine="480"/>
        <w:rPr>
          <w:rFonts w:asciiTheme="minorHAnsi" w:eastAsiaTheme="minorEastAsia" w:hAnsiTheme="minorHAnsi" w:cstheme="minorBidi"/>
        </w:rPr>
      </w:pPr>
      <w:r>
        <w:rPr>
          <w:rFonts w:asciiTheme="minorEastAsia"/>
          <w:noProof/>
          <w:sz w:val="24"/>
          <w:szCs w:val="24"/>
        </w:rPr>
        <w:lastRenderedPageBreak/>
        <w:drawing>
          <wp:anchor distT="0" distB="0" distL="114300" distR="114300" simplePos="0" relativeHeight="251664384" behindDoc="0" locked="0" layoutInCell="1" allowOverlap="1">
            <wp:simplePos x="0" y="0"/>
            <wp:positionH relativeFrom="column">
              <wp:posOffset>316865</wp:posOffset>
            </wp:positionH>
            <wp:positionV relativeFrom="paragraph">
              <wp:posOffset>-32385</wp:posOffset>
            </wp:positionV>
            <wp:extent cx="4839970" cy="8078470"/>
            <wp:effectExtent l="19050" t="0" r="17780" b="0"/>
            <wp:wrapTopAndBottom/>
            <wp:docPr id="32" name="图表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3F2609">
        <w:rPr>
          <w:rFonts w:asciiTheme="minorHAnsi" w:eastAsiaTheme="minorEastAsia" w:hAnsiTheme="minorHAnsi" w:cstheme="minorBidi" w:hint="eastAsia"/>
        </w:rPr>
        <w:t>23.</w:t>
      </w:r>
      <w:r w:rsidR="003F2609">
        <w:rPr>
          <w:rFonts w:asciiTheme="minorHAnsi" w:eastAsiaTheme="minorEastAsia" w:hAnsiTheme="minorHAnsi" w:cstheme="minorBidi" w:hint="eastAsia"/>
        </w:rPr>
        <w:t>在同学们开放性意见的一栏，大多数同学提出程序要公平公正、提供资料要精简有说服力，需求上更多是帮助相对最有需要的同学，使得贫困资助能用在刀刃上</w:t>
      </w:r>
      <w:r w:rsidR="00CC48B3">
        <w:rPr>
          <w:rFonts w:asciiTheme="minorHAnsi" w:eastAsiaTheme="minorEastAsia" w:hAnsiTheme="minorHAnsi" w:cstheme="minorBidi" w:hint="eastAsia"/>
        </w:rPr>
        <w:t>。</w:t>
      </w:r>
    </w:p>
    <w:p w:rsidR="003F2609" w:rsidRDefault="00932352" w:rsidP="003F2609">
      <w:pPr>
        <w:pStyle w:val="a6"/>
        <w:spacing w:line="440" w:lineRule="exact"/>
        <w:ind w:rightChars="150" w:right="315"/>
        <w:rPr>
          <w:rFonts w:asciiTheme="minorHAnsi" w:eastAsiaTheme="minorEastAsia" w:hAnsiTheme="minorHAnsi" w:cstheme="minorBidi"/>
        </w:rPr>
      </w:pPr>
      <w:r>
        <w:rPr>
          <w:rFonts w:asciiTheme="minorHAnsi" w:eastAsiaTheme="minorEastAsia" w:hAnsiTheme="minorHAnsi" w:cstheme="minorBidi" w:hint="eastAsia"/>
        </w:rPr>
        <w:lastRenderedPageBreak/>
        <w:t>四、</w:t>
      </w:r>
      <w:r w:rsidR="003F2609">
        <w:rPr>
          <w:rFonts w:asciiTheme="minorHAnsi" w:eastAsiaTheme="minorEastAsia" w:hAnsiTheme="minorHAnsi" w:cstheme="minorBidi" w:hint="eastAsia"/>
        </w:rPr>
        <w:t>建议</w:t>
      </w:r>
    </w:p>
    <w:p w:rsidR="003F2609" w:rsidRDefault="003F2609" w:rsidP="003F2609">
      <w:pPr>
        <w:pStyle w:val="a6"/>
        <w:spacing w:line="440" w:lineRule="exact"/>
        <w:ind w:rightChars="150" w:right="315"/>
        <w:rPr>
          <w:rFonts w:asciiTheme="minorHAnsi" w:eastAsiaTheme="minorEastAsia" w:hAnsiTheme="minorHAnsi" w:cstheme="minorBidi"/>
        </w:rPr>
      </w:pPr>
      <w:r>
        <w:rPr>
          <w:rFonts w:asciiTheme="minorHAnsi" w:eastAsiaTheme="minorEastAsia" w:hAnsiTheme="minorHAnsi" w:cstheme="minorBidi" w:hint="eastAsia"/>
        </w:rPr>
        <w:t>（</w:t>
      </w:r>
      <w:r>
        <w:rPr>
          <w:rFonts w:asciiTheme="minorHAnsi" w:eastAsiaTheme="minorEastAsia" w:hAnsiTheme="minorHAnsi" w:cstheme="minorBidi" w:hint="eastAsia"/>
        </w:rPr>
        <w:t>1</w:t>
      </w:r>
      <w:r>
        <w:rPr>
          <w:rFonts w:asciiTheme="minorHAnsi" w:eastAsiaTheme="minorEastAsia" w:hAnsiTheme="minorHAnsi" w:cstheme="minorBidi" w:hint="eastAsia"/>
        </w:rPr>
        <w:t>）</w:t>
      </w:r>
      <w:r w:rsidRPr="003F2609">
        <w:rPr>
          <w:rFonts w:asciiTheme="minorHAnsi" w:eastAsiaTheme="minorEastAsia" w:hAnsiTheme="minorHAnsi" w:cstheme="minorBidi" w:hint="eastAsia"/>
        </w:rPr>
        <w:t>立体、辩证和动态原则</w:t>
      </w:r>
    </w:p>
    <w:p w:rsidR="003F2609" w:rsidRPr="003F2609" w:rsidRDefault="003F2609" w:rsidP="003F2609">
      <w:pPr>
        <w:pStyle w:val="a6"/>
        <w:spacing w:line="440" w:lineRule="exact"/>
        <w:ind w:rightChars="150" w:right="315"/>
        <w:rPr>
          <w:rFonts w:asciiTheme="minorHAnsi" w:eastAsiaTheme="minorEastAsia" w:hAnsiTheme="minorHAnsi" w:cstheme="minorBidi"/>
        </w:rPr>
      </w:pPr>
      <w:r w:rsidRPr="003F2609">
        <w:rPr>
          <w:rFonts w:asciiTheme="minorHAnsi" w:eastAsiaTheme="minorEastAsia" w:hAnsiTheme="minorHAnsi" w:cstheme="minorBidi" w:hint="eastAsia"/>
        </w:rPr>
        <w:t>科学准确反映贫困生的贫困程度，需要把学生自评，家庭情况调查和学校评定结合，</w:t>
      </w:r>
      <w:r>
        <w:rPr>
          <w:rFonts w:asciiTheme="minorHAnsi" w:eastAsiaTheme="minorEastAsia" w:hAnsiTheme="minorHAnsi" w:cstheme="minorBidi" w:hint="eastAsia"/>
        </w:rPr>
        <w:t>把学生生源地、家庭情况、学生消费、学生诚信水平结合评定，</w:t>
      </w:r>
      <w:r w:rsidRPr="003F2609">
        <w:rPr>
          <w:rFonts w:asciiTheme="minorHAnsi" w:eastAsiaTheme="minorEastAsia" w:hAnsiTheme="minorHAnsi" w:cstheme="minorBidi" w:hint="eastAsia"/>
        </w:rPr>
        <w:t>构建起“以家判生”、“以校判生”、学生自评和日常观测四者结合的立体认定体系。区域经济发展水平的差异性，髙</w:t>
      </w:r>
      <w:proofErr w:type="gramStart"/>
      <w:r w:rsidRPr="003F2609">
        <w:rPr>
          <w:rFonts w:asciiTheme="minorHAnsi" w:eastAsiaTheme="minorEastAsia" w:hAnsiTheme="minorHAnsi" w:cstheme="minorBidi" w:hint="eastAsia"/>
        </w:rPr>
        <w:t>校资源</w:t>
      </w:r>
      <w:proofErr w:type="gramEnd"/>
      <w:r w:rsidRPr="003F2609">
        <w:rPr>
          <w:rFonts w:asciiTheme="minorHAnsi" w:eastAsiaTheme="minorEastAsia" w:hAnsiTheme="minorHAnsi" w:cstheme="minorBidi" w:hint="eastAsia"/>
        </w:rPr>
        <w:t>差异性和专业生源差异性，要求辩证认定贫困生程度，认定方案和名额分配应该因省际、校际、专业等不同而有所区别。</w:t>
      </w:r>
    </w:p>
    <w:p w:rsidR="003F2609" w:rsidRPr="003F2609" w:rsidRDefault="003F2609" w:rsidP="003F2609">
      <w:pPr>
        <w:pStyle w:val="a6"/>
        <w:spacing w:line="440" w:lineRule="exact"/>
        <w:ind w:rightChars="150" w:right="315"/>
        <w:rPr>
          <w:rFonts w:asciiTheme="minorHAnsi" w:eastAsiaTheme="minorEastAsia" w:hAnsiTheme="minorHAnsi" w:cstheme="minorBidi"/>
        </w:rPr>
      </w:pPr>
      <w:r>
        <w:rPr>
          <w:rFonts w:asciiTheme="minorHAnsi" w:eastAsiaTheme="minorEastAsia" w:hAnsiTheme="minorHAnsi" w:cstheme="minorBidi" w:hint="eastAsia"/>
        </w:rPr>
        <w:t>（</w:t>
      </w:r>
      <w:r>
        <w:rPr>
          <w:rFonts w:asciiTheme="minorHAnsi" w:eastAsiaTheme="minorEastAsia" w:hAnsiTheme="minorHAnsi" w:cstheme="minorBidi" w:hint="eastAsia"/>
        </w:rPr>
        <w:t>2</w:t>
      </w:r>
      <w:r>
        <w:rPr>
          <w:rFonts w:asciiTheme="minorHAnsi" w:eastAsiaTheme="minorEastAsia" w:hAnsiTheme="minorHAnsi" w:cstheme="minorBidi" w:hint="eastAsia"/>
        </w:rPr>
        <w:t>）</w:t>
      </w:r>
      <w:r w:rsidRPr="003F2609">
        <w:rPr>
          <w:rFonts w:asciiTheme="minorHAnsi" w:eastAsiaTheme="minorEastAsia" w:hAnsiTheme="minorHAnsi" w:cstheme="minorBidi" w:hint="eastAsia"/>
        </w:rPr>
        <w:t>定性与定量相结合原则</w:t>
      </w:r>
    </w:p>
    <w:p w:rsidR="003F2609" w:rsidRDefault="003F2609" w:rsidP="003F2609">
      <w:pPr>
        <w:pStyle w:val="a6"/>
        <w:spacing w:line="440" w:lineRule="exact"/>
        <w:ind w:rightChars="150" w:right="315"/>
        <w:rPr>
          <w:rFonts w:asciiTheme="minorHAnsi" w:eastAsiaTheme="minorEastAsia" w:hAnsiTheme="minorHAnsi" w:cstheme="minorBidi"/>
        </w:rPr>
      </w:pPr>
      <w:r w:rsidRPr="003F2609">
        <w:rPr>
          <w:rFonts w:asciiTheme="minorHAnsi" w:eastAsiaTheme="minorEastAsia" w:hAnsiTheme="minorHAnsi" w:cstheme="minorBidi" w:hint="eastAsia"/>
        </w:rPr>
        <w:t>贫困生认定的经验模式及其诸多方法（包括贫困生证明法、家庭户口与生源地分析认定、居民最低生活保障线比照认定法，家庭人均收入分析认定法），和贫困生认定的民主模式（包括民主评议认定法，投票选举法，平均法），因可以降低认定成本和责任风险，大多髙校都乐于采用这两种认定模式。但是这种认定方法的信度和效度有待提高，而考虑学生消费水平等认定方法比较客观，但认定成本较高。因此，坚持定性和定量相结合，是可以降低成本又提髙准确性，兼顾科学性和经济性的一种必然选择。</w:t>
      </w:r>
    </w:p>
    <w:p w:rsidR="003F2609" w:rsidRPr="003F2609" w:rsidRDefault="003F2609" w:rsidP="003F2609">
      <w:pPr>
        <w:pStyle w:val="a6"/>
        <w:spacing w:line="440" w:lineRule="exact"/>
        <w:ind w:rightChars="150" w:right="315"/>
        <w:rPr>
          <w:rFonts w:asciiTheme="minorHAnsi" w:eastAsiaTheme="minorEastAsia" w:hAnsiTheme="minorHAnsi" w:cstheme="minorBidi"/>
        </w:rPr>
      </w:pPr>
      <w:r>
        <w:rPr>
          <w:rFonts w:asciiTheme="minorHAnsi" w:eastAsiaTheme="minorEastAsia" w:hAnsiTheme="minorHAnsi" w:cstheme="minorBidi" w:hint="eastAsia"/>
        </w:rPr>
        <w:t>（</w:t>
      </w:r>
      <w:r>
        <w:rPr>
          <w:rFonts w:asciiTheme="minorHAnsi" w:eastAsiaTheme="minorEastAsia" w:hAnsiTheme="minorHAnsi" w:cstheme="minorBidi" w:hint="eastAsia"/>
        </w:rPr>
        <w:t>3</w:t>
      </w:r>
      <w:r>
        <w:rPr>
          <w:rFonts w:asciiTheme="minorHAnsi" w:eastAsiaTheme="minorEastAsia" w:hAnsiTheme="minorHAnsi" w:cstheme="minorBidi" w:hint="eastAsia"/>
        </w:rPr>
        <w:t>）</w:t>
      </w:r>
      <w:r w:rsidRPr="003F2609">
        <w:rPr>
          <w:rFonts w:asciiTheme="minorHAnsi" w:eastAsiaTheme="minorEastAsia" w:hAnsiTheme="minorHAnsi" w:cstheme="minorBidi" w:hint="eastAsia"/>
        </w:rPr>
        <w:t>可操作性和低成本相结合的原则</w:t>
      </w:r>
    </w:p>
    <w:p w:rsidR="003F2609" w:rsidRDefault="003F2609" w:rsidP="003F2609">
      <w:pPr>
        <w:pStyle w:val="a6"/>
        <w:spacing w:line="440" w:lineRule="exact"/>
        <w:ind w:rightChars="150" w:right="315"/>
        <w:rPr>
          <w:rFonts w:asciiTheme="minorHAnsi" w:eastAsiaTheme="minorEastAsia" w:hAnsiTheme="minorHAnsi" w:cstheme="minorBidi"/>
        </w:rPr>
      </w:pPr>
      <w:r w:rsidRPr="003F2609">
        <w:rPr>
          <w:rFonts w:asciiTheme="minorHAnsi" w:eastAsiaTheme="minorEastAsia" w:hAnsiTheme="minorHAnsi" w:cstheme="minorBidi" w:hint="eastAsia"/>
        </w:rPr>
        <w:t>目前高校贫困生认定方法抽象，可操作性不强，是造成贫困生工作低效的主要原因。国家资助资源稀缺，高校贫困生认定资源不做，这些基本情况要求在贫困生认定方法制定过程和贫困生认定过程中必须坚持可操作性和低成本相结合的原则。</w:t>
      </w:r>
    </w:p>
    <w:p w:rsidR="00BB2260" w:rsidRDefault="00E84F93" w:rsidP="00E84F93">
      <w:pPr>
        <w:pStyle w:val="a6"/>
        <w:spacing w:line="440" w:lineRule="exact"/>
        <w:ind w:rightChars="150" w:right="315"/>
        <w:rPr>
          <w:rFonts w:asciiTheme="minorHAnsi" w:eastAsiaTheme="minorEastAsia" w:hAnsiTheme="minorHAnsi" w:cstheme="minorBidi" w:hint="eastAsia"/>
        </w:rPr>
      </w:pPr>
      <w:r w:rsidRPr="00E84F93">
        <w:rPr>
          <w:rFonts w:asciiTheme="minorHAnsi" w:eastAsiaTheme="minorEastAsia" w:hAnsiTheme="minorHAnsi" w:cstheme="minorBidi" w:hint="eastAsia"/>
        </w:rPr>
        <w:t>科学合理认定贫困生，必须借助能够切实衡量学生家庭经济状况和学生日常消费情况的某些指标，同时又要寻找到一种科学快捷的可操作模式。指标科学合理，综合立体评价的结论才具有效度和信度。评价方法具有可操作性，评价方法具有经济性，才能解决学生资助评</w:t>
      </w:r>
      <w:r w:rsidR="00B01A46">
        <w:rPr>
          <w:rFonts w:asciiTheme="minorHAnsi" w:eastAsiaTheme="minorEastAsia" w:hAnsiTheme="minorHAnsi" w:cstheme="minorBidi" w:hint="eastAsia"/>
        </w:rPr>
        <w:t>价资源有限和技术不足的问题，贫困生认定才具有现实可行的实践基点</w:t>
      </w:r>
      <w:r w:rsidR="00AF58D4">
        <w:rPr>
          <w:rFonts w:asciiTheme="minorHAnsi" w:eastAsiaTheme="minorEastAsia" w:hAnsiTheme="minorHAnsi" w:cstheme="minorBidi" w:hint="eastAsia"/>
        </w:rPr>
        <w:t>，才能建构起</w:t>
      </w:r>
      <w:r w:rsidR="00AF58D4" w:rsidRPr="003F2609">
        <w:rPr>
          <w:rFonts w:asciiTheme="minorHAnsi" w:eastAsiaTheme="minorEastAsia" w:hAnsiTheme="minorHAnsi" w:cstheme="minorBidi" w:hint="eastAsia"/>
        </w:rPr>
        <w:t>高校贫困生</w:t>
      </w:r>
      <w:r w:rsidR="00AF58D4">
        <w:rPr>
          <w:rFonts w:asciiTheme="minorHAnsi" w:eastAsiaTheme="minorEastAsia" w:hAnsiTheme="minorHAnsi" w:cstheme="minorBidi" w:hint="eastAsia"/>
        </w:rPr>
        <w:t>认定的综合评价理论模型</w:t>
      </w:r>
      <w:r w:rsidR="00B01A46">
        <w:rPr>
          <w:rFonts w:asciiTheme="minorHAnsi" w:eastAsiaTheme="minorEastAsia" w:hAnsiTheme="minorHAnsi" w:cstheme="minorBidi" w:hint="eastAsia"/>
        </w:rPr>
        <w:t>。</w:t>
      </w:r>
    </w:p>
    <w:p w:rsidR="005A7511" w:rsidRDefault="005A7511" w:rsidP="005A7511">
      <w:pPr>
        <w:spacing w:line="440" w:lineRule="exact"/>
        <w:ind w:rightChars="150" w:right="315"/>
        <w:jc w:val="left"/>
        <w:rPr>
          <w:rFonts w:hint="eastAsia"/>
        </w:rPr>
      </w:pPr>
    </w:p>
    <w:p w:rsidR="005A7511" w:rsidRPr="005A7511" w:rsidRDefault="005A7511" w:rsidP="005A7511">
      <w:pPr>
        <w:spacing w:line="440" w:lineRule="exact"/>
        <w:ind w:rightChars="150" w:right="315"/>
        <w:jc w:val="left"/>
        <w:rPr>
          <w:rFonts w:hint="eastAsia"/>
        </w:rPr>
      </w:pPr>
      <w:r w:rsidRPr="005A7511">
        <w:rPr>
          <w:rFonts w:hint="eastAsia"/>
        </w:rPr>
        <w:t>参考文献：</w:t>
      </w:r>
    </w:p>
    <w:p w:rsidR="005A7511" w:rsidRDefault="005A7511" w:rsidP="005A7511">
      <w:pPr>
        <w:rPr>
          <w:rFonts w:hint="eastAsia"/>
        </w:rPr>
      </w:pPr>
      <w:r>
        <w:rPr>
          <w:rFonts w:hint="eastAsia"/>
        </w:rPr>
        <w:t>汤贞敏</w:t>
      </w:r>
      <w:r>
        <w:rPr>
          <w:rFonts w:hint="eastAsia"/>
        </w:rPr>
        <w:t>,</w:t>
      </w:r>
      <w:r>
        <w:rPr>
          <w:rFonts w:hint="eastAsia"/>
        </w:rPr>
        <w:t>耿景海</w:t>
      </w:r>
      <w:r>
        <w:rPr>
          <w:rFonts w:hint="eastAsia"/>
        </w:rPr>
        <w:t>.</w:t>
      </w:r>
      <w:r>
        <w:rPr>
          <w:rFonts w:hint="eastAsia"/>
        </w:rPr>
        <w:t>促进教育与经济社会深度融合推动粤东西北地区跨越式发展</w:t>
      </w:r>
      <w:r>
        <w:rPr>
          <w:rFonts w:hint="eastAsia"/>
        </w:rPr>
        <w:t>.</w:t>
      </w:r>
      <w:r>
        <w:rPr>
          <w:rFonts w:hint="eastAsia"/>
        </w:rPr>
        <w:t>广东</w:t>
      </w:r>
      <w:r>
        <w:t>教育</w:t>
      </w:r>
      <w:r>
        <w:t>.2013.9</w:t>
      </w:r>
      <w:r>
        <w:rPr>
          <w:rFonts w:hint="eastAsia"/>
        </w:rPr>
        <w:t>:22</w:t>
      </w:r>
      <w:proofErr w:type="gramStart"/>
      <w:r>
        <w:t>,2</w:t>
      </w:r>
      <w:bookmarkStart w:id="0" w:name="_GoBack"/>
      <w:bookmarkEnd w:id="0"/>
      <w:r>
        <w:t>3</w:t>
      </w:r>
      <w:proofErr w:type="gramEnd"/>
      <w:r>
        <w:rPr>
          <w:rFonts w:hint="eastAsia"/>
        </w:rPr>
        <w:t>.</w:t>
      </w:r>
      <w:r w:rsidRPr="005A7511">
        <w:rPr>
          <w:rFonts w:hint="eastAsia"/>
        </w:rPr>
        <w:t xml:space="preserve"> </w:t>
      </w:r>
    </w:p>
    <w:p w:rsidR="005A7511" w:rsidRDefault="005A7511" w:rsidP="005A7511">
      <w:r>
        <w:rPr>
          <w:rFonts w:hint="eastAsia"/>
        </w:rPr>
        <w:t>郭昕</w:t>
      </w:r>
      <w:r>
        <w:rPr>
          <w:rFonts w:hint="eastAsia"/>
        </w:rPr>
        <w:t>.</w:t>
      </w:r>
      <w:r w:rsidRPr="00EE5333">
        <w:rPr>
          <w:rFonts w:hint="eastAsia"/>
        </w:rPr>
        <w:t>我国普通高校贫困生资助问题研究</w:t>
      </w:r>
      <w:r>
        <w:rPr>
          <w:rFonts w:hint="eastAsia"/>
        </w:rPr>
        <w:t>.</w:t>
      </w:r>
      <w:r>
        <w:rPr>
          <w:rFonts w:hint="eastAsia"/>
        </w:rPr>
        <w:t>华中</w:t>
      </w:r>
      <w:r>
        <w:t>师范大学博士论文</w:t>
      </w:r>
      <w:r>
        <w:t>.2013.</w:t>
      </w:r>
    </w:p>
    <w:p w:rsidR="005A7511" w:rsidRPr="005A7511" w:rsidRDefault="005A7511" w:rsidP="005A7511">
      <w:pPr>
        <w:spacing w:line="440" w:lineRule="exact"/>
        <w:ind w:rightChars="150" w:right="315"/>
      </w:pPr>
      <w:r w:rsidRPr="005A7511">
        <w:rPr>
          <w:rFonts w:hint="eastAsia"/>
        </w:rPr>
        <w:t>靳京阳</w:t>
      </w:r>
      <w:r w:rsidRPr="005A7511">
        <w:rPr>
          <w:rFonts w:hint="eastAsia"/>
        </w:rPr>
        <w:t>.</w:t>
      </w:r>
      <w:r w:rsidRPr="005A7511">
        <w:rPr>
          <w:rFonts w:hint="eastAsia"/>
        </w:rPr>
        <w:t>高校贫困生认定和资助问题研究</w:t>
      </w:r>
      <w:r w:rsidRPr="005A7511">
        <w:rPr>
          <w:rFonts w:hint="eastAsia"/>
        </w:rPr>
        <w:t>.</w:t>
      </w:r>
      <w:r w:rsidRPr="005A7511">
        <w:rPr>
          <w:rFonts w:hint="eastAsia"/>
        </w:rPr>
        <w:t>河北师范大学硕士学位论文</w:t>
      </w:r>
      <w:r w:rsidRPr="005A7511">
        <w:rPr>
          <w:rFonts w:hint="eastAsia"/>
        </w:rPr>
        <w:t>.2013.</w:t>
      </w:r>
    </w:p>
    <w:sectPr w:rsidR="005A7511" w:rsidRPr="005A7511" w:rsidSect="00CB67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17F" w:rsidRDefault="00A0617F" w:rsidP="00AA7806">
      <w:r>
        <w:separator/>
      </w:r>
    </w:p>
  </w:endnote>
  <w:endnote w:type="continuationSeparator" w:id="0">
    <w:p w:rsidR="00A0617F" w:rsidRDefault="00A0617F" w:rsidP="00AA7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灿砰"/>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17F" w:rsidRDefault="00A0617F" w:rsidP="00AA7806">
      <w:r>
        <w:separator/>
      </w:r>
    </w:p>
  </w:footnote>
  <w:footnote w:type="continuationSeparator" w:id="0">
    <w:p w:rsidR="00A0617F" w:rsidRDefault="00A0617F" w:rsidP="00AA78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3E39"/>
    <w:rsid w:val="0000777A"/>
    <w:rsid w:val="000738B1"/>
    <w:rsid w:val="000922EE"/>
    <w:rsid w:val="000D2BE3"/>
    <w:rsid w:val="00146D06"/>
    <w:rsid w:val="00227708"/>
    <w:rsid w:val="002514D7"/>
    <w:rsid w:val="002A6798"/>
    <w:rsid w:val="00350E56"/>
    <w:rsid w:val="0035464D"/>
    <w:rsid w:val="00363438"/>
    <w:rsid w:val="00373D69"/>
    <w:rsid w:val="003F2609"/>
    <w:rsid w:val="003F3E39"/>
    <w:rsid w:val="0043523A"/>
    <w:rsid w:val="00445716"/>
    <w:rsid w:val="004A6DFA"/>
    <w:rsid w:val="005146D6"/>
    <w:rsid w:val="00523FF2"/>
    <w:rsid w:val="00544D76"/>
    <w:rsid w:val="00552D55"/>
    <w:rsid w:val="005A7511"/>
    <w:rsid w:val="005D599B"/>
    <w:rsid w:val="00623427"/>
    <w:rsid w:val="00627F60"/>
    <w:rsid w:val="007254C9"/>
    <w:rsid w:val="007A6037"/>
    <w:rsid w:val="007E19B8"/>
    <w:rsid w:val="00867B8E"/>
    <w:rsid w:val="008E1BCA"/>
    <w:rsid w:val="008E65A8"/>
    <w:rsid w:val="008F6598"/>
    <w:rsid w:val="00910079"/>
    <w:rsid w:val="009121D1"/>
    <w:rsid w:val="00932352"/>
    <w:rsid w:val="009B262D"/>
    <w:rsid w:val="009B3D9A"/>
    <w:rsid w:val="00A0617F"/>
    <w:rsid w:val="00AA61D6"/>
    <w:rsid w:val="00AA7806"/>
    <w:rsid w:val="00AF58D4"/>
    <w:rsid w:val="00B01A46"/>
    <w:rsid w:val="00B0440C"/>
    <w:rsid w:val="00B430A2"/>
    <w:rsid w:val="00B56B45"/>
    <w:rsid w:val="00BB2260"/>
    <w:rsid w:val="00C118A5"/>
    <w:rsid w:val="00C3295A"/>
    <w:rsid w:val="00C56663"/>
    <w:rsid w:val="00C56999"/>
    <w:rsid w:val="00C83915"/>
    <w:rsid w:val="00C95EA5"/>
    <w:rsid w:val="00C96B72"/>
    <w:rsid w:val="00CB6767"/>
    <w:rsid w:val="00CC48B3"/>
    <w:rsid w:val="00CC610B"/>
    <w:rsid w:val="00D24805"/>
    <w:rsid w:val="00D26B6C"/>
    <w:rsid w:val="00D27FAF"/>
    <w:rsid w:val="00D43D3B"/>
    <w:rsid w:val="00D45176"/>
    <w:rsid w:val="00E23E55"/>
    <w:rsid w:val="00E74324"/>
    <w:rsid w:val="00E74D3A"/>
    <w:rsid w:val="00E84F93"/>
    <w:rsid w:val="00EB19AC"/>
    <w:rsid w:val="00EE5333"/>
    <w:rsid w:val="00F308E5"/>
    <w:rsid w:val="00F85D22"/>
    <w:rsid w:val="00FA6E46"/>
    <w:rsid w:val="00FD4B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7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7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7806"/>
    <w:rPr>
      <w:sz w:val="18"/>
      <w:szCs w:val="18"/>
    </w:rPr>
  </w:style>
  <w:style w:type="paragraph" w:styleId="a4">
    <w:name w:val="footer"/>
    <w:basedOn w:val="a"/>
    <w:link w:val="Char0"/>
    <w:uiPriority w:val="99"/>
    <w:unhideWhenUsed/>
    <w:rsid w:val="00AA7806"/>
    <w:pPr>
      <w:tabs>
        <w:tab w:val="center" w:pos="4153"/>
        <w:tab w:val="right" w:pos="8306"/>
      </w:tabs>
      <w:snapToGrid w:val="0"/>
      <w:jc w:val="left"/>
    </w:pPr>
    <w:rPr>
      <w:sz w:val="18"/>
      <w:szCs w:val="18"/>
    </w:rPr>
  </w:style>
  <w:style w:type="character" w:customStyle="1" w:styleId="Char0">
    <w:name w:val="页脚 Char"/>
    <w:basedOn w:val="a0"/>
    <w:link w:val="a4"/>
    <w:uiPriority w:val="99"/>
    <w:rsid w:val="00AA7806"/>
    <w:rPr>
      <w:sz w:val="18"/>
      <w:szCs w:val="18"/>
    </w:rPr>
  </w:style>
  <w:style w:type="paragraph" w:styleId="a5">
    <w:name w:val="Balloon Text"/>
    <w:basedOn w:val="a"/>
    <w:link w:val="Char1"/>
    <w:uiPriority w:val="99"/>
    <w:semiHidden/>
    <w:unhideWhenUsed/>
    <w:rsid w:val="00C96B72"/>
    <w:rPr>
      <w:sz w:val="18"/>
      <w:szCs w:val="18"/>
    </w:rPr>
  </w:style>
  <w:style w:type="character" w:customStyle="1" w:styleId="Char1">
    <w:name w:val="批注框文本 Char"/>
    <w:basedOn w:val="a0"/>
    <w:link w:val="a5"/>
    <w:uiPriority w:val="99"/>
    <w:semiHidden/>
    <w:rsid w:val="00C96B72"/>
    <w:rPr>
      <w:sz w:val="18"/>
      <w:szCs w:val="18"/>
    </w:rPr>
  </w:style>
  <w:style w:type="paragraph" w:styleId="a6">
    <w:name w:val="List Paragraph"/>
    <w:basedOn w:val="a"/>
    <w:uiPriority w:val="34"/>
    <w:qFormat/>
    <w:rsid w:val="005146D6"/>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0.xml"/><Relationship Id="rId25" Type="http://schemas.openxmlformats.org/officeDocument/2006/relationships/chart" Target="charts/chart18.xml"/><Relationship Id="rId2" Type="http://schemas.microsoft.com/office/2007/relationships/stylesWithEffects" Target="stylesWithEffects.xml"/><Relationship Id="rId16" Type="http://schemas.openxmlformats.org/officeDocument/2006/relationships/image" Target="media/image2.png"/><Relationship Id="rId20" Type="http://schemas.openxmlformats.org/officeDocument/2006/relationships/chart" Target="charts/chart1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7.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6.xml"/><Relationship Id="rId28"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5.xml"/><Relationship Id="rId27" Type="http://schemas.openxmlformats.org/officeDocument/2006/relationships/chart" Target="charts/chart2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uiqi\Desktop\&#25968;&#25454;&#22788;&#29702;\&#26032;&#24314;%20Microsoft%20Office%20Excel%20&#24037;&#20316;&#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ruiqi\Desktop\&#25968;&#25454;&#22788;&#29702;\&#26032;&#24314;%20Microsoft%20Office%20Excel%20&#24037;&#20316;&#34920;.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ruiqi\Desktop\&#25968;&#25454;&#22788;&#29702;\&#26032;&#24314;%20Microsoft%20Office%20Excel%20&#24037;&#20316;&#34920;.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ruiqi\Desktop\&#25968;&#25454;&#22788;&#29702;\&#26032;&#24314;%20Microsoft%20Office%20Excel%20&#24037;&#20316;&#34920;.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ruiqi\Desktop\&#25968;&#25454;&#22788;&#29702;\&#26032;&#24314;%20Microsoft%20Office%20Excel%20&#24037;&#20316;&#34920;.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ruiqi\Desktop\&#25968;&#25454;&#22788;&#29702;\&#22270;&#34920;.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ruiqi\Desktop\&#25968;&#25454;&#22788;&#29702;\&#22270;&#34920;.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ruiqi\Desktop\&#25968;&#25454;&#22788;&#29702;\&#22270;&#34920;.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ruiqi\Desktop\&#25968;&#25454;&#22788;&#29702;\&#22270;&#34920;.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ruiqi\Desktop\&#25968;&#25454;&#22788;&#29702;\&#22270;&#34920;.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ruiqi\Desktop\&#25968;&#25454;&#22788;&#29702;\&#22270;&#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uiqi\Desktop\&#25968;&#25454;&#22788;&#29702;\&#26032;&#24314;%20Microsoft%20Office%20Excel%20&#24037;&#20316;&#34920;.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ruiqi\Desktop\&#25968;&#25454;&#22788;&#29702;\&#22270;&#34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uiqi\Desktop\&#25968;&#25454;&#22788;&#29702;\&#26032;&#24314;%20Microsoft%20Office%20Excel%20&#24037;&#20316;&#34920;.xlsx"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file:///C:\Users\ruiqi\Desktop\&#25968;&#25454;&#22788;&#29702;\&#26032;&#24314;%20Microsoft%20Office%20Excel%20&#24037;&#20316;&#34920;.xlsx" TargetMode="External"/><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ruiqi\Desktop\&#25968;&#25454;&#22788;&#29702;\&#26032;&#24314;%20Microsoft%20Office%20Excel%20&#24037;&#20316;&#34920;.xlsx" TargetMode="External"/><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ruiqi\Desktop\&#25968;&#25454;&#22788;&#29702;\&#26032;&#24314;%20Microsoft%20Office%20Excel%20&#24037;&#20316;&#3492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uiqi\Desktop\&#25968;&#25454;&#22788;&#29702;\&#26032;&#24314;%20Microsoft%20Office%20Excel%20&#24037;&#20316;&#34920;.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ruiqi\Desktop\&#25968;&#25454;&#22788;&#29702;\&#26032;&#24314;%20Microsoft%20Office%20Excel%20&#24037;&#20316;&#34920;.xlsx" TargetMode="External"/></Relationships>
</file>

<file path=word/charts/_rels/chart9.xml.rels><?xml version="1.0" encoding="UTF-8" standalone="yes"?>
<Relationships xmlns="http://schemas.openxmlformats.org/package/2006/relationships"><Relationship Id="rId2" Type="http://schemas.openxmlformats.org/officeDocument/2006/relationships/oleObject" Target="file:///C:\Users\ruiqi\Desktop\&#25968;&#25454;&#22788;&#29702;\&#26032;&#24314;%20Microsoft%20Office%20Excel%20&#24037;&#20316;&#34920;.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高校类别 </a:t>
            </a:r>
          </a:p>
        </c:rich>
      </c:tx>
      <c:layout/>
      <c:overlay val="0"/>
    </c:title>
    <c:autoTitleDeleted val="0"/>
    <c:plotArea>
      <c:layout/>
      <c:pieChart>
        <c:varyColors val="1"/>
        <c:ser>
          <c:idx val="0"/>
          <c:order val="0"/>
          <c:tx>
            <c:strRef>
              <c:f>Sheet1!$B$1:$B$2</c:f>
              <c:strCache>
                <c:ptCount val="1"/>
                <c:pt idx="0">
                  <c:v>高校类别 频率</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Sheet1!$A$3:$A$6</c:f>
              <c:strCache>
                <c:ptCount val="4"/>
                <c:pt idx="0">
                  <c:v>公办本科院校</c:v>
                </c:pt>
                <c:pt idx="1">
                  <c:v>民办本科院校</c:v>
                </c:pt>
                <c:pt idx="2">
                  <c:v>公办专科院校</c:v>
                </c:pt>
                <c:pt idx="3">
                  <c:v>民办专科院校</c:v>
                </c:pt>
              </c:strCache>
            </c:strRef>
          </c:cat>
          <c:val>
            <c:numRef>
              <c:f>Sheet1!$B$3:$B$6</c:f>
              <c:numCache>
                <c:formatCode>General</c:formatCode>
                <c:ptCount val="4"/>
                <c:pt idx="0">
                  <c:v>2326</c:v>
                </c:pt>
                <c:pt idx="1">
                  <c:v>1554</c:v>
                </c:pt>
                <c:pt idx="2">
                  <c:v>2675</c:v>
                </c:pt>
                <c:pt idx="3">
                  <c:v>2095</c:v>
                </c:pt>
              </c:numCache>
            </c:numRef>
          </c:val>
        </c:ser>
        <c:ser>
          <c:idx val="1"/>
          <c:order val="1"/>
          <c:tx>
            <c:strRef>
              <c:f>Sheet1!$C$1:$C$2</c:f>
              <c:strCache>
                <c:ptCount val="1"/>
                <c:pt idx="0">
                  <c:v>高校类别 百分比</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Sheet1!$A$3:$A$6</c:f>
              <c:strCache>
                <c:ptCount val="4"/>
                <c:pt idx="0">
                  <c:v>公办本科院校</c:v>
                </c:pt>
                <c:pt idx="1">
                  <c:v>民办本科院校</c:v>
                </c:pt>
                <c:pt idx="2">
                  <c:v>公办专科院校</c:v>
                </c:pt>
                <c:pt idx="3">
                  <c:v>民办专科院校</c:v>
                </c:pt>
              </c:strCache>
            </c:strRef>
          </c:cat>
          <c:val>
            <c:numRef>
              <c:f>Sheet1!$C$3:$C$6</c:f>
              <c:numCache>
                <c:formatCode>General</c:formatCode>
                <c:ptCount val="4"/>
                <c:pt idx="0">
                  <c:v>26.9</c:v>
                </c:pt>
                <c:pt idx="1">
                  <c:v>18</c:v>
                </c:pt>
                <c:pt idx="2">
                  <c:v>30.9</c:v>
                </c:pt>
                <c:pt idx="3">
                  <c:v>24.2</c:v>
                </c:pt>
              </c:numCache>
            </c:numRef>
          </c:val>
        </c:ser>
        <c:ser>
          <c:idx val="2"/>
          <c:order val="2"/>
          <c:tx>
            <c:strRef>
              <c:f>Sheet1!$D$1:$D$2</c:f>
              <c:strCache>
                <c:ptCount val="1"/>
                <c:pt idx="0">
                  <c:v>高校类别 有效百分比</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Sheet1!$A$3:$A$6</c:f>
              <c:strCache>
                <c:ptCount val="4"/>
                <c:pt idx="0">
                  <c:v>公办本科院校</c:v>
                </c:pt>
                <c:pt idx="1">
                  <c:v>民办本科院校</c:v>
                </c:pt>
                <c:pt idx="2">
                  <c:v>公办专科院校</c:v>
                </c:pt>
                <c:pt idx="3">
                  <c:v>民办专科院校</c:v>
                </c:pt>
              </c:strCache>
            </c:strRef>
          </c:cat>
          <c:val>
            <c:numRef>
              <c:f>Sheet1!$D$3:$D$6</c:f>
              <c:numCache>
                <c:formatCode>General</c:formatCode>
                <c:ptCount val="4"/>
                <c:pt idx="0">
                  <c:v>26.9</c:v>
                </c:pt>
                <c:pt idx="1">
                  <c:v>18</c:v>
                </c:pt>
                <c:pt idx="2">
                  <c:v>30.9</c:v>
                </c:pt>
                <c:pt idx="3">
                  <c:v>24.2</c:v>
                </c:pt>
              </c:numCache>
            </c:numRef>
          </c:val>
        </c:ser>
        <c:ser>
          <c:idx val="3"/>
          <c:order val="3"/>
          <c:tx>
            <c:strRef>
              <c:f>Sheet1!$E$1:$E$2</c:f>
              <c:strCache>
                <c:ptCount val="1"/>
                <c:pt idx="0">
                  <c:v>高校类别 累积百分比</c:v>
                </c:pt>
              </c:strCache>
            </c:strRef>
          </c:tx>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Sheet1!$A$3:$A$6</c:f>
              <c:strCache>
                <c:ptCount val="4"/>
                <c:pt idx="0">
                  <c:v>公办本科院校</c:v>
                </c:pt>
                <c:pt idx="1">
                  <c:v>民办本科院校</c:v>
                </c:pt>
                <c:pt idx="2">
                  <c:v>公办专科院校</c:v>
                </c:pt>
                <c:pt idx="3">
                  <c:v>民办专科院校</c:v>
                </c:pt>
              </c:strCache>
            </c:strRef>
          </c:cat>
          <c:val>
            <c:numRef>
              <c:f>Sheet1!$E$3:$E$6</c:f>
              <c:numCache>
                <c:formatCode>General</c:formatCode>
                <c:ptCount val="4"/>
                <c:pt idx="0">
                  <c:v>26.9</c:v>
                </c:pt>
                <c:pt idx="1">
                  <c:v>44.9</c:v>
                </c:pt>
                <c:pt idx="2">
                  <c:v>75.8</c:v>
                </c:pt>
                <c:pt idx="3">
                  <c:v>100</c:v>
                </c:pt>
              </c:numCache>
            </c:numRef>
          </c:val>
        </c:ser>
        <c:dLbls>
          <c:showLegendKey val="0"/>
          <c:showVal val="0"/>
          <c:showCatName val="1"/>
          <c:showSerName val="0"/>
          <c:showPercent val="1"/>
          <c:showBubbleSize val="0"/>
          <c:showLeaderLines val="0"/>
        </c:dLbls>
        <c:firstSliceAng val="0"/>
      </c:pieChart>
    </c:plotArea>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title>
      <c:layout/>
      <c:overlay val="1"/>
    </c:title>
    <c:autoTitleDeleted val="0"/>
    <c:plotArea>
      <c:layout/>
      <c:pieChart>
        <c:varyColors val="1"/>
        <c:ser>
          <c:idx val="0"/>
          <c:order val="0"/>
          <c:tx>
            <c:strRef>
              <c:f>Sheet1!$B$128</c:f>
              <c:strCache>
                <c:ptCount val="1"/>
                <c:pt idx="0">
                  <c:v>均值（元）</c:v>
                </c:pt>
              </c:strCache>
            </c:strRef>
          </c:tx>
          <c:dLbls>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Sheet1!$A$129:$A$132</c:f>
              <c:strCache>
                <c:ptCount val="4"/>
                <c:pt idx="0">
                  <c:v>生活支出</c:v>
                </c:pt>
                <c:pt idx="1">
                  <c:v>教育支出</c:v>
                </c:pt>
                <c:pt idx="2">
                  <c:v>医疗支出</c:v>
                </c:pt>
                <c:pt idx="3">
                  <c:v>其他支出</c:v>
                </c:pt>
              </c:strCache>
            </c:strRef>
          </c:cat>
          <c:val>
            <c:numRef>
              <c:f>Sheet1!$B$129:$B$132</c:f>
              <c:numCache>
                <c:formatCode>General</c:formatCode>
                <c:ptCount val="4"/>
                <c:pt idx="0">
                  <c:v>8095</c:v>
                </c:pt>
                <c:pt idx="1">
                  <c:v>28111</c:v>
                </c:pt>
                <c:pt idx="2">
                  <c:v>3194.9500000000012</c:v>
                </c:pt>
                <c:pt idx="3">
                  <c:v>1932.51</c:v>
                </c:pt>
              </c:numCache>
            </c:numRef>
          </c:val>
        </c:ser>
        <c:dLbls>
          <c:showLegendKey val="1"/>
          <c:showVal val="1"/>
          <c:showCatName val="1"/>
          <c:showSerName val="1"/>
          <c:showPercent val="1"/>
          <c:showBubbleSize val="1"/>
          <c:showLeaderLines val="1"/>
        </c:dLbls>
        <c:firstSliceAng val="0"/>
      </c:pieChart>
    </c:plotArea>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在校月支出情况</a:t>
            </a:r>
          </a:p>
        </c:rich>
      </c:tx>
      <c:layout/>
      <c:overlay val="1"/>
    </c:title>
    <c:autoTitleDeleted val="0"/>
    <c:plotArea>
      <c:layout/>
      <c:barChart>
        <c:barDir val="col"/>
        <c:grouping val="clustered"/>
        <c:varyColors val="1"/>
        <c:ser>
          <c:idx val="0"/>
          <c:order val="0"/>
          <c:tx>
            <c:strRef>
              <c:f>Sheet1!$A$148</c:f>
              <c:strCache>
                <c:ptCount val="1"/>
                <c:pt idx="0">
                  <c:v>均值（元）</c:v>
                </c:pt>
              </c:strCache>
            </c:strRef>
          </c:tx>
          <c:invertIfNegative val="1"/>
          <c:cat>
            <c:strRef>
              <c:f>Sheet1!$B$146:$F$147</c:f>
              <c:strCache>
                <c:ptCount val="5"/>
                <c:pt idx="1">
                  <c:v>住宿费</c:v>
                </c:pt>
                <c:pt idx="2">
                  <c:v>伙食费</c:v>
                </c:pt>
                <c:pt idx="3">
                  <c:v>其他基本日常支出</c:v>
                </c:pt>
                <c:pt idx="4">
                  <c:v>非日常支出</c:v>
                </c:pt>
              </c:strCache>
            </c:strRef>
          </c:cat>
          <c:val>
            <c:numRef>
              <c:f>Sheet1!$B$148:$F$148</c:f>
              <c:numCache>
                <c:formatCode>General</c:formatCode>
                <c:ptCount val="5"/>
                <c:pt idx="1">
                  <c:v>1177.04</c:v>
                </c:pt>
                <c:pt idx="2">
                  <c:v>1127.48</c:v>
                </c:pt>
                <c:pt idx="3">
                  <c:v>532.12</c:v>
                </c:pt>
                <c:pt idx="4">
                  <c:v>293.27999999999975</c:v>
                </c:pt>
              </c:numCache>
            </c:numRef>
          </c:val>
        </c:ser>
        <c:dLbls>
          <c:showLegendKey val="0"/>
          <c:showVal val="0"/>
          <c:showCatName val="0"/>
          <c:showSerName val="0"/>
          <c:showPercent val="0"/>
          <c:showBubbleSize val="0"/>
        </c:dLbls>
        <c:gapWidth val="150"/>
        <c:axId val="59840768"/>
        <c:axId val="59842560"/>
      </c:barChart>
      <c:catAx>
        <c:axId val="59840768"/>
        <c:scaling>
          <c:orientation val="minMax"/>
        </c:scaling>
        <c:delete val="1"/>
        <c:axPos val="b"/>
        <c:numFmt formatCode="General" sourceLinked="0"/>
        <c:majorTickMark val="none"/>
        <c:minorTickMark val="cross"/>
        <c:tickLblPos val="nextTo"/>
        <c:crossAx val="59842560"/>
        <c:crosses val="autoZero"/>
        <c:auto val="1"/>
        <c:lblAlgn val="ctr"/>
        <c:lblOffset val="100"/>
        <c:noMultiLvlLbl val="1"/>
      </c:catAx>
      <c:valAx>
        <c:axId val="59842560"/>
        <c:scaling>
          <c:orientation val="minMax"/>
        </c:scaling>
        <c:delete val="1"/>
        <c:axPos val="l"/>
        <c:majorGridlines/>
        <c:numFmt formatCode="General" sourceLinked="1"/>
        <c:majorTickMark val="none"/>
        <c:minorTickMark val="cross"/>
        <c:tickLblPos val="nextTo"/>
        <c:crossAx val="59840768"/>
        <c:crosses val="autoZero"/>
        <c:crossBetween val="between"/>
      </c:valAx>
    </c:plotArea>
    <c:legend>
      <c:legendPos val="r"/>
      <c:layout/>
      <c:overlay val="1"/>
    </c:legend>
    <c:plotVisOnly val="1"/>
    <c:dispBlanksAs val="zero"/>
    <c:showDLblsOverMax val="1"/>
  </c:chart>
  <c:externalData r:id="rId1">
    <c:autoUpdate val="1"/>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13.</a:t>
            </a:r>
            <a:r>
              <a:rPr lang="zh-CN" altLang="en-US"/>
              <a:t>你目前处于以下何种状态</a:t>
            </a:r>
          </a:p>
        </c:rich>
      </c:tx>
      <c:layout/>
      <c:overlay val="0"/>
    </c:title>
    <c:autoTitleDeleted val="0"/>
    <c:plotArea>
      <c:layout/>
      <c:barChart>
        <c:barDir val="col"/>
        <c:grouping val="clustered"/>
        <c:varyColors val="0"/>
        <c:ser>
          <c:idx val="0"/>
          <c:order val="0"/>
          <c:tx>
            <c:strRef>
              <c:f>Sheet1!$A$165</c:f>
              <c:strCache>
                <c:ptCount val="1"/>
                <c:pt idx="0">
                  <c:v>人次</c:v>
                </c:pt>
              </c:strCache>
            </c:strRef>
          </c:tx>
          <c:invertIfNegative val="0"/>
          <c:cat>
            <c:strRef>
              <c:f>Sheet1!$B$164:$J$164</c:f>
              <c:strCache>
                <c:ptCount val="9"/>
                <c:pt idx="0">
                  <c:v>城乡最低生活保障家庭子女</c:v>
                </c:pt>
                <c:pt idx="1">
                  <c:v>农村低收入纯农户家庭子女</c:v>
                </c:pt>
                <c:pt idx="2">
                  <c:v>特困职工家庭子女</c:v>
                </c:pt>
                <c:pt idx="3">
                  <c:v>孤残学生</c:v>
                </c:pt>
                <c:pt idx="4">
                  <c:v>革命烈士或因公牺牲军人、警察子女</c:v>
                </c:pt>
                <c:pt idx="5">
                  <c:v>少数民族家庭经济困难学生</c:v>
                </c:pt>
                <c:pt idx="6">
                  <c:v>低保边缘家庭子女</c:v>
                </c:pt>
                <c:pt idx="7">
                  <c:v>特困残疾人家庭子女</c:v>
                </c:pt>
                <c:pt idx="8">
                  <c:v>其他因突发情况致贫家庭子女</c:v>
                </c:pt>
              </c:strCache>
            </c:strRef>
          </c:cat>
          <c:val>
            <c:numRef>
              <c:f>Sheet1!$B$165:$J$165</c:f>
              <c:numCache>
                <c:formatCode>General</c:formatCode>
                <c:ptCount val="9"/>
                <c:pt idx="0">
                  <c:v>2016</c:v>
                </c:pt>
                <c:pt idx="1">
                  <c:v>5524</c:v>
                </c:pt>
                <c:pt idx="2">
                  <c:v>960</c:v>
                </c:pt>
                <c:pt idx="3">
                  <c:v>220</c:v>
                </c:pt>
                <c:pt idx="4">
                  <c:v>84</c:v>
                </c:pt>
                <c:pt idx="5">
                  <c:v>127</c:v>
                </c:pt>
                <c:pt idx="6">
                  <c:v>1313</c:v>
                </c:pt>
                <c:pt idx="7">
                  <c:v>277</c:v>
                </c:pt>
                <c:pt idx="8">
                  <c:v>1806</c:v>
                </c:pt>
              </c:numCache>
            </c:numRef>
          </c:val>
        </c:ser>
        <c:dLbls>
          <c:showLegendKey val="0"/>
          <c:showVal val="0"/>
          <c:showCatName val="0"/>
          <c:showSerName val="0"/>
          <c:showPercent val="0"/>
          <c:showBubbleSize val="0"/>
        </c:dLbls>
        <c:gapWidth val="150"/>
        <c:axId val="59871616"/>
        <c:axId val="59873152"/>
      </c:barChart>
      <c:catAx>
        <c:axId val="59871616"/>
        <c:scaling>
          <c:orientation val="minMax"/>
        </c:scaling>
        <c:delete val="0"/>
        <c:axPos val="b"/>
        <c:majorTickMark val="out"/>
        <c:minorTickMark val="none"/>
        <c:tickLblPos val="nextTo"/>
        <c:crossAx val="59873152"/>
        <c:crosses val="autoZero"/>
        <c:auto val="1"/>
        <c:lblAlgn val="ctr"/>
        <c:lblOffset val="100"/>
        <c:noMultiLvlLbl val="0"/>
      </c:catAx>
      <c:valAx>
        <c:axId val="59873152"/>
        <c:scaling>
          <c:orientation val="minMax"/>
        </c:scaling>
        <c:delete val="0"/>
        <c:axPos val="l"/>
        <c:majorGridlines/>
        <c:numFmt formatCode="General" sourceLinked="1"/>
        <c:majorTickMark val="out"/>
        <c:minorTickMark val="none"/>
        <c:tickLblPos val="nextTo"/>
        <c:crossAx val="59871616"/>
        <c:crosses val="autoZero"/>
        <c:crossBetween val="between"/>
        <c:minorUnit val="100"/>
      </c:valAx>
    </c:plotArea>
    <c:legend>
      <c:legendPos val="r"/>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b="1" i="0" u="none" strike="noStrike" baseline="0"/>
              <a:t>14.</a:t>
            </a:r>
            <a:r>
              <a:rPr lang="zh-CN" altLang="en-US" sz="1400" b="1" i="0" u="none" strike="noStrike" baseline="0"/>
              <a:t>你或家人是否持有第</a:t>
            </a:r>
            <a:r>
              <a:rPr lang="en-US" sz="1400" b="1" i="0" u="none" strike="noStrike" baseline="0"/>
              <a:t>13</a:t>
            </a:r>
            <a:r>
              <a:rPr lang="zh-CN" altLang="en-US" sz="1400" b="1" i="0" u="none" strike="noStrike" baseline="0"/>
              <a:t>题中所列困难类型的相关证件</a:t>
            </a:r>
            <a:endParaRPr lang="zh-CN" altLang="en-US" sz="1400"/>
          </a:p>
        </c:rich>
      </c:tx>
      <c:layout/>
      <c:overlay val="0"/>
    </c:title>
    <c:autoTitleDeleted val="0"/>
    <c:plotArea>
      <c:layout/>
      <c:pieChart>
        <c:varyColors val="1"/>
        <c:ser>
          <c:idx val="0"/>
          <c:order val="0"/>
          <c:tx>
            <c:strRef>
              <c:f>Sheet1!$B$169</c:f>
              <c:strCache>
                <c:ptCount val="1"/>
                <c:pt idx="0">
                  <c:v>频率</c:v>
                </c:pt>
              </c:strCache>
            </c:strRef>
          </c:tx>
          <c:cat>
            <c:strRef>
              <c:f>Sheet1!$A$170:$A$171</c:f>
              <c:strCache>
                <c:ptCount val="2"/>
                <c:pt idx="0">
                  <c:v>有证件</c:v>
                </c:pt>
                <c:pt idx="1">
                  <c:v>无证件</c:v>
                </c:pt>
              </c:strCache>
            </c:strRef>
          </c:cat>
          <c:val>
            <c:numRef>
              <c:f>Sheet1!$B$170:$B$171</c:f>
              <c:numCache>
                <c:formatCode>###0</c:formatCode>
                <c:ptCount val="2"/>
                <c:pt idx="0">
                  <c:v>2520</c:v>
                </c:pt>
                <c:pt idx="1">
                  <c:v>6130</c:v>
                </c:pt>
              </c:numCache>
            </c:numRef>
          </c:val>
        </c:ser>
        <c:dLbls>
          <c:showLegendKey val="0"/>
          <c:showVal val="0"/>
          <c:showCatName val="1"/>
          <c:showSerName val="0"/>
          <c:showPercent val="1"/>
          <c:showBubbleSize val="0"/>
          <c:showLeaderLines val="0"/>
        </c:dLbls>
        <c:firstSliceAng val="0"/>
      </c:pieChart>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b="1" i="0" u="none" strike="noStrike" baseline="0"/>
              <a:t>15.</a:t>
            </a:r>
            <a:r>
              <a:rPr lang="zh-CN" altLang="en-US" sz="1400" b="1" i="0" u="none" strike="noStrike" baseline="0"/>
              <a:t>对国家及广东省的扶困助学政策了解程度</a:t>
            </a:r>
            <a:endParaRPr lang="zh-CN" altLang="en-US" sz="1400"/>
          </a:p>
        </c:rich>
      </c:tx>
      <c:layout>
        <c:manualLayout>
          <c:xMode val="edge"/>
          <c:yMode val="edge"/>
          <c:x val="0.11565568530165517"/>
          <c:y val="2.7777777777777811E-2"/>
        </c:manualLayout>
      </c:layout>
      <c:overlay val="0"/>
    </c:title>
    <c:autoTitleDeleted val="0"/>
    <c:plotArea>
      <c:layout/>
      <c:barChart>
        <c:barDir val="col"/>
        <c:grouping val="percentStacked"/>
        <c:varyColors val="0"/>
        <c:ser>
          <c:idx val="0"/>
          <c:order val="0"/>
          <c:tx>
            <c:strRef>
              <c:f>Sheet1!$A$176</c:f>
              <c:strCache>
                <c:ptCount val="1"/>
                <c:pt idx="0">
                  <c:v>不了解</c:v>
                </c:pt>
              </c:strCache>
            </c:strRef>
          </c:tx>
          <c:invertIfNegative val="0"/>
          <c:cat>
            <c:strRef>
              <c:f>Sheet1!$B$175:$I$175</c:f>
              <c:strCache>
                <c:ptCount val="8"/>
                <c:pt idx="0">
                  <c:v>A国家励志奖学金</c:v>
                </c:pt>
                <c:pt idx="1">
                  <c:v>B国家助学金</c:v>
                </c:pt>
                <c:pt idx="2">
                  <c:v>C国家助学贷款</c:v>
                </c:pt>
                <c:pt idx="3">
                  <c:v>D勤工助学</c:v>
                </c:pt>
                <c:pt idx="4">
                  <c:v>E绿色通道</c:v>
                </c:pt>
                <c:pt idx="5">
                  <c:v>F学费减免</c:v>
                </c:pt>
                <c:pt idx="6">
                  <c:v>G广东省贫困家庭大学新生资助</c:v>
                </c:pt>
                <c:pt idx="7">
                  <c:v>H广东省少数民族聚居区少数民族大学生资助</c:v>
                </c:pt>
              </c:strCache>
            </c:strRef>
          </c:cat>
          <c:val>
            <c:numRef>
              <c:f>Sheet1!$B$176:$I$176</c:f>
              <c:numCache>
                <c:formatCode>General</c:formatCode>
                <c:ptCount val="8"/>
                <c:pt idx="0" formatCode="###0">
                  <c:v>2141</c:v>
                </c:pt>
                <c:pt idx="1">
                  <c:v>692</c:v>
                </c:pt>
                <c:pt idx="2">
                  <c:v>2356</c:v>
                </c:pt>
                <c:pt idx="3">
                  <c:v>2906</c:v>
                </c:pt>
                <c:pt idx="4">
                  <c:v>6600</c:v>
                </c:pt>
                <c:pt idx="5">
                  <c:v>7452</c:v>
                </c:pt>
                <c:pt idx="6">
                  <c:v>7360</c:v>
                </c:pt>
                <c:pt idx="7">
                  <c:v>8147</c:v>
                </c:pt>
              </c:numCache>
            </c:numRef>
          </c:val>
        </c:ser>
        <c:ser>
          <c:idx val="1"/>
          <c:order val="1"/>
          <c:tx>
            <c:strRef>
              <c:f>Sheet1!$A$177</c:f>
              <c:strCache>
                <c:ptCount val="1"/>
                <c:pt idx="0">
                  <c:v>了解</c:v>
                </c:pt>
              </c:strCache>
            </c:strRef>
          </c:tx>
          <c:invertIfNegative val="0"/>
          <c:cat>
            <c:strRef>
              <c:f>Sheet1!$B$175:$I$175</c:f>
              <c:strCache>
                <c:ptCount val="8"/>
                <c:pt idx="0">
                  <c:v>A国家励志奖学金</c:v>
                </c:pt>
                <c:pt idx="1">
                  <c:v>B国家助学金</c:v>
                </c:pt>
                <c:pt idx="2">
                  <c:v>C国家助学贷款</c:v>
                </c:pt>
                <c:pt idx="3">
                  <c:v>D勤工助学</c:v>
                </c:pt>
                <c:pt idx="4">
                  <c:v>E绿色通道</c:v>
                </c:pt>
                <c:pt idx="5">
                  <c:v>F学费减免</c:v>
                </c:pt>
                <c:pt idx="6">
                  <c:v>G广东省贫困家庭大学新生资助</c:v>
                </c:pt>
                <c:pt idx="7">
                  <c:v>H广东省少数民族聚居区少数民族大学生资助</c:v>
                </c:pt>
              </c:strCache>
            </c:strRef>
          </c:cat>
          <c:val>
            <c:numRef>
              <c:f>Sheet1!$B$177:$I$177</c:f>
              <c:numCache>
                <c:formatCode>General</c:formatCode>
                <c:ptCount val="8"/>
                <c:pt idx="0" formatCode="###0">
                  <c:v>6509</c:v>
                </c:pt>
                <c:pt idx="1">
                  <c:v>7958</c:v>
                </c:pt>
                <c:pt idx="2">
                  <c:v>6294</c:v>
                </c:pt>
                <c:pt idx="3">
                  <c:v>5744</c:v>
                </c:pt>
                <c:pt idx="4">
                  <c:v>2050</c:v>
                </c:pt>
                <c:pt idx="5">
                  <c:v>1198</c:v>
                </c:pt>
                <c:pt idx="6">
                  <c:v>1290</c:v>
                </c:pt>
                <c:pt idx="7">
                  <c:v>503</c:v>
                </c:pt>
              </c:numCache>
            </c:numRef>
          </c:val>
        </c:ser>
        <c:dLbls>
          <c:showLegendKey val="0"/>
          <c:showVal val="0"/>
          <c:showCatName val="0"/>
          <c:showSerName val="0"/>
          <c:showPercent val="0"/>
          <c:showBubbleSize val="0"/>
        </c:dLbls>
        <c:gapWidth val="55"/>
        <c:overlap val="100"/>
        <c:axId val="59892096"/>
        <c:axId val="59893632"/>
      </c:barChart>
      <c:catAx>
        <c:axId val="59892096"/>
        <c:scaling>
          <c:orientation val="minMax"/>
        </c:scaling>
        <c:delete val="0"/>
        <c:axPos val="b"/>
        <c:majorTickMark val="none"/>
        <c:minorTickMark val="none"/>
        <c:tickLblPos val="nextTo"/>
        <c:crossAx val="59893632"/>
        <c:crosses val="autoZero"/>
        <c:auto val="1"/>
        <c:lblAlgn val="ctr"/>
        <c:lblOffset val="100"/>
        <c:noMultiLvlLbl val="0"/>
      </c:catAx>
      <c:valAx>
        <c:axId val="59893632"/>
        <c:scaling>
          <c:orientation val="minMax"/>
        </c:scaling>
        <c:delete val="0"/>
        <c:axPos val="l"/>
        <c:majorGridlines/>
        <c:numFmt formatCode="0%" sourceLinked="1"/>
        <c:majorTickMark val="none"/>
        <c:minorTickMark val="none"/>
        <c:tickLblPos val="nextTo"/>
        <c:crossAx val="598920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ltLang="zh-CN" sz="1200" b="1" i="0" u="none" strike="noStrike" baseline="0"/>
              <a:t>16.</a:t>
            </a:r>
            <a:r>
              <a:rPr lang="zh-CN" altLang="en-US" sz="1200" b="1" i="0" u="none" strike="noStrike" baseline="0"/>
              <a:t>了解以上政府扶困助学政策的文件及申请流程</a:t>
            </a:r>
            <a:endParaRPr lang="zh-CN" altLang="en-US" sz="1200"/>
          </a:p>
        </c:rich>
      </c:tx>
      <c:layout>
        <c:manualLayout>
          <c:xMode val="edge"/>
          <c:yMode val="edge"/>
          <c:x val="9.6477638005839514E-2"/>
          <c:y val="2.7777777777777863E-2"/>
        </c:manualLayout>
      </c:layout>
      <c:overlay val="0"/>
    </c:title>
    <c:autoTitleDeleted val="0"/>
    <c:plotArea>
      <c:layout/>
      <c:pieChart>
        <c:varyColors val="1"/>
        <c:ser>
          <c:idx val="0"/>
          <c:order val="0"/>
          <c:tx>
            <c:strRef>
              <c:f>Sheet1!$B$182</c:f>
              <c:strCache>
                <c:ptCount val="1"/>
                <c:pt idx="0">
                  <c:v>频率</c:v>
                </c:pt>
              </c:strCache>
            </c:strRef>
          </c:tx>
          <c:dLbls>
            <c:dLbl>
              <c:idx val="0"/>
              <c:layout>
                <c:manualLayout>
                  <c:x val="0.13098534558180286"/>
                  <c:y val="0.14467592592592587"/>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Sheet1!$A$183:$A$185</c:f>
              <c:strCache>
                <c:ptCount val="3"/>
                <c:pt idx="0">
                  <c:v>A、不知政策，不了解流程</c:v>
                </c:pt>
                <c:pt idx="1">
                  <c:v>B、知道政策，不了解流程</c:v>
                </c:pt>
                <c:pt idx="2">
                  <c:v>C、知道政策，了解流程</c:v>
                </c:pt>
              </c:strCache>
            </c:strRef>
          </c:cat>
          <c:val>
            <c:numRef>
              <c:f>Sheet1!$B$183:$B$185</c:f>
              <c:numCache>
                <c:formatCode>General</c:formatCode>
                <c:ptCount val="3"/>
                <c:pt idx="0">
                  <c:v>808</c:v>
                </c:pt>
                <c:pt idx="1">
                  <c:v>3425</c:v>
                </c:pt>
                <c:pt idx="2">
                  <c:v>4417</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altLang="zh-CN" sz="1600"/>
              <a:t>17.</a:t>
            </a:r>
            <a:r>
              <a:rPr lang="zh-CN" sz="1600"/>
              <a:t>为你办理政府扶困助学资助资格证明材料的机构是</a:t>
            </a:r>
          </a:p>
        </c:rich>
      </c:tx>
      <c:layout/>
      <c:overlay val="0"/>
    </c:title>
    <c:autoTitleDeleted val="0"/>
    <c:plotArea>
      <c:layout/>
      <c:pieChart>
        <c:varyColors val="1"/>
        <c:ser>
          <c:idx val="0"/>
          <c:order val="0"/>
          <c:tx>
            <c:strRef>
              <c:f>Sheet1!$B$197</c:f>
              <c:strCache>
                <c:ptCount val="1"/>
                <c:pt idx="0">
                  <c:v>频率</c:v>
                </c:pt>
              </c:strCache>
            </c:strRef>
          </c:tx>
          <c:dLbls>
            <c:dLbl>
              <c:idx val="2"/>
              <c:layout>
                <c:manualLayout>
                  <c:x val="-3.9303805774278291E-2"/>
                  <c:y val="6.1145377661125676E-2"/>
                </c:manualLayout>
              </c:layout>
              <c:showLegendKey val="0"/>
              <c:showVal val="0"/>
              <c:showCatName val="1"/>
              <c:showSerName val="0"/>
              <c:showPercent val="1"/>
              <c:showBubbleSize val="0"/>
            </c:dLbl>
            <c:dLbl>
              <c:idx val="3"/>
              <c:layout>
                <c:manualLayout>
                  <c:x val="0.14261909448818896"/>
                  <c:y val="2.7607903178769468E-2"/>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Sheet1!$A$198:$A$201</c:f>
              <c:strCache>
                <c:ptCount val="4"/>
                <c:pt idx="0">
                  <c:v>1.村委</c:v>
                </c:pt>
                <c:pt idx="1">
                  <c:v>2.乡镇以上民政部门</c:v>
                </c:pt>
                <c:pt idx="2">
                  <c:v>3街道民政部门</c:v>
                </c:pt>
                <c:pt idx="3">
                  <c:v>4其他</c:v>
                </c:pt>
              </c:strCache>
            </c:strRef>
          </c:cat>
          <c:val>
            <c:numRef>
              <c:f>Sheet1!$B$198:$B$201</c:f>
              <c:numCache>
                <c:formatCode>###0</c:formatCode>
                <c:ptCount val="4"/>
                <c:pt idx="0">
                  <c:v>2394</c:v>
                </c:pt>
                <c:pt idx="1">
                  <c:v>4430</c:v>
                </c:pt>
                <c:pt idx="2">
                  <c:v>1578</c:v>
                </c:pt>
                <c:pt idx="3">
                  <c:v>248</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b="1" i="0" u="none" strike="noStrike" baseline="0"/>
              <a:t>18.</a:t>
            </a:r>
            <a:r>
              <a:rPr lang="zh-CN" altLang="en-US" sz="1400" b="1" i="0" u="none" strike="noStrike" baseline="0"/>
              <a:t>在办理政府扶困助学资助资格证明材料时提交过的佐证材料有</a:t>
            </a:r>
            <a:endParaRPr lang="zh-CN" altLang="en-US" sz="1400"/>
          </a:p>
        </c:rich>
      </c:tx>
      <c:layout/>
      <c:overlay val="0"/>
    </c:title>
    <c:autoTitleDeleted val="0"/>
    <c:plotArea>
      <c:layout/>
      <c:barChart>
        <c:barDir val="col"/>
        <c:grouping val="clustered"/>
        <c:varyColors val="0"/>
        <c:ser>
          <c:idx val="0"/>
          <c:order val="0"/>
          <c:tx>
            <c:strRef>
              <c:f>Sheet1!$A$214</c:f>
              <c:strCache>
                <c:ptCount val="1"/>
                <c:pt idx="0">
                  <c:v>提供人数（人）</c:v>
                </c:pt>
              </c:strCache>
            </c:strRef>
          </c:tx>
          <c:invertIfNegative val="0"/>
          <c:cat>
            <c:strRef>
              <c:f>Sheet1!$B$213:$F$213</c:f>
              <c:strCache>
                <c:ptCount val="5"/>
                <c:pt idx="0">
                  <c:v>A民政部门出具的各类证件</c:v>
                </c:pt>
                <c:pt idx="1">
                  <c:v>B户籍资料</c:v>
                </c:pt>
                <c:pt idx="2">
                  <c:v>C家庭收入来源及重大事故支出证明</c:v>
                </c:pt>
                <c:pt idx="3">
                  <c:v>D村委开具的证明</c:v>
                </c:pt>
                <c:pt idx="4">
                  <c:v>E其他</c:v>
                </c:pt>
              </c:strCache>
            </c:strRef>
          </c:cat>
          <c:val>
            <c:numRef>
              <c:f>Sheet1!$B$214:$F$214</c:f>
              <c:numCache>
                <c:formatCode>###0</c:formatCode>
                <c:ptCount val="5"/>
                <c:pt idx="0">
                  <c:v>5252</c:v>
                </c:pt>
                <c:pt idx="1">
                  <c:v>5841</c:v>
                </c:pt>
                <c:pt idx="2">
                  <c:v>3941</c:v>
                </c:pt>
                <c:pt idx="3">
                  <c:v>6387</c:v>
                </c:pt>
                <c:pt idx="4">
                  <c:v>181</c:v>
                </c:pt>
              </c:numCache>
            </c:numRef>
          </c:val>
        </c:ser>
        <c:dLbls>
          <c:showLegendKey val="0"/>
          <c:showVal val="0"/>
          <c:showCatName val="0"/>
          <c:showSerName val="0"/>
          <c:showPercent val="0"/>
          <c:showBubbleSize val="0"/>
        </c:dLbls>
        <c:gapWidth val="150"/>
        <c:axId val="59996800"/>
        <c:axId val="60006784"/>
      </c:barChart>
      <c:catAx>
        <c:axId val="59996800"/>
        <c:scaling>
          <c:orientation val="minMax"/>
        </c:scaling>
        <c:delete val="0"/>
        <c:axPos val="b"/>
        <c:majorTickMark val="out"/>
        <c:minorTickMark val="none"/>
        <c:tickLblPos val="nextTo"/>
        <c:crossAx val="60006784"/>
        <c:crosses val="autoZero"/>
        <c:auto val="1"/>
        <c:lblAlgn val="ctr"/>
        <c:lblOffset val="100"/>
        <c:noMultiLvlLbl val="0"/>
      </c:catAx>
      <c:valAx>
        <c:axId val="60006784"/>
        <c:scaling>
          <c:orientation val="minMax"/>
        </c:scaling>
        <c:delete val="0"/>
        <c:axPos val="l"/>
        <c:majorGridlines/>
        <c:numFmt formatCode="###0" sourceLinked="1"/>
        <c:majorTickMark val="out"/>
        <c:minorTickMark val="none"/>
        <c:tickLblPos val="nextTo"/>
        <c:crossAx val="599968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b="1" i="0" u="none" strike="noStrike" baseline="0"/>
              <a:t>20.</a:t>
            </a:r>
            <a:r>
              <a:rPr lang="zh-CN" altLang="en-US" sz="1600" b="1" i="0" u="none" strike="noStrike" baseline="0"/>
              <a:t>你认为以上办理机构的评定态度是</a:t>
            </a:r>
            <a:endParaRPr lang="zh-CN" altLang="en-US" sz="1600"/>
          </a:p>
        </c:rich>
      </c:tx>
      <c:layout/>
      <c:overlay val="0"/>
    </c:title>
    <c:autoTitleDeleted val="0"/>
    <c:plotArea>
      <c:layout/>
      <c:barChart>
        <c:barDir val="col"/>
        <c:grouping val="clustered"/>
        <c:varyColors val="0"/>
        <c:ser>
          <c:idx val="0"/>
          <c:order val="0"/>
          <c:tx>
            <c:strRef>
              <c:f>Sheet1!$B$230</c:f>
              <c:strCache>
                <c:ptCount val="1"/>
                <c:pt idx="0">
                  <c:v>频率（人）</c:v>
                </c:pt>
              </c:strCache>
            </c:strRef>
          </c:tx>
          <c:invertIfNegative val="0"/>
          <c:cat>
            <c:strRef>
              <c:f>Sheet1!$A$231:$A$234</c:f>
              <c:strCache>
                <c:ptCount val="4"/>
                <c:pt idx="0">
                  <c:v>A、比较主观、不公正</c:v>
                </c:pt>
                <c:pt idx="1">
                  <c:v>B、比较随意、比较公正</c:v>
                </c:pt>
                <c:pt idx="2">
                  <c:v>C、基本认真、基本公正</c:v>
                </c:pt>
                <c:pt idx="3">
                  <c:v>D、认真、公正</c:v>
                </c:pt>
              </c:strCache>
            </c:strRef>
          </c:cat>
          <c:val>
            <c:numRef>
              <c:f>Sheet1!$B$231:$B$234</c:f>
              <c:numCache>
                <c:formatCode>###0</c:formatCode>
                <c:ptCount val="4"/>
                <c:pt idx="0">
                  <c:v>400</c:v>
                </c:pt>
                <c:pt idx="1">
                  <c:v>850</c:v>
                </c:pt>
                <c:pt idx="2">
                  <c:v>3978</c:v>
                </c:pt>
                <c:pt idx="3">
                  <c:v>3422</c:v>
                </c:pt>
              </c:numCache>
            </c:numRef>
          </c:val>
        </c:ser>
        <c:dLbls>
          <c:showLegendKey val="0"/>
          <c:showVal val="0"/>
          <c:showCatName val="0"/>
          <c:showSerName val="0"/>
          <c:showPercent val="0"/>
          <c:showBubbleSize val="0"/>
        </c:dLbls>
        <c:gapWidth val="150"/>
        <c:axId val="82129280"/>
        <c:axId val="82130816"/>
      </c:barChart>
      <c:catAx>
        <c:axId val="82129280"/>
        <c:scaling>
          <c:orientation val="minMax"/>
        </c:scaling>
        <c:delete val="0"/>
        <c:axPos val="b"/>
        <c:majorTickMark val="out"/>
        <c:minorTickMark val="none"/>
        <c:tickLblPos val="nextTo"/>
        <c:crossAx val="82130816"/>
        <c:crosses val="autoZero"/>
        <c:auto val="1"/>
        <c:lblAlgn val="ctr"/>
        <c:lblOffset val="100"/>
        <c:noMultiLvlLbl val="0"/>
      </c:catAx>
      <c:valAx>
        <c:axId val="82130816"/>
        <c:scaling>
          <c:orientation val="minMax"/>
        </c:scaling>
        <c:delete val="0"/>
        <c:axPos val="l"/>
        <c:majorGridlines/>
        <c:numFmt formatCode="###0" sourceLinked="1"/>
        <c:majorTickMark val="out"/>
        <c:minorTickMark val="none"/>
        <c:tickLblPos val="nextTo"/>
        <c:crossAx val="821292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675937326899041E-2"/>
          <c:y val="2.1079515319652412E-2"/>
          <c:w val="0.85692008853678558"/>
          <c:h val="0.51910666305660902"/>
        </c:manualLayout>
      </c:layout>
      <c:barChart>
        <c:barDir val="col"/>
        <c:grouping val="clustered"/>
        <c:varyColors val="0"/>
        <c:ser>
          <c:idx val="0"/>
          <c:order val="0"/>
          <c:tx>
            <c:strRef>
              <c:f>Sheet1!$A$244</c:f>
              <c:strCache>
                <c:ptCount val="1"/>
                <c:pt idx="0">
                  <c:v>A、资助宣传不到位，不清楚认定流程，认定结果不公平</c:v>
                </c:pt>
              </c:strCache>
            </c:strRef>
          </c:tx>
          <c:invertIfNegative val="0"/>
          <c:cat>
            <c:strRef>
              <c:f>Sheet1!$B$243</c:f>
              <c:strCache>
                <c:ptCount val="1"/>
                <c:pt idx="0">
                  <c:v>频率</c:v>
                </c:pt>
              </c:strCache>
            </c:strRef>
          </c:cat>
          <c:val>
            <c:numRef>
              <c:f>Sheet1!$B$244</c:f>
              <c:numCache>
                <c:formatCode>###0</c:formatCode>
                <c:ptCount val="1"/>
                <c:pt idx="0">
                  <c:v>417</c:v>
                </c:pt>
              </c:numCache>
            </c:numRef>
          </c:val>
        </c:ser>
        <c:ser>
          <c:idx val="1"/>
          <c:order val="1"/>
          <c:tx>
            <c:strRef>
              <c:f>Sheet1!$A$245</c:f>
              <c:strCache>
                <c:ptCount val="1"/>
                <c:pt idx="0">
                  <c:v>B、资助宣传基本到位，基本了解认定流程，但认定结果不公平</c:v>
                </c:pt>
              </c:strCache>
            </c:strRef>
          </c:tx>
          <c:invertIfNegative val="0"/>
          <c:cat>
            <c:strRef>
              <c:f>Sheet1!$B$243</c:f>
              <c:strCache>
                <c:ptCount val="1"/>
                <c:pt idx="0">
                  <c:v>频率</c:v>
                </c:pt>
              </c:strCache>
            </c:strRef>
          </c:cat>
          <c:val>
            <c:numRef>
              <c:f>Sheet1!$B$245</c:f>
              <c:numCache>
                <c:formatCode>###0</c:formatCode>
                <c:ptCount val="1"/>
                <c:pt idx="0">
                  <c:v>679</c:v>
                </c:pt>
              </c:numCache>
            </c:numRef>
          </c:val>
        </c:ser>
        <c:ser>
          <c:idx val="2"/>
          <c:order val="2"/>
          <c:tx>
            <c:strRef>
              <c:f>Sheet1!$A$246</c:f>
              <c:strCache>
                <c:ptCount val="1"/>
                <c:pt idx="0">
                  <c:v>C、资助宣传基本到位，基本了解认定流程，认定结果基本公平</c:v>
                </c:pt>
              </c:strCache>
            </c:strRef>
          </c:tx>
          <c:invertIfNegative val="0"/>
          <c:cat>
            <c:strRef>
              <c:f>Sheet1!$B$243</c:f>
              <c:strCache>
                <c:ptCount val="1"/>
                <c:pt idx="0">
                  <c:v>频率</c:v>
                </c:pt>
              </c:strCache>
            </c:strRef>
          </c:cat>
          <c:val>
            <c:numRef>
              <c:f>Sheet1!$B$246</c:f>
              <c:numCache>
                <c:formatCode>###0</c:formatCode>
                <c:ptCount val="1"/>
                <c:pt idx="0">
                  <c:v>4088</c:v>
                </c:pt>
              </c:numCache>
            </c:numRef>
          </c:val>
        </c:ser>
        <c:ser>
          <c:idx val="3"/>
          <c:order val="3"/>
          <c:tx>
            <c:strRef>
              <c:f>Sheet1!$A$247</c:f>
              <c:strCache>
                <c:ptCount val="1"/>
                <c:pt idx="0">
                  <c:v>D、资助宣传详细，清楚了解认定流程，但认定结果不公平</c:v>
                </c:pt>
              </c:strCache>
            </c:strRef>
          </c:tx>
          <c:invertIfNegative val="0"/>
          <c:cat>
            <c:strRef>
              <c:f>Sheet1!$B$243</c:f>
              <c:strCache>
                <c:ptCount val="1"/>
                <c:pt idx="0">
                  <c:v>频率</c:v>
                </c:pt>
              </c:strCache>
            </c:strRef>
          </c:cat>
          <c:val>
            <c:numRef>
              <c:f>Sheet1!$B$247</c:f>
              <c:numCache>
                <c:formatCode>###0</c:formatCode>
                <c:ptCount val="1"/>
                <c:pt idx="0">
                  <c:v>455</c:v>
                </c:pt>
              </c:numCache>
            </c:numRef>
          </c:val>
        </c:ser>
        <c:ser>
          <c:idx val="4"/>
          <c:order val="4"/>
          <c:tx>
            <c:strRef>
              <c:f>Sheet1!$A$248</c:f>
              <c:strCache>
                <c:ptCount val="1"/>
                <c:pt idx="0">
                  <c:v>E、资助宣传详细，清楚了解认定流程，认定结果基本公平</c:v>
                </c:pt>
              </c:strCache>
            </c:strRef>
          </c:tx>
          <c:invertIfNegative val="0"/>
          <c:cat>
            <c:strRef>
              <c:f>Sheet1!$B$243</c:f>
              <c:strCache>
                <c:ptCount val="1"/>
                <c:pt idx="0">
                  <c:v>频率</c:v>
                </c:pt>
              </c:strCache>
            </c:strRef>
          </c:cat>
          <c:val>
            <c:numRef>
              <c:f>Sheet1!$B$248</c:f>
              <c:numCache>
                <c:formatCode>###0</c:formatCode>
                <c:ptCount val="1"/>
                <c:pt idx="0">
                  <c:v>3011</c:v>
                </c:pt>
              </c:numCache>
            </c:numRef>
          </c:val>
        </c:ser>
        <c:dLbls>
          <c:showLegendKey val="0"/>
          <c:showVal val="1"/>
          <c:showCatName val="0"/>
          <c:showSerName val="0"/>
          <c:showPercent val="0"/>
          <c:showBubbleSize val="0"/>
        </c:dLbls>
        <c:gapWidth val="75"/>
        <c:axId val="82169216"/>
        <c:axId val="82179200"/>
      </c:barChart>
      <c:catAx>
        <c:axId val="82169216"/>
        <c:scaling>
          <c:orientation val="minMax"/>
        </c:scaling>
        <c:delete val="0"/>
        <c:axPos val="b"/>
        <c:majorTickMark val="none"/>
        <c:minorTickMark val="none"/>
        <c:tickLblPos val="nextTo"/>
        <c:crossAx val="82179200"/>
        <c:crosses val="autoZero"/>
        <c:auto val="1"/>
        <c:lblAlgn val="ctr"/>
        <c:lblOffset val="100"/>
        <c:noMultiLvlLbl val="0"/>
      </c:catAx>
      <c:valAx>
        <c:axId val="82179200"/>
        <c:scaling>
          <c:orientation val="minMax"/>
        </c:scaling>
        <c:delete val="0"/>
        <c:axPos val="l"/>
        <c:numFmt formatCode="###0" sourceLinked="1"/>
        <c:majorTickMark val="none"/>
        <c:minorTickMark val="none"/>
        <c:tickLblPos val="nextTo"/>
        <c:crossAx val="82169216"/>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zh-CN" altLang="en-US"/>
              <a:t>被试性别</a:t>
            </a:r>
          </a:p>
        </c:rich>
      </c:tx>
      <c:layout/>
      <c:overlay val="0"/>
    </c:title>
    <c:autoTitleDeleted val="0"/>
    <c:plotArea>
      <c:layout/>
      <c:barChart>
        <c:barDir val="col"/>
        <c:grouping val="clustered"/>
        <c:varyColors val="0"/>
        <c:ser>
          <c:idx val="0"/>
          <c:order val="0"/>
          <c:tx>
            <c:strRef>
              <c:f>Sheet1!$B$17</c:f>
              <c:strCache>
                <c:ptCount val="1"/>
                <c:pt idx="0">
                  <c:v>频率</c:v>
                </c:pt>
              </c:strCache>
            </c:strRef>
          </c:tx>
          <c:invertIfNegative val="0"/>
          <c:cat>
            <c:strRef>
              <c:f>Sheet1!$A$18:$A$19</c:f>
              <c:strCache>
                <c:ptCount val="2"/>
                <c:pt idx="0">
                  <c:v>男</c:v>
                </c:pt>
                <c:pt idx="1">
                  <c:v>女</c:v>
                </c:pt>
              </c:strCache>
            </c:strRef>
          </c:cat>
          <c:val>
            <c:numRef>
              <c:f>Sheet1!$B$18:$B$19</c:f>
              <c:numCache>
                <c:formatCode>General</c:formatCode>
                <c:ptCount val="2"/>
                <c:pt idx="0">
                  <c:v>3779</c:v>
                </c:pt>
                <c:pt idx="1">
                  <c:v>4871</c:v>
                </c:pt>
              </c:numCache>
            </c:numRef>
          </c:val>
        </c:ser>
        <c:dLbls>
          <c:showLegendKey val="0"/>
          <c:showVal val="0"/>
          <c:showCatName val="0"/>
          <c:showSerName val="0"/>
          <c:showPercent val="0"/>
          <c:showBubbleSize val="0"/>
        </c:dLbls>
        <c:gapWidth val="150"/>
        <c:axId val="82163968"/>
        <c:axId val="115663232"/>
      </c:barChart>
      <c:catAx>
        <c:axId val="82163968"/>
        <c:scaling>
          <c:orientation val="minMax"/>
        </c:scaling>
        <c:delete val="0"/>
        <c:axPos val="b"/>
        <c:numFmt formatCode="General" sourceLinked="0"/>
        <c:majorTickMark val="out"/>
        <c:minorTickMark val="none"/>
        <c:tickLblPos val="nextTo"/>
        <c:crossAx val="115663232"/>
        <c:crosses val="autoZero"/>
        <c:auto val="1"/>
        <c:lblAlgn val="ctr"/>
        <c:lblOffset val="100"/>
        <c:noMultiLvlLbl val="0"/>
      </c:catAx>
      <c:valAx>
        <c:axId val="115663232"/>
        <c:scaling>
          <c:orientation val="minMax"/>
        </c:scaling>
        <c:delete val="0"/>
        <c:axPos val="l"/>
        <c:majorGridlines/>
        <c:numFmt formatCode="General" sourceLinked="1"/>
        <c:majorTickMark val="out"/>
        <c:minorTickMark val="none"/>
        <c:tickLblPos val="nextTo"/>
        <c:crossAx val="821639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b="1" i="0" u="none" strike="noStrike" baseline="0"/>
              <a:t>22.</a:t>
            </a:r>
            <a:r>
              <a:rPr lang="zh-CN" altLang="en-US" sz="1600" b="1" i="0" u="none" strike="noStrike" baseline="0"/>
              <a:t>以下哪种情形在你或你的身边发生过</a:t>
            </a:r>
            <a:endParaRPr lang="zh-CN" altLang="en-US" sz="1600"/>
          </a:p>
        </c:rich>
      </c:tx>
      <c:layout/>
      <c:overlay val="0"/>
    </c:title>
    <c:autoTitleDeleted val="0"/>
    <c:plotArea>
      <c:layout/>
      <c:barChart>
        <c:barDir val="col"/>
        <c:grouping val="clustered"/>
        <c:varyColors val="0"/>
        <c:ser>
          <c:idx val="0"/>
          <c:order val="0"/>
          <c:tx>
            <c:strRef>
              <c:f>Sheet1!$B$266</c:f>
              <c:strCache>
                <c:ptCount val="1"/>
                <c:pt idx="0">
                  <c:v>A、有的同学看上去生活困难，但不愿申请资助认定</c:v>
                </c:pt>
              </c:strCache>
            </c:strRef>
          </c:tx>
          <c:invertIfNegative val="0"/>
          <c:cat>
            <c:strRef>
              <c:f>Sheet1!$A$267</c:f>
              <c:strCache>
                <c:ptCount val="1"/>
                <c:pt idx="0">
                  <c:v>选择频率（人）</c:v>
                </c:pt>
              </c:strCache>
            </c:strRef>
          </c:cat>
          <c:val>
            <c:numRef>
              <c:f>Sheet1!$B$267</c:f>
              <c:numCache>
                <c:formatCode>General</c:formatCode>
                <c:ptCount val="1"/>
                <c:pt idx="0">
                  <c:v>4603</c:v>
                </c:pt>
              </c:numCache>
            </c:numRef>
          </c:val>
        </c:ser>
        <c:ser>
          <c:idx val="1"/>
          <c:order val="1"/>
          <c:tx>
            <c:strRef>
              <c:f>Sheet1!$C$266</c:f>
              <c:strCache>
                <c:ptCount val="1"/>
                <c:pt idx="0">
                  <c:v>B、有的同学看上去生活不困难，也积极申请资助认定，但未获通过</c:v>
                </c:pt>
              </c:strCache>
            </c:strRef>
          </c:tx>
          <c:invertIfNegative val="0"/>
          <c:cat>
            <c:strRef>
              <c:f>Sheet1!$A$267</c:f>
              <c:strCache>
                <c:ptCount val="1"/>
                <c:pt idx="0">
                  <c:v>选择频率（人）</c:v>
                </c:pt>
              </c:strCache>
            </c:strRef>
          </c:cat>
          <c:val>
            <c:numRef>
              <c:f>Sheet1!$C$267</c:f>
              <c:numCache>
                <c:formatCode>General</c:formatCode>
                <c:ptCount val="1"/>
                <c:pt idx="0">
                  <c:v>3476</c:v>
                </c:pt>
              </c:numCache>
            </c:numRef>
          </c:val>
        </c:ser>
        <c:ser>
          <c:idx val="2"/>
          <c:order val="2"/>
          <c:tx>
            <c:strRef>
              <c:f>Sheet1!$D$266</c:f>
              <c:strCache>
                <c:ptCount val="1"/>
                <c:pt idx="0">
                  <c:v>C、有的同学看上去生活不困难，也积极申请资助认定，且获得通过</c:v>
                </c:pt>
              </c:strCache>
            </c:strRef>
          </c:tx>
          <c:invertIfNegative val="0"/>
          <c:cat>
            <c:strRef>
              <c:f>Sheet1!$A$267</c:f>
              <c:strCache>
                <c:ptCount val="1"/>
                <c:pt idx="0">
                  <c:v>选择频率（人）</c:v>
                </c:pt>
              </c:strCache>
            </c:strRef>
          </c:cat>
          <c:val>
            <c:numRef>
              <c:f>Sheet1!$D$267</c:f>
              <c:numCache>
                <c:formatCode>General</c:formatCode>
                <c:ptCount val="1"/>
                <c:pt idx="0">
                  <c:v>3799</c:v>
                </c:pt>
              </c:numCache>
            </c:numRef>
          </c:val>
        </c:ser>
        <c:ser>
          <c:idx val="3"/>
          <c:order val="3"/>
          <c:tx>
            <c:strRef>
              <c:f>Sheet1!$E$266</c:f>
              <c:strCache>
                <c:ptCount val="1"/>
                <c:pt idx="0">
                  <c:v>D、有的同学看上去生活困难，没有规定的证明表和有效证件也能获得通过</c:v>
                </c:pt>
              </c:strCache>
            </c:strRef>
          </c:tx>
          <c:invertIfNegative val="0"/>
          <c:cat>
            <c:strRef>
              <c:f>Sheet1!$A$267</c:f>
              <c:strCache>
                <c:ptCount val="1"/>
                <c:pt idx="0">
                  <c:v>选择频率（人）</c:v>
                </c:pt>
              </c:strCache>
            </c:strRef>
          </c:cat>
          <c:val>
            <c:numRef>
              <c:f>Sheet1!$E$267</c:f>
              <c:numCache>
                <c:formatCode>General</c:formatCode>
                <c:ptCount val="1"/>
                <c:pt idx="0">
                  <c:v>1146</c:v>
                </c:pt>
              </c:numCache>
            </c:numRef>
          </c:val>
        </c:ser>
        <c:ser>
          <c:idx val="4"/>
          <c:order val="4"/>
          <c:tx>
            <c:strRef>
              <c:f>Sheet1!$F$266</c:f>
              <c:strCache>
                <c:ptCount val="1"/>
                <c:pt idx="0">
                  <c:v>E、有的同学看上去生活困难，资助认定后积极申请资助，但未获通过</c:v>
                </c:pt>
              </c:strCache>
            </c:strRef>
          </c:tx>
          <c:invertIfNegative val="0"/>
          <c:cat>
            <c:strRef>
              <c:f>Sheet1!$A$267</c:f>
              <c:strCache>
                <c:ptCount val="1"/>
                <c:pt idx="0">
                  <c:v>选择频率（人）</c:v>
                </c:pt>
              </c:strCache>
            </c:strRef>
          </c:cat>
          <c:val>
            <c:numRef>
              <c:f>Sheet1!$F$267</c:f>
              <c:numCache>
                <c:formatCode>General</c:formatCode>
                <c:ptCount val="1"/>
                <c:pt idx="0">
                  <c:v>3055</c:v>
                </c:pt>
              </c:numCache>
            </c:numRef>
          </c:val>
        </c:ser>
        <c:ser>
          <c:idx val="5"/>
          <c:order val="5"/>
          <c:tx>
            <c:strRef>
              <c:f>Sheet1!$G$266</c:f>
              <c:strCache>
                <c:ptCount val="1"/>
                <c:pt idx="0">
                  <c:v>F、有的同学看上去生活不困难，资助认定后积极申请资助，并且通过</c:v>
                </c:pt>
              </c:strCache>
            </c:strRef>
          </c:tx>
          <c:invertIfNegative val="0"/>
          <c:cat>
            <c:strRef>
              <c:f>Sheet1!$A$267</c:f>
              <c:strCache>
                <c:ptCount val="1"/>
                <c:pt idx="0">
                  <c:v>选择频率（人）</c:v>
                </c:pt>
              </c:strCache>
            </c:strRef>
          </c:cat>
          <c:val>
            <c:numRef>
              <c:f>Sheet1!$G$267</c:f>
              <c:numCache>
                <c:formatCode>General</c:formatCode>
                <c:ptCount val="1"/>
                <c:pt idx="0">
                  <c:v>2198</c:v>
                </c:pt>
              </c:numCache>
            </c:numRef>
          </c:val>
        </c:ser>
        <c:ser>
          <c:idx val="6"/>
          <c:order val="6"/>
          <c:tx>
            <c:strRef>
              <c:f>Sheet1!$H$266</c:f>
              <c:strCache>
                <c:ptCount val="1"/>
                <c:pt idx="0">
                  <c:v>G、有的同学看上去生活困难，资助认定后，自己不申请但也获得了资助</c:v>
                </c:pt>
              </c:strCache>
            </c:strRef>
          </c:tx>
          <c:invertIfNegative val="0"/>
          <c:cat>
            <c:strRef>
              <c:f>Sheet1!$A$267</c:f>
              <c:strCache>
                <c:ptCount val="1"/>
                <c:pt idx="0">
                  <c:v>选择频率（人）</c:v>
                </c:pt>
              </c:strCache>
            </c:strRef>
          </c:cat>
          <c:val>
            <c:numRef>
              <c:f>Sheet1!$H$267</c:f>
              <c:numCache>
                <c:formatCode>General</c:formatCode>
                <c:ptCount val="1"/>
                <c:pt idx="0">
                  <c:v>598</c:v>
                </c:pt>
              </c:numCache>
            </c:numRef>
          </c:val>
        </c:ser>
        <c:ser>
          <c:idx val="7"/>
          <c:order val="7"/>
          <c:tx>
            <c:strRef>
              <c:f>Sheet1!$I$266</c:f>
              <c:strCache>
                <c:ptCount val="1"/>
                <c:pt idx="0">
                  <c:v>H、自己及同学了解资助认定的事情，但不知道学校如何评审，也不见公示</c:v>
                </c:pt>
              </c:strCache>
            </c:strRef>
          </c:tx>
          <c:invertIfNegative val="0"/>
          <c:cat>
            <c:strRef>
              <c:f>Sheet1!$A$267</c:f>
              <c:strCache>
                <c:ptCount val="1"/>
                <c:pt idx="0">
                  <c:v>选择频率（人）</c:v>
                </c:pt>
              </c:strCache>
            </c:strRef>
          </c:cat>
          <c:val>
            <c:numRef>
              <c:f>Sheet1!$I$267</c:f>
              <c:numCache>
                <c:formatCode>General</c:formatCode>
                <c:ptCount val="1"/>
                <c:pt idx="0">
                  <c:v>846</c:v>
                </c:pt>
              </c:numCache>
            </c:numRef>
          </c:val>
        </c:ser>
        <c:dLbls>
          <c:showLegendKey val="0"/>
          <c:showVal val="0"/>
          <c:showCatName val="0"/>
          <c:showSerName val="0"/>
          <c:showPercent val="0"/>
          <c:showBubbleSize val="0"/>
        </c:dLbls>
        <c:gapWidth val="75"/>
        <c:overlap val="-25"/>
        <c:axId val="82217216"/>
        <c:axId val="82223104"/>
      </c:barChart>
      <c:catAx>
        <c:axId val="82217216"/>
        <c:scaling>
          <c:orientation val="minMax"/>
        </c:scaling>
        <c:delete val="0"/>
        <c:axPos val="b"/>
        <c:majorTickMark val="none"/>
        <c:minorTickMark val="none"/>
        <c:tickLblPos val="low"/>
        <c:crossAx val="82223104"/>
        <c:crosses val="autoZero"/>
        <c:auto val="1"/>
        <c:lblAlgn val="ctr"/>
        <c:lblOffset val="100"/>
        <c:noMultiLvlLbl val="0"/>
      </c:catAx>
      <c:valAx>
        <c:axId val="82223104"/>
        <c:scaling>
          <c:orientation val="minMax"/>
        </c:scaling>
        <c:delete val="0"/>
        <c:axPos val="l"/>
        <c:majorGridlines/>
        <c:numFmt formatCode="General" sourceLinked="1"/>
        <c:majorTickMark val="none"/>
        <c:minorTickMark val="none"/>
        <c:tickLblPos val="nextTo"/>
        <c:spPr>
          <a:ln w="9525">
            <a:noFill/>
          </a:ln>
        </c:spPr>
        <c:crossAx val="82217216"/>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专业分布</a:t>
            </a:r>
          </a:p>
        </c:rich>
      </c:tx>
      <c:layout/>
      <c:overlay val="0"/>
    </c:title>
    <c:autoTitleDeleted val="0"/>
    <c:plotArea>
      <c:layout/>
      <c:pieChart>
        <c:varyColors val="1"/>
        <c:ser>
          <c:idx val="0"/>
          <c:order val="0"/>
          <c:dLbls>
            <c:spPr>
              <a:noFill/>
              <a:ln>
                <a:noFill/>
              </a:ln>
              <a:effectLst/>
            </c:spPr>
            <c:showLegendKey val="0"/>
            <c:showVal val="0"/>
            <c:showCatName val="1"/>
            <c:showSerName val="0"/>
            <c:showPercent val="1"/>
            <c:showBubbleSize val="0"/>
            <c:showLeaderLines val="0"/>
            <c:extLst>
              <c:ext xmlns:c15="http://schemas.microsoft.com/office/drawing/2012/chart" uri="{CE6537A1-D6FC-4f65-9D91-7224C49458BB}"/>
            </c:extLst>
          </c:dLbls>
          <c:cat>
            <c:strRef>
              <c:f>Sheet1!$A$24:$A$27</c:f>
              <c:strCache>
                <c:ptCount val="4"/>
                <c:pt idx="0">
                  <c:v>理工类</c:v>
                </c:pt>
                <c:pt idx="1">
                  <c:v>文史类</c:v>
                </c:pt>
                <c:pt idx="2">
                  <c:v>农林水地矿油核</c:v>
                </c:pt>
                <c:pt idx="3">
                  <c:v>其他类别</c:v>
                </c:pt>
              </c:strCache>
            </c:strRef>
          </c:cat>
          <c:val>
            <c:numRef>
              <c:f>Sheet1!$B$24:$B$27</c:f>
              <c:numCache>
                <c:formatCode>General</c:formatCode>
                <c:ptCount val="4"/>
                <c:pt idx="0">
                  <c:v>3490</c:v>
                </c:pt>
                <c:pt idx="1">
                  <c:v>1974</c:v>
                </c:pt>
                <c:pt idx="2">
                  <c:v>122</c:v>
                </c:pt>
                <c:pt idx="3">
                  <c:v>3064</c:v>
                </c:pt>
              </c:numCache>
            </c:numRef>
          </c:val>
        </c:ser>
        <c:dLbls>
          <c:showLegendKey val="0"/>
          <c:showVal val="0"/>
          <c:showCatName val="1"/>
          <c:showSerName val="0"/>
          <c:showPercent val="1"/>
          <c:showBubbleSize val="0"/>
          <c:showLeaderLines val="0"/>
        </c:dLbls>
        <c:firstSliceAng val="0"/>
      </c:pieChart>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1"/>
    </c:title>
    <c:autoTitleDeleted val="0"/>
    <c:plotArea>
      <c:layout/>
      <c:barChart>
        <c:barDir val="col"/>
        <c:grouping val="clustered"/>
        <c:varyColors val="1"/>
        <c:ser>
          <c:idx val="0"/>
          <c:order val="0"/>
          <c:tx>
            <c:strRef>
              <c:f>Sheet1!$B$37:$B$38</c:f>
              <c:strCache>
                <c:ptCount val="1"/>
                <c:pt idx="0">
                  <c:v>年级 频率</c:v>
                </c:pt>
              </c:strCache>
            </c:strRef>
          </c:tx>
          <c:invertIfNegative val="1"/>
          <c:cat>
            <c:strRef>
              <c:f>Sheet1!$A$39:$A$43</c:f>
              <c:strCache>
                <c:ptCount val="5"/>
                <c:pt idx="0">
                  <c:v>一年级</c:v>
                </c:pt>
                <c:pt idx="1">
                  <c:v>二年级</c:v>
                </c:pt>
                <c:pt idx="2">
                  <c:v>三年级</c:v>
                </c:pt>
                <c:pt idx="3">
                  <c:v>四年级</c:v>
                </c:pt>
                <c:pt idx="4">
                  <c:v>其他</c:v>
                </c:pt>
              </c:strCache>
            </c:strRef>
          </c:cat>
          <c:val>
            <c:numRef>
              <c:f>Sheet1!$B$39:$B$43</c:f>
              <c:numCache>
                <c:formatCode>General</c:formatCode>
                <c:ptCount val="5"/>
                <c:pt idx="0">
                  <c:v>4350</c:v>
                </c:pt>
                <c:pt idx="1">
                  <c:v>3026</c:v>
                </c:pt>
                <c:pt idx="2">
                  <c:v>1078</c:v>
                </c:pt>
                <c:pt idx="3">
                  <c:v>157</c:v>
                </c:pt>
                <c:pt idx="4">
                  <c:v>39</c:v>
                </c:pt>
              </c:numCache>
            </c:numRef>
          </c:val>
        </c:ser>
        <c:dLbls>
          <c:showLegendKey val="0"/>
          <c:showVal val="0"/>
          <c:showCatName val="0"/>
          <c:showSerName val="0"/>
          <c:showPercent val="0"/>
          <c:showBubbleSize val="0"/>
        </c:dLbls>
        <c:gapWidth val="150"/>
        <c:axId val="131962368"/>
        <c:axId val="131963904"/>
      </c:barChart>
      <c:catAx>
        <c:axId val="131962368"/>
        <c:scaling>
          <c:orientation val="minMax"/>
        </c:scaling>
        <c:delete val="1"/>
        <c:axPos val="b"/>
        <c:numFmt formatCode="General" sourceLinked="0"/>
        <c:majorTickMark val="cross"/>
        <c:minorTickMark val="cross"/>
        <c:tickLblPos val="nextTo"/>
        <c:crossAx val="131963904"/>
        <c:crosses val="autoZero"/>
        <c:auto val="1"/>
        <c:lblAlgn val="ctr"/>
        <c:lblOffset val="100"/>
        <c:noMultiLvlLbl val="1"/>
      </c:catAx>
      <c:valAx>
        <c:axId val="131963904"/>
        <c:scaling>
          <c:orientation val="minMax"/>
        </c:scaling>
        <c:delete val="1"/>
        <c:axPos val="l"/>
        <c:majorGridlines/>
        <c:numFmt formatCode="General" sourceLinked="1"/>
        <c:majorTickMark val="cross"/>
        <c:minorTickMark val="cross"/>
        <c:tickLblPos val="nextTo"/>
        <c:crossAx val="131962368"/>
        <c:crosses val="autoZero"/>
        <c:crossBetween val="between"/>
      </c:valAx>
    </c:plotArea>
    <c:legend>
      <c:legendPos val="r"/>
      <c:layout/>
      <c:overlay val="1"/>
    </c:legend>
    <c:plotVisOnly val="1"/>
    <c:dispBlanksAs val="zero"/>
    <c:showDLblsOverMax val="1"/>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1"/>
    </c:title>
    <c:autoTitleDeleted val="0"/>
    <c:plotArea>
      <c:layout/>
      <c:barChart>
        <c:barDir val="col"/>
        <c:grouping val="clustered"/>
        <c:varyColors val="1"/>
        <c:ser>
          <c:idx val="0"/>
          <c:order val="0"/>
          <c:tx>
            <c:strRef>
              <c:f>Sheet1!$B$51:$B$52</c:f>
              <c:strCache>
                <c:ptCount val="1"/>
                <c:pt idx="0">
                  <c:v>学费 频率</c:v>
                </c:pt>
              </c:strCache>
            </c:strRef>
          </c:tx>
          <c:invertIfNegative val="1"/>
          <c:cat>
            <c:strRef>
              <c:f>Sheet1!$A$53:$A$56</c:f>
              <c:strCache>
                <c:ptCount val="4"/>
                <c:pt idx="0">
                  <c:v>4000-6000</c:v>
                </c:pt>
                <c:pt idx="1">
                  <c:v>7000-9000</c:v>
                </c:pt>
                <c:pt idx="2">
                  <c:v>10000-20000</c:v>
                </c:pt>
                <c:pt idx="3">
                  <c:v>其他</c:v>
                </c:pt>
              </c:strCache>
            </c:strRef>
          </c:cat>
          <c:val>
            <c:numRef>
              <c:f>Sheet1!$B$53:$B$56</c:f>
              <c:numCache>
                <c:formatCode>General</c:formatCode>
                <c:ptCount val="4"/>
                <c:pt idx="0">
                  <c:v>3452</c:v>
                </c:pt>
                <c:pt idx="1">
                  <c:v>1408</c:v>
                </c:pt>
                <c:pt idx="2">
                  <c:v>3625</c:v>
                </c:pt>
                <c:pt idx="3">
                  <c:v>165</c:v>
                </c:pt>
              </c:numCache>
            </c:numRef>
          </c:val>
        </c:ser>
        <c:dLbls>
          <c:showLegendKey val="0"/>
          <c:showVal val="0"/>
          <c:showCatName val="0"/>
          <c:showSerName val="0"/>
          <c:showPercent val="0"/>
          <c:showBubbleSize val="0"/>
        </c:dLbls>
        <c:gapWidth val="150"/>
        <c:axId val="248821248"/>
        <c:axId val="248822784"/>
      </c:barChart>
      <c:catAx>
        <c:axId val="248821248"/>
        <c:scaling>
          <c:orientation val="minMax"/>
        </c:scaling>
        <c:delete val="1"/>
        <c:axPos val="b"/>
        <c:numFmt formatCode="General" sourceLinked="0"/>
        <c:majorTickMark val="cross"/>
        <c:minorTickMark val="cross"/>
        <c:tickLblPos val="nextTo"/>
        <c:crossAx val="248822784"/>
        <c:crosses val="autoZero"/>
        <c:auto val="1"/>
        <c:lblAlgn val="ctr"/>
        <c:lblOffset val="100"/>
        <c:noMultiLvlLbl val="1"/>
      </c:catAx>
      <c:valAx>
        <c:axId val="248822784"/>
        <c:scaling>
          <c:orientation val="minMax"/>
        </c:scaling>
        <c:delete val="1"/>
        <c:axPos val="l"/>
        <c:majorGridlines/>
        <c:numFmt formatCode="General" sourceLinked="1"/>
        <c:majorTickMark val="cross"/>
        <c:minorTickMark val="cross"/>
        <c:tickLblPos val="nextTo"/>
        <c:crossAx val="248821248"/>
        <c:crosses val="autoZero"/>
        <c:crossBetween val="between"/>
      </c:valAx>
    </c:plotArea>
    <c:legend>
      <c:legendPos val="r"/>
      <c:layout/>
      <c:overlay val="1"/>
    </c:legend>
    <c:plotVisOnly val="1"/>
    <c:dispBlanksAs val="zero"/>
    <c:showDLblsOverMax val="1"/>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生源地分布</a:t>
            </a:r>
          </a:p>
        </c:rich>
      </c:tx>
      <c:layout>
        <c:manualLayout>
          <c:xMode val="edge"/>
          <c:yMode val="edge"/>
          <c:x val="0.3606443549507013"/>
          <c:y val="0.87398843930635861"/>
        </c:manualLayout>
      </c:layout>
      <c:overlay val="1"/>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showLegendKey val="1"/>
              <c:showVal val="1"/>
              <c:showCatName val="1"/>
              <c:showSerName val="0"/>
              <c:showPercent val="1"/>
              <c:showBubbleSize val="1"/>
              <c:extLst>
                <c:ext xmlns:c15="http://schemas.microsoft.com/office/drawing/2012/chart" uri="{CE6537A1-D6FC-4f65-9D91-7224C49458BB}"/>
              </c:extLst>
            </c:dLbl>
            <c:dLbl>
              <c:idx val="1"/>
              <c:layout/>
              <c:tx>
                <c:rich>
                  <a:bodyPr/>
                  <a:lstStyle/>
                  <a:p>
                    <a:fld id="{C5472A1E-40DB-4F72-8BF6-CEDBD57D175F}" type="CATEGORYNAME">
                      <a:rPr lang="zh-CN" altLang="en-US" baseline="0"/>
                      <a:pPr/>
                      <a:t>[类别名称]</a:t>
                    </a:fld>
                    <a:r>
                      <a:rPr lang="en-US" altLang="zh-CN" baseline="0"/>
                      <a:t>, </a:t>
                    </a:r>
                    <a:fld id="{3BA74C9C-E3C5-430B-842C-CF8918FAFFE3}" type="VALUE">
                      <a:rPr lang="en-US" altLang="zh-CN" baseline="0"/>
                      <a:pPr/>
                      <a:t>[值]</a:t>
                    </a:fld>
                    <a:r>
                      <a:rPr lang="en-US" altLang="zh-CN" baseline="0"/>
                      <a:t>, </a:t>
                    </a:r>
                    <a:fld id="{B5BFFCC6-325E-4BF0-AC66-333C973BEDCE}" type="PERCENTAGE">
                      <a:rPr lang="en-US" altLang="zh-CN" baseline="0"/>
                      <a:pPr/>
                      <a:t>[百分比]</a:t>
                    </a:fld>
                    <a:endParaRPr lang="en-US" altLang="zh-CN"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Lst>
            </c:dLbl>
            <c:dLbl>
              <c:idx val="2"/>
              <c:layout/>
              <c:tx>
                <c:rich>
                  <a:bodyPr/>
                  <a:lstStyle/>
                  <a:p>
                    <a:r>
                      <a:rPr lang="zh-CN" altLang="en-US" baseline="0"/>
                      <a:t> </a:t>
                    </a:r>
                    <a:fld id="{DBB3B7E1-0C1D-42AF-9199-A70A0D0F9D38}" type="CATEGORYNAME">
                      <a:rPr lang="zh-CN" altLang="en-US" baseline="0"/>
                      <a:pPr/>
                      <a:t>[类别名称]</a:t>
                    </a:fld>
                    <a:r>
                      <a:rPr lang="en-US" altLang="zh-CN" baseline="0"/>
                      <a:t>, </a:t>
                    </a:r>
                    <a:fld id="{8D376993-B917-4F74-9440-C01DE195AB3C}" type="VALUE">
                      <a:rPr lang="en-US" altLang="zh-CN" baseline="0"/>
                      <a:pPr/>
                      <a:t>[值]</a:t>
                    </a:fld>
                    <a:r>
                      <a:rPr lang="en-US" altLang="zh-CN" baseline="0"/>
                      <a:t>, </a:t>
                    </a:r>
                    <a:fld id="{0F6332AC-9D4A-4950-8C76-85FC2D9AD8AB}" type="PERCENTAGE">
                      <a:rPr lang="en-US" altLang="zh-CN" baseline="0"/>
                      <a:pPr/>
                      <a:t>[百分比]</a:t>
                    </a:fld>
                    <a:endParaRPr lang="en-US" altLang="zh-CN" baseline="0"/>
                  </a:p>
                </c:rich>
              </c:tx>
              <c:showLegendKey val="1"/>
              <c:showVal val="1"/>
              <c:showCatName val="1"/>
              <c:showSerName val="1"/>
              <c:showPercent val="1"/>
              <c:showBubbleSize val="1"/>
              <c:extLst>
                <c:ext xmlns:c15="http://schemas.microsoft.com/office/drawing/2012/chart" uri="{CE6537A1-D6FC-4f65-9D91-7224C49458BB}">
                  <c15:dlblFieldTable/>
                  <c15:showDataLabelsRange val="0"/>
                </c:ext>
              </c:extLst>
            </c:dLbl>
            <c:dLbl>
              <c:idx val="3"/>
              <c:layout/>
              <c:showLegendKey val="1"/>
              <c:showVal val="1"/>
              <c:showCatName val="1"/>
              <c:showSerName val="0"/>
              <c:showPercent val="1"/>
              <c:showBubbleSize val="1"/>
              <c:extLst>
                <c:ext xmlns:c15="http://schemas.microsoft.com/office/drawing/2012/chart" uri="{CE6537A1-D6FC-4f65-9D91-7224C49458BB}"/>
              </c:extLst>
            </c:dLbl>
            <c:dLbl>
              <c:idx val="4"/>
              <c:layout/>
              <c:showLegendKey val="1"/>
              <c:showVal val="1"/>
              <c:showCatName val="1"/>
              <c:showSerName val="0"/>
              <c:showPercent val="1"/>
              <c:showBubbleSiz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1"/>
            <c:showVal val="1"/>
            <c:showCatName val="1"/>
            <c:showSerName val="1"/>
            <c:showPercent val="1"/>
            <c:showBubbleSize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Sheet1!$B$63:$B$67</c:f>
              <c:strCache>
                <c:ptCount val="5"/>
                <c:pt idx="0">
                  <c:v>珠三角地区</c:v>
                </c:pt>
                <c:pt idx="1">
                  <c:v>粤东地区</c:v>
                </c:pt>
                <c:pt idx="2">
                  <c:v>粤西地区</c:v>
                </c:pt>
                <c:pt idx="3">
                  <c:v>粤北地区</c:v>
                </c:pt>
                <c:pt idx="4">
                  <c:v>其他省份</c:v>
                </c:pt>
              </c:strCache>
            </c:strRef>
          </c:cat>
          <c:val>
            <c:numRef>
              <c:f>Sheet1!$C$63:$C$67</c:f>
              <c:numCache>
                <c:formatCode>General</c:formatCode>
                <c:ptCount val="5"/>
                <c:pt idx="0">
                  <c:v>1432</c:v>
                </c:pt>
                <c:pt idx="1">
                  <c:v>2953</c:v>
                </c:pt>
                <c:pt idx="2">
                  <c:v>2676</c:v>
                </c:pt>
                <c:pt idx="3">
                  <c:v>924</c:v>
                </c:pt>
                <c:pt idx="4">
                  <c:v>665</c:v>
                </c:pt>
              </c:numCache>
            </c:numRef>
          </c:val>
        </c:ser>
        <c:dLbls>
          <c:showLegendKey val="1"/>
          <c:showVal val="1"/>
          <c:showCatName val="1"/>
          <c:showSerName val="1"/>
          <c:showPercent val="1"/>
          <c:showBubbleSize val="1"/>
          <c:showLeaderLines val="1"/>
        </c:dLbls>
        <c:firstSliceAng val="0"/>
      </c:pieChart>
      <c:spPr>
        <a:noFill/>
        <a:ln>
          <a:noFill/>
        </a:ln>
        <a:effectLst/>
      </c:spPr>
    </c:plotArea>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户籍性质</a:t>
            </a:r>
          </a:p>
        </c:rich>
      </c:tx>
      <c:layout/>
      <c:overlay val="1"/>
    </c:title>
    <c:autoTitleDeleted val="0"/>
    <c:plotArea>
      <c:layout/>
      <c:pieChart>
        <c:varyColors val="1"/>
        <c:ser>
          <c:idx val="0"/>
          <c:order val="0"/>
          <c:tx>
            <c:strRef>
              <c:f>Sheet1!$B$79:$B$80</c:f>
              <c:strCache>
                <c:ptCount val="1"/>
                <c:pt idx="0">
                  <c:v>户籍性质 频率</c:v>
                </c:pt>
              </c:strCache>
            </c:strRef>
          </c:tx>
          <c:explosion val="25"/>
          <c:dLbls>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Sheet1!$A$81:$A$82</c:f>
              <c:strCache>
                <c:ptCount val="2"/>
                <c:pt idx="0">
                  <c:v>城镇居民</c:v>
                </c:pt>
                <c:pt idx="1">
                  <c:v>农村户口</c:v>
                </c:pt>
              </c:strCache>
            </c:strRef>
          </c:cat>
          <c:val>
            <c:numRef>
              <c:f>Sheet1!$B$81:$B$82</c:f>
              <c:numCache>
                <c:formatCode>General</c:formatCode>
                <c:ptCount val="2"/>
                <c:pt idx="0">
                  <c:v>1827</c:v>
                </c:pt>
                <c:pt idx="1">
                  <c:v>6823</c:v>
                </c:pt>
              </c:numCache>
            </c:numRef>
          </c:val>
        </c:ser>
        <c:dLbls>
          <c:showLegendKey val="1"/>
          <c:showVal val="1"/>
          <c:showCatName val="1"/>
          <c:showSerName val="1"/>
          <c:showPercent val="1"/>
          <c:showBubbleSize val="1"/>
          <c:showLeaderLines val="1"/>
        </c:dLbls>
        <c:firstSliceAng val="0"/>
      </c:pieChart>
    </c:plotArea>
    <c:plotVisOnly val="1"/>
    <c:dispBlanksAs val="zero"/>
    <c:showDLblsOverMax val="1"/>
  </c:chart>
  <c:externalData r:id="rId1">
    <c:autoUpdate val="1"/>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家庭人口</a:t>
            </a:r>
          </a:p>
        </c:rich>
      </c:tx>
      <c:layout/>
      <c:overlay val="1"/>
    </c:title>
    <c:autoTitleDeleted val="0"/>
    <c:plotArea>
      <c:layout/>
      <c:barChart>
        <c:barDir val="col"/>
        <c:grouping val="clustered"/>
        <c:varyColors val="1"/>
        <c:ser>
          <c:idx val="0"/>
          <c:order val="0"/>
          <c:tx>
            <c:strRef>
              <c:f>Sheet1!$B$90:$B$91</c:f>
              <c:strCache>
                <c:ptCount val="1"/>
                <c:pt idx="0">
                  <c:v>家庭人口 频率</c:v>
                </c:pt>
              </c:strCache>
            </c:strRef>
          </c:tx>
          <c:invertIfNegative val="1"/>
          <c:cat>
            <c:strRef>
              <c:f>Sheet1!$A$92:$A$96</c:f>
              <c:strCache>
                <c:ptCount val="4"/>
                <c:pt idx="0">
                  <c:v>1人</c:v>
                </c:pt>
                <c:pt idx="1">
                  <c:v>2-3人</c:v>
                </c:pt>
                <c:pt idx="2">
                  <c:v>4-6人</c:v>
                </c:pt>
                <c:pt idx="3">
                  <c:v>6人以上</c:v>
                </c:pt>
              </c:strCache>
            </c:strRef>
          </c:cat>
          <c:val>
            <c:numRef>
              <c:f>Sheet1!$B$92:$B$96</c:f>
              <c:numCache>
                <c:formatCode>General</c:formatCode>
                <c:ptCount val="5"/>
                <c:pt idx="0">
                  <c:v>105</c:v>
                </c:pt>
                <c:pt idx="1">
                  <c:v>1122</c:v>
                </c:pt>
                <c:pt idx="2">
                  <c:v>5442</c:v>
                </c:pt>
                <c:pt idx="3">
                  <c:v>1981</c:v>
                </c:pt>
              </c:numCache>
            </c:numRef>
          </c:val>
        </c:ser>
        <c:dLbls>
          <c:showLegendKey val="0"/>
          <c:showVal val="0"/>
          <c:showCatName val="0"/>
          <c:showSerName val="0"/>
          <c:showPercent val="0"/>
          <c:showBubbleSize val="0"/>
        </c:dLbls>
        <c:gapWidth val="150"/>
        <c:axId val="59502976"/>
        <c:axId val="59504512"/>
      </c:barChart>
      <c:catAx>
        <c:axId val="59502976"/>
        <c:scaling>
          <c:orientation val="minMax"/>
        </c:scaling>
        <c:delete val="1"/>
        <c:axPos val="b"/>
        <c:numFmt formatCode="General" sourceLinked="0"/>
        <c:majorTickMark val="cross"/>
        <c:minorTickMark val="cross"/>
        <c:tickLblPos val="nextTo"/>
        <c:crossAx val="59504512"/>
        <c:crosses val="autoZero"/>
        <c:auto val="1"/>
        <c:lblAlgn val="ctr"/>
        <c:lblOffset val="100"/>
        <c:noMultiLvlLbl val="1"/>
      </c:catAx>
      <c:valAx>
        <c:axId val="59504512"/>
        <c:scaling>
          <c:orientation val="minMax"/>
        </c:scaling>
        <c:delete val="1"/>
        <c:axPos val="l"/>
        <c:majorGridlines/>
        <c:numFmt formatCode="General" sourceLinked="1"/>
        <c:majorTickMark val="cross"/>
        <c:minorTickMark val="cross"/>
        <c:tickLblPos val="nextTo"/>
        <c:crossAx val="59502976"/>
        <c:crosses val="autoZero"/>
        <c:crossBetween val="between"/>
      </c:valAx>
    </c:plotArea>
    <c:legend>
      <c:legendPos val="r"/>
      <c:layout/>
      <c:overlay val="1"/>
    </c:legend>
    <c:plotVisOnly val="1"/>
    <c:dispBlanksAs val="zero"/>
    <c:showDLblsOverMax val="1"/>
  </c:chart>
  <c:externalData r:id="rId1">
    <c:autoUpdate val="1"/>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zh-CN" altLang="en-US"/>
              <a:t>学生家庭主要收入来源 频率</a:t>
            </a:r>
          </a:p>
        </c:rich>
      </c:tx>
      <c:layout/>
      <c:overlay val="0"/>
    </c:title>
    <c:autoTitleDeleted val="0"/>
    <c:plotArea>
      <c:layout/>
      <c:pieChart>
        <c:varyColors val="1"/>
        <c:ser>
          <c:idx val="0"/>
          <c:order val="0"/>
          <c:tx>
            <c:strRef>
              <c:f>Sheet1!$B$107:$B$108</c:f>
              <c:strCache>
                <c:ptCount val="1"/>
                <c:pt idx="0">
                  <c:v>9.学生家庭主要收入来源 频率</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Sheet1!$A$109:$A$112</c:f>
              <c:strCache>
                <c:ptCount val="4"/>
                <c:pt idx="0">
                  <c:v>父辈务农</c:v>
                </c:pt>
                <c:pt idx="1">
                  <c:v>家人务工</c:v>
                </c:pt>
                <c:pt idx="2">
                  <c:v>福利救助</c:v>
                </c:pt>
                <c:pt idx="3">
                  <c:v>其他</c:v>
                </c:pt>
              </c:strCache>
            </c:strRef>
          </c:cat>
          <c:val>
            <c:numRef>
              <c:f>Sheet1!$B$109:$B$112</c:f>
              <c:numCache>
                <c:formatCode>General</c:formatCode>
                <c:ptCount val="4"/>
                <c:pt idx="0">
                  <c:v>4043</c:v>
                </c:pt>
                <c:pt idx="1">
                  <c:v>3785</c:v>
                </c:pt>
                <c:pt idx="2">
                  <c:v>312</c:v>
                </c:pt>
                <c:pt idx="3">
                  <c:v>510</c:v>
                </c:pt>
              </c:numCache>
            </c:numRef>
          </c:val>
        </c:ser>
        <c:dLbls>
          <c:showLegendKey val="0"/>
          <c:showVal val="0"/>
          <c:showCatName val="1"/>
          <c:showSerName val="0"/>
          <c:showPercent val="1"/>
          <c:showBubbleSize val="0"/>
          <c:showLeaderLines val="1"/>
        </c:dLbls>
        <c:firstSliceAng val="0"/>
      </c:pieChart>
    </c:plotArea>
    <c:plotVisOnly val="1"/>
    <c:dispBlanksAs val="zero"/>
    <c:showDLblsOverMax val="1"/>
  </c:chart>
  <c:externalData r:id="rId2">
    <c:autoUpdate val="0"/>
  </c:externalData>
</c:chartSpac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4600000" cy="2761905"/>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4600000" cy="2971429"/>
        </a:xfrm>
        <a:prstGeom xmlns:a="http://schemas.openxmlformats.org/drawingml/2006/main" prst="rect">
          <a:avLst/>
        </a:prstGeom>
      </cdr:spPr>
    </cdr:pic>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271</TotalTime>
  <Pages>13</Pages>
  <Words>777</Words>
  <Characters>4434</Characters>
  <Application>Microsoft Office Word</Application>
  <DocSecurity>0</DocSecurity>
  <Lines>36</Lines>
  <Paragraphs>10</Paragraphs>
  <ScaleCrop>false</ScaleCrop>
  <Company>http://sdwm.org</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51</cp:revision>
  <dcterms:created xsi:type="dcterms:W3CDTF">2016-07-08T04:23:00Z</dcterms:created>
  <dcterms:modified xsi:type="dcterms:W3CDTF">2016-07-11T02:49:00Z</dcterms:modified>
</cp:coreProperties>
</file>