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rFonts w:ascii="仿宋" w:hAnsi="仿宋" w:eastAsia="仿宋" w:cs="仿宋"/>
          <w:sz w:val="32"/>
          <w:szCs w:val="32"/>
        </w:rPr>
      </w:pPr>
      <w:r>
        <w:rPr>
          <w:rFonts w:hint="eastAsia" w:ascii="仿宋" w:hAnsi="仿宋" w:eastAsia="仿宋" w:cs="仿宋"/>
          <w:sz w:val="32"/>
          <w:szCs w:val="32"/>
        </w:rPr>
        <w:t>专题研究</w:t>
      </w:r>
    </w:p>
    <w:p>
      <w:pPr>
        <w:jc w:val="left"/>
        <w:rPr>
          <w:rFonts w:ascii="仿宋" w:hAnsi="仿宋" w:eastAsia="仿宋" w:cs="仿宋"/>
          <w:sz w:val="32"/>
          <w:szCs w:val="32"/>
        </w:rPr>
      </w:pPr>
    </w:p>
    <w:p>
      <w:pPr>
        <w:jc w:val="center"/>
        <w:rPr>
          <w:b/>
          <w:bCs/>
          <w:sz w:val="32"/>
          <w:szCs w:val="32"/>
        </w:rPr>
      </w:pPr>
      <w:r>
        <w:rPr>
          <w:rFonts w:hint="eastAsia"/>
          <w:b/>
          <w:bCs/>
          <w:sz w:val="32"/>
          <w:szCs w:val="32"/>
        </w:rPr>
        <w:t xml:space="preserve">第二章 </w:t>
      </w:r>
      <w:bookmarkStart w:id="0" w:name="_GoBack"/>
      <w:bookmarkEnd w:id="0"/>
      <w:r>
        <w:rPr>
          <w:rFonts w:hint="eastAsia"/>
          <w:b/>
          <w:bCs/>
          <w:sz w:val="32"/>
          <w:szCs w:val="32"/>
        </w:rPr>
        <w:t>广东省建档立卡学生精准资助政策与执行情况研究</w:t>
      </w:r>
    </w:p>
    <w:p>
      <w:pPr>
        <w:jc w:val="center"/>
        <w:rPr>
          <w:b/>
          <w:bCs/>
          <w:sz w:val="32"/>
          <w:szCs w:val="32"/>
        </w:rPr>
      </w:pPr>
      <w:r>
        <w:rPr>
          <w:rFonts w:hint="eastAsia"/>
          <w:b/>
          <w:bCs/>
          <w:sz w:val="32"/>
          <w:szCs w:val="32"/>
        </w:rPr>
        <w:t>——以普通高校为例</w:t>
      </w:r>
    </w:p>
    <w:p>
      <w:pPr>
        <w:rPr>
          <w:sz w:val="32"/>
          <w:szCs w:val="32"/>
        </w:rPr>
      </w:pPr>
    </w:p>
    <w:p>
      <w:pPr>
        <w:pStyle w:val="3"/>
        <w:rPr>
          <w:b w:val="0"/>
          <w:bCs/>
        </w:rPr>
      </w:pPr>
      <w:r>
        <w:rPr>
          <w:rFonts w:hint="eastAsia"/>
          <w:b w:val="0"/>
          <w:bCs/>
        </w:rPr>
        <w:t xml:space="preserve">    一、建档立卡学生精准资助政策相关背景</w:t>
      </w:r>
    </w:p>
    <w:p>
      <w:pPr>
        <w:spacing w:line="560" w:lineRule="exact"/>
        <w:ind w:firstLine="560"/>
        <w:rPr>
          <w:rFonts w:ascii="仿宋" w:hAnsi="仿宋" w:eastAsia="仿宋" w:cs="仿宋"/>
          <w:color w:val="000000" w:themeColor="text1"/>
          <w:sz w:val="28"/>
          <w:szCs w:val="28"/>
          <w14:textFill>
            <w14:solidFill>
              <w14:schemeClr w14:val="tx1"/>
            </w14:solidFill>
          </w14:textFill>
        </w:rPr>
      </w:pPr>
      <w:r>
        <w:rPr>
          <w:rFonts w:hint="eastAsia" w:ascii="仿宋" w:hAnsi="仿宋" w:eastAsia="仿宋" w:cs="仿宋"/>
          <w:color w:val="000000" w:themeColor="text1"/>
          <w:sz w:val="28"/>
          <w:szCs w:val="28"/>
          <w14:textFill>
            <w14:solidFill>
              <w14:schemeClr w14:val="tx1"/>
            </w14:solidFill>
          </w14:textFill>
        </w:rPr>
        <w:t>党的十八大以来，以习近平总书记为核心的党中央高度重视扶贫开发工作，提出到2020年完成“全面建成小康社会”的宏伟目标，将“精准扶贫”作为新时期我国贫困治理工作的重要指导思想，将“扶贫先扶志”，教育脱贫理念作为精准扶贫思想的战略重点</w:t>
      </w:r>
      <w:r>
        <w:rPr>
          <w:rStyle w:val="19"/>
          <w:rFonts w:hint="eastAsia" w:ascii="仿宋" w:hAnsi="仿宋" w:eastAsia="仿宋" w:cs="仿宋"/>
          <w:color w:val="000000" w:themeColor="text1"/>
          <w:sz w:val="28"/>
          <w:szCs w:val="28"/>
          <w14:textFill>
            <w14:solidFill>
              <w14:schemeClr w14:val="tx1"/>
            </w14:solidFill>
          </w14:textFill>
        </w:rPr>
        <w:footnoteReference w:id="0"/>
      </w:r>
      <w:r>
        <w:rPr>
          <w:rFonts w:hint="eastAsia" w:ascii="仿宋" w:hAnsi="仿宋" w:eastAsia="仿宋" w:cs="仿宋"/>
          <w:color w:val="000000" w:themeColor="text1"/>
          <w:sz w:val="28"/>
          <w:szCs w:val="28"/>
          <w14:textFill>
            <w14:solidFill>
              <w14:schemeClr w14:val="tx1"/>
            </w14:solidFill>
          </w14:textFill>
        </w:rPr>
        <w:t>。习近平总书记提出“扶贫必扶智。让贫困地区的孩子们接受良好教育是扶贫开发的重要任务，也是阻断贫困代际传递的重要途径</w:t>
      </w:r>
      <w:r>
        <w:rPr>
          <w:rStyle w:val="19"/>
          <w:rFonts w:hint="eastAsia" w:ascii="仿宋" w:hAnsi="仿宋" w:eastAsia="仿宋" w:cs="仿宋"/>
          <w:color w:val="000000" w:themeColor="text1"/>
          <w:sz w:val="28"/>
          <w:szCs w:val="28"/>
          <w14:textFill>
            <w14:solidFill>
              <w14:schemeClr w14:val="tx1"/>
            </w14:solidFill>
          </w14:textFill>
        </w:rPr>
        <w:footnoteReference w:id="1"/>
      </w:r>
      <w:r>
        <w:rPr>
          <w:rFonts w:hint="eastAsia" w:ascii="仿宋" w:hAnsi="仿宋" w:eastAsia="仿宋" w:cs="仿宋"/>
          <w:color w:val="000000" w:themeColor="text1"/>
          <w:sz w:val="28"/>
          <w:szCs w:val="28"/>
          <w14:textFill>
            <w14:solidFill>
              <w14:schemeClr w14:val="tx1"/>
            </w14:solidFill>
          </w14:textFill>
        </w:rPr>
        <w:t>。”2015年全国两会期间，更是指出：“扶贫先扶智，绝不能让贫困家庭的孩子输在起跑线上，坚决阻止贫困代际传递</w:t>
      </w:r>
      <w:r>
        <w:rPr>
          <w:rStyle w:val="19"/>
          <w:rFonts w:hint="eastAsia" w:ascii="仿宋" w:hAnsi="仿宋" w:eastAsia="仿宋" w:cs="仿宋"/>
          <w:color w:val="000000" w:themeColor="text1"/>
          <w:sz w:val="28"/>
          <w:szCs w:val="28"/>
          <w14:textFill>
            <w14:solidFill>
              <w14:schemeClr w14:val="tx1"/>
            </w14:solidFill>
          </w14:textFill>
        </w:rPr>
        <w:footnoteReference w:id="2"/>
      </w:r>
      <w:r>
        <w:rPr>
          <w:rFonts w:hint="eastAsia" w:ascii="仿宋" w:hAnsi="仿宋" w:eastAsia="仿宋" w:cs="仿宋"/>
          <w:color w:val="000000" w:themeColor="text1"/>
          <w:sz w:val="28"/>
          <w:szCs w:val="28"/>
          <w14:textFill>
            <w14:solidFill>
              <w14:schemeClr w14:val="tx1"/>
            </w14:solidFill>
          </w14:textFill>
        </w:rPr>
        <w:t>。”</w:t>
      </w:r>
    </w:p>
    <w:p>
      <w:pPr>
        <w:spacing w:line="560" w:lineRule="exact"/>
        <w:ind w:firstLine="560"/>
        <w:rPr>
          <w:rFonts w:ascii="仿宋" w:hAnsi="仿宋" w:eastAsia="仿宋" w:cs="仿宋"/>
          <w:color w:val="000000" w:themeColor="text1"/>
          <w:sz w:val="28"/>
          <w:szCs w:val="28"/>
          <w14:textFill>
            <w14:solidFill>
              <w14:schemeClr w14:val="tx1"/>
            </w14:solidFill>
          </w14:textFill>
        </w:rPr>
        <w:sectPr>
          <w:footerReference r:id="rId4" w:type="default"/>
          <w:footnotePr>
            <w:numFmt w:val="decimalEnclosedCircleChinese"/>
          </w:footnotePr>
          <w:pgSz w:w="11906" w:h="16838"/>
          <w:pgMar w:top="1440" w:right="1800" w:bottom="1440" w:left="1800" w:header="851" w:footer="992" w:gutter="0"/>
          <w:pgNumType w:fmt="decimal" w:start="173"/>
          <w:cols w:space="425" w:num="1"/>
          <w:docGrid w:type="lines" w:linePitch="312" w:charSpace="0"/>
        </w:sectPr>
      </w:pPr>
      <w:r>
        <w:rPr>
          <w:rFonts w:hint="eastAsia" w:ascii="仿宋" w:hAnsi="仿宋" w:eastAsia="仿宋" w:cs="仿宋"/>
          <w:color w:val="000000" w:themeColor="text1"/>
          <w:sz w:val="28"/>
          <w:szCs w:val="28"/>
          <w14:textFill>
            <w14:solidFill>
              <w14:schemeClr w14:val="tx1"/>
            </w14:solidFill>
          </w14:textFill>
        </w:rPr>
        <w:t>学生资助工作是扶贫开发在教育领域的重要实践，在教育扶贫中有着十分重要的意义。一是贫困人口中有相当一部分因教育致贫。截至2016年底广东省扶贫信息系统数据显示，因学致贫在广东省贫困人口致贫原因中占比8.61%，为前五项主要致贫原因之一；二是教育作为能力提升的有效途径，有利于贫困家庭子女能力发展与未来就业，有助于提升贫困家庭自我造血能力，阻断贫困代际传递。教育部副部长高玉波就曾指出，“从教育扶贫到教育脱贫，从扶助完成学业</w:t>
      </w:r>
    </w:p>
    <w:p>
      <w:pPr>
        <w:spacing w:line="560" w:lineRule="exact"/>
        <w:ind w:firstLine="560"/>
        <w:rPr>
          <w:rFonts w:ascii="仿宋" w:hAnsi="仿宋" w:eastAsia="仿宋" w:cs="仿宋"/>
          <w:color w:val="000000" w:themeColor="text1"/>
          <w:sz w:val="28"/>
          <w:szCs w:val="28"/>
          <w14:textFill>
            <w14:solidFill>
              <w14:schemeClr w14:val="tx1"/>
            </w14:solidFill>
          </w14:textFill>
        </w:rPr>
      </w:pPr>
      <w:r>
        <w:rPr>
          <w:rFonts w:hint="eastAsia" w:ascii="仿宋" w:hAnsi="仿宋" w:eastAsia="仿宋" w:cs="仿宋"/>
          <w:color w:val="000000" w:themeColor="text1"/>
          <w:sz w:val="28"/>
          <w:szCs w:val="28"/>
          <w14:textFill>
            <w14:solidFill>
              <w14:schemeClr w14:val="tx1"/>
            </w14:solidFill>
          </w14:textFill>
        </w:rPr>
        <w:t>到阻断贫困代际传递，是国家对学生资助工作定位的不断深化</w:t>
      </w:r>
      <w:r>
        <w:rPr>
          <w:rStyle w:val="19"/>
          <w:rFonts w:hint="eastAsia" w:ascii="仿宋" w:hAnsi="仿宋" w:eastAsia="仿宋" w:cs="仿宋"/>
          <w:color w:val="000000" w:themeColor="text1"/>
          <w:sz w:val="28"/>
          <w:szCs w:val="28"/>
          <w14:textFill>
            <w14:solidFill>
              <w14:schemeClr w14:val="tx1"/>
            </w14:solidFill>
          </w14:textFill>
        </w:rPr>
        <w:footnoteReference w:id="3"/>
      </w:r>
      <w:r>
        <w:rPr>
          <w:rFonts w:hint="eastAsia" w:ascii="仿宋" w:hAnsi="仿宋" w:eastAsia="仿宋" w:cs="仿宋"/>
          <w:color w:val="000000" w:themeColor="text1"/>
          <w:sz w:val="28"/>
          <w:szCs w:val="28"/>
          <w14:textFill>
            <w14:solidFill>
              <w14:schemeClr w14:val="tx1"/>
            </w14:solidFill>
          </w14:textFill>
        </w:rPr>
        <w:t>。”针对建档立卡学生展开精准资助是教育部门贯彻落实精准扶贫基本方略与习近平总书记“扶贫先扶志”思想的重要部署。本研究拟纵向回顾广东省建档立卡学生精准资助相关政策及执行情况，以普通高校为分析重点，通过建档立卡学生精准资助相关概念及其内涵的梳理，分析在精准扶贫视角下，建档立卡与精准资助间的关系理路，介绍广东省建档立卡家庭经济困难学生资助相关政策内容与制定背景，以普通高校对建档立卡家庭经济困难学生精准资助政策执行情况为例，分析当前政策制定与执行中存在的难点与不足，为进一步完善广东省建档立卡生精准资助工作提出对策建议。</w:t>
      </w:r>
    </w:p>
    <w:p>
      <w:pPr>
        <w:pStyle w:val="3"/>
        <w:rPr>
          <w:b w:val="0"/>
          <w:bCs/>
        </w:rPr>
      </w:pPr>
      <w:r>
        <w:rPr>
          <w:rFonts w:hint="eastAsia"/>
          <w:b w:val="0"/>
          <w:bCs/>
        </w:rPr>
        <w:t xml:space="preserve">   二、建档立卡学生精准资助相关概念及其内涵分析</w:t>
      </w:r>
    </w:p>
    <w:p>
      <w:pPr>
        <w:spacing w:before="156" w:beforeLines="50" w:after="156" w:afterLines="50" w:line="560" w:lineRule="exact"/>
        <w:rPr>
          <w:rFonts w:ascii="仿宋" w:hAnsi="仿宋" w:eastAsia="仿宋" w:cs="仿宋"/>
          <w:b/>
          <w:bCs/>
          <w:sz w:val="28"/>
          <w:szCs w:val="28"/>
        </w:rPr>
      </w:pPr>
      <w:r>
        <w:rPr>
          <w:rFonts w:hint="eastAsia" w:ascii="仿宋" w:hAnsi="仿宋" w:eastAsia="仿宋" w:cs="仿宋"/>
          <w:b/>
          <w:bCs/>
          <w:sz w:val="28"/>
          <w:szCs w:val="28"/>
        </w:rPr>
        <w:t xml:space="preserve">   （一）精准扶贫</w:t>
      </w:r>
    </w:p>
    <w:p>
      <w:pPr>
        <w:spacing w:line="560" w:lineRule="exact"/>
        <w:ind w:firstLine="560" w:firstLineChars="200"/>
        <w:rPr>
          <w:rFonts w:ascii="仿宋" w:hAnsi="仿宋" w:eastAsia="仿宋" w:cs="仿宋"/>
          <w:sz w:val="28"/>
          <w:szCs w:val="28"/>
        </w:rPr>
      </w:pPr>
      <w:r>
        <w:rPr>
          <w:rFonts w:hint="eastAsia" w:ascii="仿宋" w:hAnsi="仿宋" w:eastAsia="仿宋" w:cs="仿宋"/>
          <w:sz w:val="28"/>
          <w:szCs w:val="28"/>
        </w:rPr>
        <w:t>2013年11月，习近平总书记在湖南湘西调研扶贫攻坚时指出，“扶贫要实事求是，因地制宜。要精准扶贫，切忌喊口号</w:t>
      </w:r>
      <w:r>
        <w:rPr>
          <w:rFonts w:hint="eastAsia" w:ascii="仿宋" w:hAnsi="仿宋" w:eastAsia="仿宋" w:cs="仿宋"/>
          <w:sz w:val="28"/>
          <w:szCs w:val="28"/>
          <w:vertAlign w:val="superscript"/>
        </w:rPr>
        <w:footnoteReference w:id="4"/>
      </w:r>
      <w:r>
        <w:rPr>
          <w:rFonts w:hint="eastAsia" w:ascii="仿宋" w:hAnsi="仿宋" w:eastAsia="仿宋" w:cs="仿宋"/>
          <w:sz w:val="28"/>
          <w:szCs w:val="28"/>
        </w:rPr>
        <w:t>。”首次明确提出精准扶贫概念。2014年1月中共中央办公厅、国务院办公厅印发《关于创新机制扎实推进农村扶贫开发工作的意见》的通知（中办发〔2013〕25号）明确提出，建立精准扶贫工作机制，由国家制定统一的扶贫对象识别办法，由各省（自治区、直辖市）按照县为单位、规模控制、分级负责、精准识别、动态管理的原则，对每个贫困村、贫困户建档立卡，建设全国扶贫信息网络系统；在贫困识别、致贫原因分析的基础上，逐村逐户制定帮扶措施并集中力量予以扶持，实行动态管理，使稳定脱贫的村或户及时退出，从而切实做到扶真贫、真扶贫</w:t>
      </w:r>
      <w:r>
        <w:rPr>
          <w:rStyle w:val="19"/>
          <w:rFonts w:hint="eastAsia" w:ascii="仿宋" w:hAnsi="仿宋" w:eastAsia="仿宋" w:cs="仿宋"/>
          <w:sz w:val="28"/>
          <w:szCs w:val="28"/>
        </w:rPr>
        <w:footnoteReference w:id="5"/>
      </w:r>
      <w:r>
        <w:rPr>
          <w:rFonts w:hint="eastAsia" w:ascii="仿宋" w:hAnsi="仿宋" w:eastAsia="仿宋" w:cs="仿宋"/>
          <w:sz w:val="28"/>
          <w:szCs w:val="28"/>
        </w:rPr>
        <w:t>。此后国务院扶贫办于2014年5月印发关于《建立精准扶贫工作机制实施方案》的通知（国开办发〔2014〕30号），明确精准扶贫四阶段工作任务与要求。综上精准扶贫即通过精准识别、精准帮扶、精准管理和精准考核，以精准理念贯穿扶贫开发工作全阶段，改“大水漫灌”为“精准滴灌”的治贫理念与方式。</w:t>
      </w:r>
    </w:p>
    <w:p>
      <w:pPr>
        <w:spacing w:before="156" w:beforeLines="50" w:after="156" w:afterLines="50" w:line="560" w:lineRule="exact"/>
        <w:rPr>
          <w:rFonts w:ascii="仿宋" w:hAnsi="仿宋" w:eastAsia="仿宋" w:cs="仿宋"/>
          <w:b/>
          <w:bCs/>
          <w:sz w:val="28"/>
          <w:szCs w:val="28"/>
        </w:rPr>
      </w:pPr>
      <w:r>
        <w:rPr>
          <w:rFonts w:hint="eastAsia" w:ascii="仿宋" w:hAnsi="仿宋" w:eastAsia="仿宋" w:cs="仿宋"/>
          <w:b/>
          <w:bCs/>
          <w:sz w:val="28"/>
          <w:szCs w:val="28"/>
        </w:rPr>
        <w:t xml:space="preserve">   （二）教育扶贫</w:t>
      </w:r>
    </w:p>
    <w:p>
      <w:pPr>
        <w:widowControl/>
        <w:spacing w:after="180" w:line="200" w:lineRule="atLeast"/>
        <w:jc w:val="left"/>
        <w:rPr>
          <w:rFonts w:ascii="仿宋" w:hAnsi="仿宋" w:eastAsia="仿宋" w:cs="仿宋"/>
          <w:sz w:val="28"/>
          <w:szCs w:val="28"/>
        </w:rPr>
      </w:pPr>
      <w:r>
        <w:rPr>
          <w:rFonts w:hint="eastAsia" w:ascii="仿宋" w:hAnsi="仿宋" w:eastAsia="仿宋" w:cs="仿宋"/>
          <w:sz w:val="28"/>
          <w:szCs w:val="28"/>
        </w:rPr>
        <w:t>教育扶贫，是指针对贫困地区的贫困人口进行教育投入和教育资助服务，使贫困人口掌握脱贫致富的知识和技能，通过提高当地人口的科学文化素质以促进当地经济和文化发展，并最终摆脱贫困的一种扶贫方式</w:t>
      </w:r>
      <w:r>
        <w:rPr>
          <w:rStyle w:val="19"/>
          <w:rFonts w:hint="eastAsia" w:ascii="仿宋" w:hAnsi="仿宋" w:eastAsia="仿宋" w:cs="仿宋"/>
          <w:sz w:val="28"/>
          <w:szCs w:val="28"/>
        </w:rPr>
        <w:footnoteReference w:id="6"/>
      </w:r>
      <w:r>
        <w:rPr>
          <w:rFonts w:hint="eastAsia" w:ascii="仿宋" w:hAnsi="仿宋" w:eastAsia="仿宋" w:cs="仿宋"/>
          <w:sz w:val="28"/>
          <w:szCs w:val="28"/>
        </w:rPr>
        <w:t>。自上世纪60年代以来，伴随扶贫开发相关理论研究，教育的扶贫功能得到关注。我国学者林乘东在上世纪90年代提出教育扶贫论，指出教育可以切断贫困的恶性循环链，应将教育纳入扶贫的资源配置中，使公共教育资源向贫困地区倾斜，通过提高贫困地区的人口综合素质，提高贫困人口劳动力与生产要素的结合度和效率，增加资本积累和投入从而增强经济基础，创造出更多的就业机会</w:t>
      </w:r>
      <w:r>
        <w:rPr>
          <w:rStyle w:val="19"/>
          <w:rFonts w:hint="eastAsia" w:ascii="仿宋" w:hAnsi="仿宋" w:eastAsia="仿宋" w:cs="仿宋"/>
          <w:sz w:val="28"/>
          <w:szCs w:val="28"/>
        </w:rPr>
        <w:footnoteReference w:id="7"/>
      </w:r>
      <w:r>
        <w:rPr>
          <w:rFonts w:hint="eastAsia" w:ascii="仿宋" w:hAnsi="仿宋" w:eastAsia="仿宋" w:cs="仿宋"/>
          <w:sz w:val="28"/>
          <w:szCs w:val="28"/>
        </w:rPr>
        <w:t>。    党的十八大以来，随着我国扶贫开发工作进入攻坚阶段，教育扶贫在保障基本、发展能力、促进就业、阻断代际贫困方面的作用得到进一步重视与加强。2013年7月国务院办公厅关于《转发教育部等七部门关于实施教育扶贫工程意见的通知》（国办发〔2013〕86号），明确提出“以教育扶贫为扶贫开发优先任务，以提高人民群众基本文化素质和劳动者技术技能为重点”，确定全面加强基础教育，加快发展现代职业教育，提高高等教育服务能力、学生资助水平、教育信息化水平五项主要任务</w:t>
      </w:r>
      <w:r>
        <w:rPr>
          <w:rStyle w:val="19"/>
          <w:rFonts w:hint="eastAsia" w:ascii="仿宋" w:hAnsi="仿宋" w:eastAsia="仿宋" w:cs="仿宋"/>
          <w:sz w:val="28"/>
          <w:szCs w:val="28"/>
        </w:rPr>
        <w:footnoteReference w:id="8"/>
      </w:r>
      <w:r>
        <w:rPr>
          <w:rFonts w:hint="eastAsia" w:ascii="仿宋" w:hAnsi="仿宋" w:eastAsia="仿宋" w:cs="仿宋"/>
          <w:sz w:val="28"/>
          <w:szCs w:val="28"/>
        </w:rPr>
        <w:t>。2015年11月中共中央  国务院发布《关于打赢脱贫攻坚战的决定》》（中发〔2015〕34号），再次将着力加强教育脱贫，加快实施教育扶贫工程纳入精准扶贫方略，以加快推进贫困人口脱贫</w:t>
      </w:r>
      <w:r>
        <w:rPr>
          <w:rStyle w:val="19"/>
          <w:rFonts w:hint="eastAsia" w:ascii="仿宋" w:hAnsi="仿宋" w:eastAsia="仿宋" w:cs="仿宋"/>
          <w:color w:val="000000"/>
          <w:sz w:val="28"/>
          <w:szCs w:val="28"/>
        </w:rPr>
        <w:footnoteReference w:id="9"/>
      </w:r>
      <w:r>
        <w:rPr>
          <w:rFonts w:hint="eastAsia" w:ascii="仿宋" w:hAnsi="仿宋" w:eastAsia="仿宋" w:cs="仿宋"/>
          <w:color w:val="000000"/>
          <w:sz w:val="28"/>
          <w:szCs w:val="28"/>
        </w:rPr>
        <w:t>。</w:t>
      </w:r>
    </w:p>
    <w:p>
      <w:pPr>
        <w:spacing w:before="156" w:beforeLines="50" w:after="156" w:afterLines="50" w:line="560" w:lineRule="exact"/>
        <w:rPr>
          <w:rFonts w:ascii="宋体" w:hAnsi="宋体" w:eastAsia="宋体" w:cs="宋体"/>
          <w:color w:val="333333"/>
          <w:sz w:val="24"/>
        </w:rPr>
      </w:pPr>
      <w:r>
        <w:rPr>
          <w:rFonts w:hint="eastAsia" w:ascii="仿宋" w:hAnsi="仿宋" w:eastAsia="仿宋" w:cs="仿宋"/>
          <w:b/>
          <w:bCs/>
          <w:sz w:val="28"/>
          <w:szCs w:val="28"/>
        </w:rPr>
        <w:t xml:space="preserve">    （三）建档立卡</w:t>
      </w:r>
    </w:p>
    <w:p>
      <w:pPr>
        <w:spacing w:line="560" w:lineRule="exact"/>
        <w:rPr>
          <w:rFonts w:ascii="仿宋" w:hAnsi="仿宋" w:eastAsia="仿宋" w:cs="仿宋"/>
          <w:b/>
          <w:bCs/>
          <w:sz w:val="28"/>
          <w:szCs w:val="28"/>
        </w:rPr>
      </w:pPr>
      <w:r>
        <w:rPr>
          <w:rFonts w:hint="eastAsia" w:ascii="仿宋" w:hAnsi="仿宋" w:eastAsia="仿宋" w:cs="仿宋"/>
          <w:b/>
          <w:bCs/>
          <w:sz w:val="28"/>
          <w:szCs w:val="28"/>
        </w:rPr>
        <w:t xml:space="preserve">     </w:t>
      </w:r>
      <w:r>
        <w:rPr>
          <w:rFonts w:hint="eastAsia" w:ascii="仿宋" w:hAnsi="仿宋" w:eastAsia="仿宋" w:cs="仿宋"/>
          <w:sz w:val="28"/>
          <w:szCs w:val="28"/>
        </w:rPr>
        <w:t>建档立卡作为扶贫对象识别机制，在中共中央国务院于2011年印发的《中国农村扶贫开发纲要（2011－2020年）》中明确提出，要求“建立健全扶贫对象识别机制，做好建档立卡工作，实行动态管理，确保扶贫对象得到有效扶持</w:t>
      </w:r>
      <w:r>
        <w:rPr>
          <w:rStyle w:val="19"/>
          <w:rFonts w:hint="eastAsia" w:ascii="仿宋" w:hAnsi="仿宋" w:eastAsia="仿宋" w:cs="仿宋"/>
          <w:color w:val="000000"/>
          <w:sz w:val="28"/>
          <w:szCs w:val="28"/>
        </w:rPr>
        <w:footnoteReference w:id="10"/>
      </w:r>
      <w:r>
        <w:rPr>
          <w:rFonts w:hint="eastAsia" w:ascii="仿宋" w:hAnsi="仿宋" w:eastAsia="仿宋" w:cs="仿宋"/>
          <w:sz w:val="28"/>
          <w:szCs w:val="28"/>
        </w:rPr>
        <w:t>。”《国务院扶贫办关于印发〈扶贫开发建档立卡工作方案〉的通知》（国开办发〔2014〕24号）规定</w:t>
      </w:r>
      <w:r>
        <w:rPr>
          <w:rFonts w:hint="eastAsia" w:ascii="仿宋" w:hAnsi="仿宋" w:eastAsia="仿宋" w:cs="仿宋"/>
          <w:color w:val="3D3D3D"/>
          <w:kern w:val="0"/>
          <w:sz w:val="28"/>
          <w:szCs w:val="28"/>
          <w:shd w:val="clear" w:color="auto" w:fill="FFFFFF"/>
          <w:lang w:bidi="ar"/>
        </w:rPr>
        <w:t>建档立卡对象包括贫困户、贫困村、贫困县和连片特困地区。其中</w:t>
      </w:r>
      <w:r>
        <w:rPr>
          <w:rFonts w:hint="eastAsia" w:ascii="仿宋" w:hAnsi="仿宋" w:eastAsia="仿宋" w:cs="仿宋"/>
          <w:sz w:val="28"/>
          <w:szCs w:val="28"/>
        </w:rPr>
        <w:t>建档立卡家庭也就是建档立卡贫困户，是指各省、直辖市、自治区以2013年农民人均纯收入2736元（相当于2010年2300元不变价）的国家农村扶贫标准，结合当地实际，确立识别标准，以农户收入为基本依据，综合考虑住房、教育、健康等情况，通过农户申请、民主评议、公示公告、逐级审核的方式，整户识别的贫困户</w:t>
      </w:r>
      <w:r>
        <w:rPr>
          <w:rStyle w:val="19"/>
          <w:rFonts w:hint="eastAsia" w:ascii="仿宋" w:hAnsi="仿宋" w:eastAsia="仿宋" w:cs="仿宋"/>
          <w:sz w:val="28"/>
          <w:szCs w:val="28"/>
        </w:rPr>
        <w:footnoteReference w:id="11"/>
      </w:r>
      <w:r>
        <w:rPr>
          <w:rFonts w:hint="eastAsia" w:ascii="仿宋" w:hAnsi="仿宋" w:eastAsia="仿宋" w:cs="仿宋"/>
          <w:sz w:val="28"/>
          <w:szCs w:val="28"/>
        </w:rPr>
        <w:t>。广东省根据党中央、国务院的统一部署制定《关于新时期精准扶贫精准脱贫建档立卡工作的通知》（粤扶办〔2016〕76号），要求各地在做好帮扶村和贫困户基本情况摸查、审核、公示的基础上，按照《广东省新时期精准扶贫精准脱贫贫困村/户帮扶记录簿》统一制式要求建立纸质档案，并录入广东扶贫信息系统</w:t>
      </w:r>
      <w:r>
        <w:rPr>
          <w:rStyle w:val="19"/>
          <w:rFonts w:hint="eastAsia" w:ascii="仿宋" w:hAnsi="仿宋" w:eastAsia="仿宋" w:cs="仿宋"/>
          <w:sz w:val="28"/>
          <w:szCs w:val="28"/>
        </w:rPr>
        <w:footnoteReference w:id="12"/>
      </w:r>
      <w:r>
        <w:rPr>
          <w:rFonts w:hint="eastAsia" w:ascii="仿宋" w:hAnsi="仿宋" w:eastAsia="仿宋" w:cs="仿宋"/>
          <w:sz w:val="28"/>
          <w:szCs w:val="28"/>
        </w:rPr>
        <w:t>。综上，建档立卡是指各地扶贫部门通过对贫困户、贫困村</w:t>
      </w:r>
      <w:r>
        <w:rPr>
          <w:rFonts w:hint="eastAsia" w:ascii="仿宋" w:hAnsi="仿宋" w:eastAsia="仿宋" w:cs="仿宋"/>
          <w:color w:val="3D3D3D"/>
          <w:kern w:val="0"/>
          <w:sz w:val="28"/>
          <w:szCs w:val="28"/>
          <w:shd w:val="clear" w:color="auto" w:fill="FFFFFF"/>
          <w:lang w:bidi="ar"/>
        </w:rPr>
        <w:t>进行精准识别，记录贫困状况、分析致贫原因、明确帮扶需求、定制帮扶措施，发放统一扶贫记录手册，建立电子信息档案，录入扶贫信息系统实施动态管理的工作流程。建档立卡家庭经济困难学生是指符合国务院扶贫办及各省、直辖市、自治区扶贫部门认定标准，在扶贫开发信息系统中建立电子信息档案，持有各地扶贫部门统一制定并发放《扶贫手册》的贫困户家庭学生。</w:t>
      </w:r>
    </w:p>
    <w:p>
      <w:pPr>
        <w:spacing w:before="156" w:beforeLines="50" w:after="156" w:afterLines="50" w:line="560" w:lineRule="exact"/>
        <w:ind w:firstLine="562" w:firstLineChars="200"/>
        <w:rPr>
          <w:rFonts w:ascii="仿宋" w:hAnsi="仿宋" w:eastAsia="仿宋" w:cs="仿宋"/>
          <w:b/>
          <w:bCs/>
          <w:sz w:val="28"/>
          <w:szCs w:val="28"/>
        </w:rPr>
      </w:pPr>
      <w:r>
        <w:rPr>
          <w:rFonts w:hint="eastAsia" w:ascii="仿宋" w:hAnsi="仿宋" w:eastAsia="仿宋" w:cs="仿宋"/>
          <w:b/>
          <w:bCs/>
          <w:sz w:val="28"/>
          <w:szCs w:val="28"/>
        </w:rPr>
        <w:t>（四）精准资助</w:t>
      </w:r>
    </w:p>
    <w:p>
      <w:pPr>
        <w:spacing w:line="560" w:lineRule="exact"/>
        <w:ind w:firstLine="562"/>
        <w:rPr>
          <w:rFonts w:ascii="仿宋" w:hAnsi="仿宋" w:eastAsia="仿宋" w:cs="仿宋"/>
          <w:sz w:val="28"/>
          <w:szCs w:val="28"/>
        </w:rPr>
      </w:pPr>
      <w:r>
        <w:rPr>
          <w:rFonts w:hint="eastAsia" w:ascii="仿宋" w:hAnsi="仿宋" w:eastAsia="仿宋" w:cs="仿宋"/>
          <w:sz w:val="28"/>
          <w:szCs w:val="28"/>
        </w:rPr>
        <w:t>精准资助是教育扶贫的重要措施之一，是精准扶贫方略在教育领域的落实与体现。从概念范畴来看精准资助有广义和狭义之分。广义精准资助包括资助对象认定、资助项目安排、资助资金管理和资助过程动态管理，是近年来教育部门贯彻落实国家对教育扶贫的任务要求，将精准帮扶落实到学生资助全过程的具体实践。狭义精准资助是指根据中央、各省市精准扶贫要求，通过教育、扶贫等部门协作，对建档立卡家庭经济困难学生实施对象明确、标准明确、信息化动态管理的精准资助工作。各地教育部门在落实教育扶贫重点工作的同时也不断进行资助理念与模式创新，将精准资助工作理念延伸发展。如广东省学生助学管理中心提出“以精准助学为主线，精准落实中央、省对建档立卡等家庭经济困难学生资助政策，实现资助资源配置精准、资助对象认定精准、资助力度实施精准”的工作思路，建立“精准认定、精细管理、精心服务”精准资助工作模式。</w:t>
      </w:r>
    </w:p>
    <w:p>
      <w:pPr>
        <w:spacing w:line="560" w:lineRule="exact"/>
        <w:ind w:firstLine="562"/>
        <w:rPr>
          <w:rFonts w:ascii="仿宋" w:hAnsi="仿宋" w:eastAsia="仿宋" w:cs="仿宋"/>
          <w:sz w:val="28"/>
          <w:szCs w:val="28"/>
        </w:rPr>
      </w:pPr>
      <w:r>
        <w:rPr>
          <w:rFonts w:hint="eastAsia" w:ascii="仿宋" w:hAnsi="仿宋" w:eastAsia="仿宋" w:cs="仿宋"/>
          <w:sz w:val="28"/>
          <w:szCs w:val="28"/>
        </w:rPr>
        <w:t>通过上述核心概念梳理，本研究所指建档立卡学生精准资助，即以经扶贫部门统一认定的建档立卡贫困户学生为资助对象，落实国家、省资助政策，并从学生需求出发，开展经济资助、能力发展、就业扶持、立德育人相结合的资助工作。此项工作相较于日常学生资助工作有以下几方面特点：一是对象特定。所资助对象为由其户籍所在地扶贫部门认定并颁发《扶贫手册》建档立卡家庭的学生。二是资助对象精准。建档立卡学生资助作为该户精准扶贫的措施之一，与其他针对该户需求的扶贫措施同时发力。通过支持扶贫对象子女的持续学习，配合身心发展、综合能力、就业辅导等支持服务，助力建档立卡学生通过学习成才、就业，帮助家庭改善生活状况，支持全户脱贫。三是动态管理。由于建档立卡实行全过程动态管理，建立了认定与退出机制。对经过阶段性扶贫措施实现脱贫的家庭进行退出登记，对因重大变故致贫的家庭实施动态吸纳，反应到建档立卡学生资助方面，也同样需实施对象数据的动态管理，做到对建档立卡学生升学、建档情况的及时跟踪，动态收集，及时管理。</w:t>
      </w:r>
    </w:p>
    <w:p>
      <w:pPr>
        <w:pStyle w:val="3"/>
        <w:ind w:firstLine="640" w:firstLineChars="200"/>
        <w:rPr>
          <w:b w:val="0"/>
          <w:bCs/>
        </w:rPr>
      </w:pPr>
      <w:r>
        <w:rPr>
          <w:rFonts w:hint="eastAsia"/>
          <w:b w:val="0"/>
          <w:bCs/>
        </w:rPr>
        <w:t>三、广东省建档立卡学生资助政策现状</w:t>
      </w:r>
    </w:p>
    <w:p>
      <w:pPr>
        <w:spacing w:line="560" w:lineRule="exact"/>
        <w:ind w:firstLine="560" w:firstLineChars="200"/>
        <w:rPr>
          <w:rFonts w:ascii="仿宋" w:hAnsi="仿宋" w:eastAsia="仿宋" w:cs="仿宋"/>
          <w:sz w:val="28"/>
          <w:szCs w:val="28"/>
        </w:rPr>
      </w:pPr>
      <w:r>
        <w:rPr>
          <w:rFonts w:ascii="仿宋" w:hAnsi="仿宋" w:eastAsia="仿宋" w:cs="仿宋"/>
          <w:sz w:val="28"/>
          <w:szCs w:val="28"/>
        </w:rPr>
        <w:t>广东</w:t>
      </w:r>
      <w:r>
        <w:rPr>
          <w:rFonts w:hint="eastAsia" w:ascii="仿宋" w:hAnsi="仿宋" w:eastAsia="仿宋" w:cs="仿宋"/>
          <w:sz w:val="28"/>
          <w:szCs w:val="28"/>
        </w:rPr>
        <w:t>省委省政府高度重视教育扶贫工作，</w:t>
      </w:r>
      <w:r>
        <w:rPr>
          <w:rFonts w:ascii="仿宋" w:hAnsi="仿宋" w:eastAsia="仿宋" w:cs="仿宋"/>
          <w:sz w:val="28"/>
          <w:szCs w:val="28"/>
        </w:rPr>
        <w:t>2016年</w:t>
      </w:r>
      <w:r>
        <w:rPr>
          <w:rFonts w:hint="eastAsia" w:ascii="仿宋" w:hAnsi="仿宋" w:eastAsia="仿宋" w:cs="仿宋"/>
          <w:sz w:val="28"/>
          <w:szCs w:val="28"/>
        </w:rPr>
        <w:t>6月</w:t>
      </w:r>
      <w:r>
        <w:rPr>
          <w:rFonts w:ascii="仿宋" w:hAnsi="仿宋" w:eastAsia="仿宋" w:cs="仿宋"/>
          <w:sz w:val="28"/>
          <w:szCs w:val="28"/>
        </w:rPr>
        <w:t>出台《</w:t>
      </w:r>
      <w:r>
        <w:rPr>
          <w:rFonts w:hint="eastAsia" w:ascii="仿宋" w:hAnsi="仿宋" w:eastAsia="仿宋" w:cs="仿宋"/>
          <w:sz w:val="28"/>
          <w:szCs w:val="28"/>
        </w:rPr>
        <w:t>广东省委 广东省人民政府</w:t>
      </w:r>
      <w:r>
        <w:rPr>
          <w:rFonts w:ascii="仿宋" w:hAnsi="仿宋" w:eastAsia="仿宋" w:cs="仿宋"/>
          <w:sz w:val="28"/>
          <w:szCs w:val="28"/>
        </w:rPr>
        <w:t>关于新时期精准扶贫精准脱贫三年攻坚的实施意见》</w:t>
      </w:r>
      <w:r>
        <w:rPr>
          <w:rFonts w:hint="eastAsia" w:ascii="仿宋" w:hAnsi="仿宋" w:eastAsia="仿宋" w:cs="仿宋"/>
          <w:sz w:val="28"/>
          <w:szCs w:val="28"/>
        </w:rPr>
        <w:t>（粤发〔2016〕13号），将教育文化扶贫作为广东省脱贫攻坚八项工程之一。明确提出率先从建档立卡家庭经济困难学生实施普通高中免除学杂费，逐步分类推进中等职业教育免除学杂费。在落实现有家庭经济困难学生资助政策的基础上，对贫困户子女就读小学、初中、高中、中职（含技校）、大专实行生活补助</w:t>
      </w:r>
      <w:r>
        <w:rPr>
          <w:rStyle w:val="19"/>
          <w:rFonts w:hint="eastAsia" w:ascii="仿宋" w:hAnsi="仿宋" w:eastAsia="仿宋" w:cs="仿宋"/>
          <w:sz w:val="28"/>
          <w:szCs w:val="28"/>
        </w:rPr>
        <w:footnoteReference w:id="13"/>
      </w:r>
      <w:r>
        <w:rPr>
          <w:rFonts w:hint="eastAsia" w:ascii="仿宋" w:hAnsi="仿宋" w:eastAsia="仿宋" w:cs="仿宋"/>
          <w:sz w:val="28"/>
          <w:szCs w:val="28"/>
        </w:rPr>
        <w:t>。此后省教育厅、省财厅等部门协作制定具体政策，落实省委省政府的决策部署。</w:t>
      </w:r>
    </w:p>
    <w:p>
      <w:pPr>
        <w:numPr>
          <w:ilvl w:val="0"/>
          <w:numId w:val="1"/>
        </w:numPr>
        <w:spacing w:before="156" w:beforeLines="50" w:after="156" w:afterLines="50" w:line="560" w:lineRule="exact"/>
        <w:ind w:firstLine="562" w:firstLineChars="200"/>
        <w:rPr>
          <w:rFonts w:ascii="仿宋" w:hAnsi="仿宋" w:eastAsia="仿宋" w:cs="仿宋"/>
          <w:b/>
          <w:bCs/>
          <w:color w:val="434343"/>
          <w:sz w:val="28"/>
          <w:szCs w:val="28"/>
          <w:shd w:val="clear" w:color="auto" w:fill="FFFFFF"/>
        </w:rPr>
      </w:pPr>
      <w:r>
        <w:rPr>
          <w:rFonts w:hint="eastAsia" w:ascii="仿宋" w:hAnsi="仿宋" w:eastAsia="仿宋" w:cs="仿宋"/>
          <w:b/>
          <w:bCs/>
          <w:sz w:val="28"/>
          <w:szCs w:val="28"/>
        </w:rPr>
        <w:t>政策内容</w:t>
      </w:r>
    </w:p>
    <w:p>
      <w:pPr>
        <w:spacing w:line="560" w:lineRule="exact"/>
        <w:rPr>
          <w:rFonts w:ascii="仿宋" w:hAnsi="仿宋" w:eastAsia="仿宋" w:cs="仿宋"/>
          <w:sz w:val="28"/>
          <w:szCs w:val="28"/>
        </w:rPr>
      </w:pPr>
      <w:r>
        <w:rPr>
          <w:rFonts w:hint="eastAsia" w:ascii="仿宋" w:hAnsi="仿宋" w:eastAsia="仿宋" w:cs="仿宋"/>
          <w:sz w:val="28"/>
          <w:szCs w:val="28"/>
        </w:rPr>
        <w:t xml:space="preserve">    2016年10月《广东省扶贫开发领导小组关于印发省教育厅等单位&lt;关于推进教育精准扶贫精准脱贫三年攻坚的实施意见&gt;配套实施方案的通知》（粤扶组〔2016〕18号），围绕省委省政府关于“发展教育脱贫一批”的中心任务，提出实施学生资助惠民政策、特殊儿童保障政策，在落实现有各教育阶段家庭经济困难学生资助政策的基础上，精准资助建档立卡贫困户子女，实现家庭经济困难学生资助全覆盖，</w:t>
      </w:r>
      <w:r>
        <w:rPr>
          <w:rFonts w:ascii="仿宋" w:hAnsi="仿宋" w:eastAsia="仿宋" w:cs="仿宋"/>
          <w:sz w:val="28"/>
          <w:szCs w:val="28"/>
        </w:rPr>
        <w:t>增支所需经费，省级财政负担</w:t>
      </w:r>
      <w:r>
        <w:rPr>
          <w:rFonts w:hint="eastAsia" w:ascii="仿宋" w:hAnsi="仿宋" w:eastAsia="仿宋" w:cs="仿宋"/>
          <w:sz w:val="28"/>
          <w:szCs w:val="28"/>
        </w:rPr>
        <w:t>60</w:t>
      </w:r>
      <w:r>
        <w:rPr>
          <w:rFonts w:ascii="仿宋" w:hAnsi="仿宋" w:eastAsia="仿宋" w:cs="仿宋"/>
          <w:sz w:val="28"/>
          <w:szCs w:val="28"/>
        </w:rPr>
        <w:t>%</w:t>
      </w:r>
      <w:r>
        <w:rPr>
          <w:rFonts w:ascii="仿宋" w:hAnsi="仿宋" w:eastAsia="仿宋" w:cs="仿宋"/>
          <w:color w:val="434343"/>
          <w:sz w:val="28"/>
          <w:szCs w:val="28"/>
          <w:shd w:val="clear" w:color="auto" w:fill="FFFFFF"/>
        </w:rPr>
        <w:t>。</w:t>
      </w:r>
      <w:r>
        <w:rPr>
          <w:rFonts w:hint="eastAsia" w:ascii="仿宋" w:hAnsi="仿宋" w:eastAsia="仿宋" w:cs="仿宋"/>
          <w:color w:val="434343"/>
          <w:sz w:val="28"/>
          <w:szCs w:val="28"/>
          <w:shd w:val="clear" w:color="auto" w:fill="FFFFFF"/>
        </w:rPr>
        <w:t>12月省教育厅、省财厅、省人社厅等六部门</w:t>
      </w:r>
      <w:r>
        <w:rPr>
          <w:rFonts w:hint="eastAsia" w:ascii="仿宋" w:hAnsi="仿宋" w:eastAsia="仿宋" w:cs="仿宋"/>
          <w:sz w:val="28"/>
          <w:szCs w:val="28"/>
        </w:rPr>
        <w:t>联合印发《关于做好我省建档立卡家庭经济困难学生精准资助工作的通知》</w:t>
      </w:r>
      <w:r>
        <w:rPr>
          <w:rFonts w:hint="eastAsia" w:ascii="仿宋" w:hAnsi="仿宋" w:eastAsia="仿宋" w:cs="仿宋"/>
          <w:color w:val="434343"/>
          <w:sz w:val="28"/>
          <w:szCs w:val="28"/>
          <w:shd w:val="clear" w:color="auto" w:fill="FFFFFF"/>
        </w:rPr>
        <w:t>（粤教助〔2016〕5号）</w:t>
      </w:r>
      <w:r>
        <w:rPr>
          <w:rFonts w:hint="eastAsia" w:ascii="仿宋" w:hAnsi="仿宋" w:eastAsia="仿宋" w:cs="仿宋"/>
          <w:sz w:val="28"/>
          <w:szCs w:val="28"/>
        </w:rPr>
        <w:t>，明确广东省精准资助建档立卡贫困户学生补助标准、资金安排、推进机制等各项措施，具体如下：</w:t>
      </w:r>
    </w:p>
    <w:p>
      <w:pPr>
        <w:spacing w:line="560" w:lineRule="exact"/>
        <w:rPr>
          <w:rFonts w:ascii="仿宋" w:hAnsi="仿宋" w:eastAsia="仿宋" w:cs="仿宋"/>
          <w:sz w:val="28"/>
          <w:szCs w:val="28"/>
        </w:rPr>
      </w:pPr>
      <w:r>
        <w:rPr>
          <w:rFonts w:hint="eastAsia" w:ascii="仿宋" w:hAnsi="仿宋" w:eastAsia="仿宋" w:cs="仿宋"/>
          <w:sz w:val="28"/>
          <w:szCs w:val="28"/>
        </w:rPr>
        <w:t xml:space="preserve">   </w:t>
      </w:r>
      <w:r>
        <w:rPr>
          <w:rFonts w:hint="eastAsia" w:ascii="仿宋" w:hAnsi="仿宋" w:eastAsia="仿宋" w:cs="仿宋"/>
          <w:b/>
          <w:bCs/>
          <w:sz w:val="28"/>
          <w:szCs w:val="28"/>
        </w:rPr>
        <w:t xml:space="preserve"> 1.补助内容。</w:t>
      </w:r>
      <w:r>
        <w:rPr>
          <w:rFonts w:hint="eastAsia" w:ascii="仿宋" w:hAnsi="仿宋" w:eastAsia="仿宋" w:cs="仿宋"/>
          <w:sz w:val="28"/>
          <w:szCs w:val="28"/>
        </w:rPr>
        <w:t>包括学杂费与生活费两大类，以解决建档立卡等家庭经济困难学生主要的入学支出，减轻家庭负担。</w:t>
      </w:r>
    </w:p>
    <w:p>
      <w:pPr>
        <w:spacing w:line="560" w:lineRule="exact"/>
        <w:ind w:firstLine="560"/>
        <w:rPr>
          <w:rFonts w:ascii="仿宋" w:hAnsi="仿宋" w:eastAsia="仿宋" w:cs="仿宋"/>
          <w:sz w:val="28"/>
          <w:szCs w:val="28"/>
        </w:rPr>
      </w:pPr>
      <w:r>
        <w:rPr>
          <w:rFonts w:hint="eastAsia" w:ascii="仿宋" w:hAnsi="仿宋" w:eastAsia="仿宋" w:cs="仿宋"/>
          <w:b/>
          <w:bCs/>
          <w:sz w:val="28"/>
          <w:szCs w:val="28"/>
        </w:rPr>
        <w:t>2.免学杂费对象与补助标准。</w:t>
      </w:r>
      <w:r>
        <w:rPr>
          <w:rFonts w:hint="eastAsia" w:ascii="仿宋" w:hAnsi="仿宋" w:eastAsia="仿宋" w:cs="仿宋"/>
          <w:sz w:val="28"/>
          <w:szCs w:val="28"/>
        </w:rPr>
        <w:t>根据</w:t>
      </w:r>
      <w:r>
        <w:rPr>
          <w:rFonts w:ascii="仿宋" w:hAnsi="仿宋" w:eastAsia="仿宋" w:cs="仿宋"/>
          <w:sz w:val="28"/>
          <w:szCs w:val="28"/>
        </w:rPr>
        <w:t>《</w:t>
      </w:r>
      <w:r>
        <w:rPr>
          <w:rFonts w:hint="eastAsia" w:ascii="仿宋" w:hAnsi="仿宋" w:eastAsia="仿宋" w:cs="仿宋"/>
          <w:sz w:val="28"/>
          <w:szCs w:val="28"/>
        </w:rPr>
        <w:t>广东省委 广东省人民政府</w:t>
      </w:r>
      <w:r>
        <w:rPr>
          <w:rFonts w:ascii="仿宋" w:hAnsi="仿宋" w:eastAsia="仿宋" w:cs="仿宋"/>
          <w:sz w:val="28"/>
          <w:szCs w:val="28"/>
        </w:rPr>
        <w:t>关于新时期精准扶贫精准脱贫三年攻坚的实施意见》</w:t>
      </w:r>
      <w:r>
        <w:rPr>
          <w:rFonts w:hint="eastAsia" w:ascii="仿宋" w:hAnsi="仿宋" w:eastAsia="仿宋" w:cs="仿宋"/>
          <w:sz w:val="28"/>
          <w:szCs w:val="28"/>
        </w:rPr>
        <w:t>（粤发〔2016〕13号）、《财政部教育部关于免除普通高中建档立卡家庭经济困难学生学杂费的意见》（教财〔2016〕292号）和《广东省扶贫开发领导小组关于印发省教育厅等单位&lt;关于推进教育精准扶贫精准脱贫三年攻坚的实施意见&gt;配套实施方案的通知》（粤扶组〔2016〕18号），从2016年秋季学期起，实施对就读义务教育、高中教育和全日制专科教育阶段的建档立卡贫困户子女免学杂费并给予生活费补助政策。（政策详情见广东省建档立卡家庭经济困难学生精准资助政策简表）</w:t>
      </w:r>
    </w:p>
    <w:p>
      <w:pPr>
        <w:spacing w:line="560" w:lineRule="exact"/>
        <w:rPr>
          <w:rFonts w:ascii="仿宋" w:hAnsi="仿宋" w:eastAsia="仿宋" w:cs="仿宋"/>
          <w:sz w:val="28"/>
          <w:szCs w:val="28"/>
        </w:rPr>
        <w:sectPr>
          <w:footerReference r:id="rId5" w:type="default"/>
          <w:footnotePr>
            <w:numFmt w:val="decimalEnclosedCircleChinese"/>
          </w:footnotePr>
          <w:pgSz w:w="11906" w:h="16838"/>
          <w:pgMar w:top="1440" w:right="1800" w:bottom="1440" w:left="1800" w:header="851" w:footer="992" w:gutter="0"/>
          <w:pgNumType w:start="174"/>
          <w:cols w:space="425" w:num="1"/>
          <w:docGrid w:type="lines" w:linePitch="312" w:charSpace="0"/>
        </w:sectPr>
      </w:pPr>
    </w:p>
    <w:p>
      <w:pPr>
        <w:spacing w:line="560" w:lineRule="exact"/>
        <w:jc w:val="center"/>
        <w:rPr>
          <w:rFonts w:ascii="仿宋" w:hAnsi="仿宋" w:eastAsia="仿宋" w:cs="仿宋"/>
          <w:b/>
          <w:bCs/>
          <w:szCs w:val="21"/>
        </w:rPr>
      </w:pPr>
      <w:r>
        <w:rPr>
          <w:rFonts w:hint="eastAsia" w:ascii="仿宋" w:hAnsi="仿宋" w:eastAsia="仿宋" w:cs="仿宋"/>
          <w:b/>
          <w:bCs/>
          <w:szCs w:val="21"/>
        </w:rPr>
        <w:t>表</w:t>
      </w:r>
      <w:r>
        <w:rPr>
          <w:rFonts w:hint="eastAsia" w:ascii="仿宋" w:hAnsi="仿宋" w:eastAsia="仿宋" w:cs="仿宋"/>
          <w:b/>
          <w:bCs/>
          <w:szCs w:val="21"/>
          <w:lang w:val="en-US" w:eastAsia="zh-CN"/>
        </w:rPr>
        <w:t>1</w:t>
      </w:r>
      <w:r>
        <w:rPr>
          <w:rFonts w:hint="eastAsia" w:ascii="仿宋" w:hAnsi="仿宋" w:eastAsia="仿宋" w:cs="仿宋"/>
          <w:b/>
          <w:bCs/>
          <w:szCs w:val="21"/>
        </w:rPr>
        <w:t xml:space="preserve"> 广东省建档立卡家庭经济困难学生精准资助政策简表（2016年12月）</w:t>
      </w:r>
      <w:r>
        <w:rPr>
          <w:rStyle w:val="19"/>
          <w:rFonts w:hint="eastAsia" w:ascii="仿宋" w:hAnsi="仿宋" w:eastAsia="仿宋" w:cs="仿宋"/>
          <w:sz w:val="28"/>
          <w:szCs w:val="28"/>
        </w:rPr>
        <w:footnoteReference w:id="14"/>
      </w:r>
    </w:p>
    <w:tbl>
      <w:tblPr>
        <w:tblStyle w:val="23"/>
        <w:tblW w:w="149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21"/>
        <w:gridCol w:w="4865"/>
        <w:gridCol w:w="3545"/>
        <w:gridCol w:w="42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1" w:type="dxa"/>
            <w:vAlign w:val="center"/>
          </w:tcPr>
          <w:p>
            <w:pPr>
              <w:jc w:val="center"/>
              <w:rPr>
                <w:rFonts w:ascii="仿宋" w:hAnsi="仿宋" w:eastAsia="仿宋" w:cs="仿宋"/>
                <w:b/>
                <w:bCs/>
                <w:szCs w:val="21"/>
              </w:rPr>
            </w:pPr>
            <w:r>
              <w:rPr>
                <w:rFonts w:hint="eastAsia" w:ascii="仿宋" w:hAnsi="仿宋" w:eastAsia="仿宋" w:cs="仿宋"/>
                <w:b/>
                <w:bCs/>
                <w:szCs w:val="21"/>
              </w:rPr>
              <w:t>补助内容</w:t>
            </w:r>
          </w:p>
        </w:tc>
        <w:tc>
          <w:tcPr>
            <w:tcW w:w="4865" w:type="dxa"/>
            <w:vAlign w:val="center"/>
          </w:tcPr>
          <w:p>
            <w:pPr>
              <w:jc w:val="center"/>
              <w:rPr>
                <w:rFonts w:ascii="仿宋" w:hAnsi="仿宋" w:eastAsia="仿宋" w:cs="仿宋"/>
                <w:b/>
                <w:bCs/>
                <w:szCs w:val="21"/>
              </w:rPr>
            </w:pPr>
            <w:r>
              <w:rPr>
                <w:rFonts w:hint="eastAsia" w:ascii="仿宋" w:hAnsi="仿宋" w:eastAsia="仿宋" w:cs="仿宋"/>
                <w:b/>
                <w:bCs/>
                <w:szCs w:val="21"/>
              </w:rPr>
              <w:t>补助对象</w:t>
            </w:r>
          </w:p>
        </w:tc>
        <w:tc>
          <w:tcPr>
            <w:tcW w:w="3545" w:type="dxa"/>
            <w:vAlign w:val="center"/>
          </w:tcPr>
          <w:p>
            <w:pPr>
              <w:jc w:val="center"/>
              <w:rPr>
                <w:rFonts w:ascii="仿宋" w:hAnsi="仿宋" w:eastAsia="仿宋" w:cs="仿宋"/>
                <w:b/>
                <w:bCs/>
                <w:szCs w:val="21"/>
              </w:rPr>
            </w:pPr>
            <w:r>
              <w:rPr>
                <w:rFonts w:hint="eastAsia" w:ascii="仿宋" w:hAnsi="仿宋" w:eastAsia="仿宋" w:cs="仿宋"/>
                <w:b/>
                <w:bCs/>
                <w:szCs w:val="21"/>
              </w:rPr>
              <w:t>补助标准</w:t>
            </w:r>
          </w:p>
        </w:tc>
        <w:tc>
          <w:tcPr>
            <w:tcW w:w="4269" w:type="dxa"/>
            <w:vAlign w:val="center"/>
          </w:tcPr>
          <w:p>
            <w:pPr>
              <w:jc w:val="center"/>
              <w:rPr>
                <w:rFonts w:ascii="仿宋" w:hAnsi="仿宋" w:eastAsia="仿宋" w:cs="仿宋"/>
                <w:b/>
                <w:bCs/>
                <w:szCs w:val="21"/>
              </w:rPr>
            </w:pPr>
            <w:r>
              <w:rPr>
                <w:rFonts w:hint="eastAsia" w:ascii="仿宋" w:hAnsi="仿宋" w:eastAsia="仿宋" w:cs="仿宋"/>
                <w:b/>
                <w:bCs/>
                <w:szCs w:val="21"/>
              </w:rPr>
              <w:t>相关要求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1" w:type="dxa"/>
            <w:vMerge w:val="restart"/>
            <w:vAlign w:val="center"/>
          </w:tcPr>
          <w:p>
            <w:pPr>
              <w:jc w:val="center"/>
              <w:rPr>
                <w:rFonts w:ascii="仿宋" w:hAnsi="仿宋" w:eastAsia="仿宋" w:cs="仿宋"/>
                <w:b/>
                <w:bCs/>
                <w:szCs w:val="21"/>
              </w:rPr>
            </w:pPr>
            <w:r>
              <w:rPr>
                <w:rFonts w:hint="eastAsia" w:ascii="仿宋" w:hAnsi="仿宋" w:eastAsia="仿宋" w:cs="仿宋"/>
                <w:b/>
                <w:bCs/>
                <w:szCs w:val="21"/>
              </w:rPr>
              <w:t>免学杂费补助</w:t>
            </w:r>
          </w:p>
        </w:tc>
        <w:tc>
          <w:tcPr>
            <w:tcW w:w="4865" w:type="dxa"/>
            <w:vAlign w:val="center"/>
          </w:tcPr>
          <w:p>
            <w:pPr>
              <w:rPr>
                <w:rFonts w:ascii="仿宋" w:hAnsi="仿宋" w:eastAsia="仿宋" w:cs="仿宋"/>
                <w:szCs w:val="21"/>
              </w:rPr>
            </w:pPr>
            <w:r>
              <w:rPr>
                <w:rFonts w:hint="eastAsia" w:ascii="仿宋" w:hAnsi="仿宋" w:eastAsia="仿宋" w:cs="仿宋"/>
                <w:b/>
                <w:bCs/>
                <w:szCs w:val="21"/>
              </w:rPr>
              <w:t>普通高中</w:t>
            </w:r>
            <w:r>
              <w:rPr>
                <w:rFonts w:hint="eastAsia" w:ascii="仿宋" w:hAnsi="仿宋" w:eastAsia="仿宋" w:cs="仿宋"/>
                <w:szCs w:val="21"/>
              </w:rPr>
              <w:t>：2016年秋季学期起在校，广东户籍的建档立卡等家庭经济困难（含非建档立卡残疾、农村低保家庭、农村特困救助供养）的普通高中全日制学生。</w:t>
            </w:r>
          </w:p>
        </w:tc>
        <w:tc>
          <w:tcPr>
            <w:tcW w:w="3545" w:type="dxa"/>
            <w:vAlign w:val="center"/>
          </w:tcPr>
          <w:p>
            <w:pPr>
              <w:rPr>
                <w:rFonts w:ascii="仿宋" w:hAnsi="仿宋" w:eastAsia="仿宋" w:cs="仿宋"/>
                <w:szCs w:val="21"/>
              </w:rPr>
            </w:pPr>
            <w:r>
              <w:rPr>
                <w:rFonts w:hint="eastAsia" w:ascii="仿宋" w:hAnsi="仿宋" w:eastAsia="仿宋" w:cs="仿宋"/>
                <w:szCs w:val="21"/>
              </w:rPr>
              <w:t>免学杂费（不含住宿费）：每人每年2500元。</w:t>
            </w:r>
          </w:p>
        </w:tc>
        <w:tc>
          <w:tcPr>
            <w:tcW w:w="4269" w:type="dxa"/>
            <w:vMerge w:val="restart"/>
            <w:vAlign w:val="center"/>
          </w:tcPr>
          <w:p>
            <w:pPr>
              <w:numPr>
                <w:ilvl w:val="0"/>
                <w:numId w:val="2"/>
              </w:numPr>
              <w:rPr>
                <w:rFonts w:ascii="仿宋" w:hAnsi="仿宋" w:eastAsia="仿宋" w:cs="仿宋"/>
                <w:szCs w:val="21"/>
              </w:rPr>
            </w:pPr>
            <w:r>
              <w:rPr>
                <w:rFonts w:hint="eastAsia" w:ascii="仿宋" w:hAnsi="仿宋" w:eastAsia="仿宋" w:cs="仿宋"/>
                <w:b/>
                <w:bCs/>
                <w:szCs w:val="21"/>
              </w:rPr>
              <w:t>关于符合免学杂费条件学生已收费用退费要求</w:t>
            </w:r>
            <w:r>
              <w:rPr>
                <w:rFonts w:hint="eastAsia" w:ascii="仿宋" w:hAnsi="仿宋" w:eastAsia="仿宋" w:cs="仿宋"/>
                <w:szCs w:val="21"/>
              </w:rPr>
              <w:t>：2016年秋季学杂费已收取的，及时退费；按学年收取的，应一次性退还。公办学校全额退费，民办学校按补助标准退费，学杂费高于补助标准的部分可不退还，低于补助标准的，应按学生实际缴纳额度退还。</w:t>
            </w:r>
          </w:p>
          <w:p>
            <w:pPr>
              <w:numPr>
                <w:ilvl w:val="0"/>
                <w:numId w:val="2"/>
              </w:numPr>
              <w:rPr>
                <w:rFonts w:ascii="仿宋" w:hAnsi="仿宋" w:eastAsia="仿宋" w:cs="仿宋"/>
                <w:szCs w:val="21"/>
              </w:rPr>
            </w:pPr>
            <w:r>
              <w:rPr>
                <w:rFonts w:hint="eastAsia" w:ascii="仿宋" w:hAnsi="仿宋" w:eastAsia="仿宋" w:cs="仿宋"/>
                <w:b/>
                <w:bCs/>
                <w:szCs w:val="21"/>
              </w:rPr>
              <w:t>补助对象数据来源</w:t>
            </w:r>
            <w:r>
              <w:rPr>
                <w:rFonts w:hint="eastAsia" w:ascii="仿宋" w:hAnsi="仿宋" w:eastAsia="仿宋" w:cs="仿宋"/>
                <w:szCs w:val="21"/>
              </w:rPr>
              <w:t>：根据学生学籍信息管理系统、扶贫开发信息系统、民政全国低保信息管理系统、残联信息系统等有关数据确定。</w:t>
            </w:r>
          </w:p>
          <w:p>
            <w:pPr>
              <w:numPr>
                <w:ilvl w:val="0"/>
                <w:numId w:val="2"/>
              </w:numPr>
              <w:rPr>
                <w:rFonts w:ascii="仿宋" w:hAnsi="仿宋" w:eastAsia="仿宋" w:cs="仿宋"/>
                <w:szCs w:val="21"/>
              </w:rPr>
            </w:pPr>
            <w:r>
              <w:rPr>
                <w:rFonts w:hint="eastAsia" w:ascii="仿宋" w:hAnsi="仿宋" w:eastAsia="仿宋" w:cs="仿宋"/>
                <w:b/>
                <w:bCs/>
                <w:szCs w:val="21"/>
              </w:rPr>
              <w:t>其他</w:t>
            </w:r>
            <w:r>
              <w:rPr>
                <w:rFonts w:hint="eastAsia" w:ascii="仿宋" w:hAnsi="仿宋" w:eastAsia="仿宋" w:cs="仿宋"/>
                <w:szCs w:val="21"/>
              </w:rPr>
              <w:t>：已享受其他家庭经济困难生活费的学生按“就高不就低”原则享受补贴，不重复享受生活费补助政策（不包括国家助学金）。各地各校免除学杂费和生活费补助范围宽于或高于标准要求的，继续执行。</w:t>
            </w:r>
          </w:p>
          <w:p>
            <w:pPr>
              <w:numPr>
                <w:ilvl w:val="0"/>
                <w:numId w:val="2"/>
              </w:numPr>
              <w:rPr>
                <w:rFonts w:ascii="仿宋" w:hAnsi="仿宋" w:eastAsia="仿宋" w:cs="仿宋"/>
                <w:szCs w:val="21"/>
              </w:rPr>
            </w:pPr>
            <w:r>
              <w:rPr>
                <w:rFonts w:hint="eastAsia" w:ascii="仿宋" w:hAnsi="仿宋" w:eastAsia="仿宋" w:cs="仿宋"/>
                <w:b/>
                <w:bCs/>
                <w:szCs w:val="21"/>
              </w:rPr>
              <w:t>建档立卡学生其他资助政策适用规定。</w:t>
            </w:r>
            <w:r>
              <w:rPr>
                <w:rFonts w:hint="eastAsia" w:ascii="仿宋" w:hAnsi="仿宋" w:eastAsia="仿宋" w:cs="仿宋"/>
                <w:szCs w:val="21"/>
              </w:rPr>
              <w:t>其他各教育阶段家庭经济困难学生资助政策，除奖学金和其他有特殊要求的政策外，必须将建档立卡学生列入资助对象。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1" w:type="dxa"/>
            <w:vMerge w:val="continue"/>
            <w:vAlign w:val="center"/>
          </w:tcPr>
          <w:p>
            <w:pPr>
              <w:jc w:val="center"/>
              <w:rPr>
                <w:rFonts w:ascii="仿宋" w:hAnsi="仿宋" w:eastAsia="仿宋" w:cs="仿宋"/>
                <w:b/>
                <w:bCs/>
                <w:szCs w:val="21"/>
              </w:rPr>
            </w:pPr>
          </w:p>
        </w:tc>
        <w:tc>
          <w:tcPr>
            <w:tcW w:w="4865" w:type="dxa"/>
            <w:vAlign w:val="center"/>
          </w:tcPr>
          <w:p>
            <w:pPr>
              <w:rPr>
                <w:rFonts w:ascii="仿宋" w:hAnsi="仿宋" w:eastAsia="仿宋" w:cs="仿宋"/>
                <w:szCs w:val="21"/>
              </w:rPr>
            </w:pPr>
            <w:r>
              <w:rPr>
                <w:rFonts w:hint="eastAsia" w:ascii="仿宋" w:hAnsi="仿宋" w:eastAsia="仿宋" w:cs="仿宋"/>
                <w:b/>
                <w:bCs/>
                <w:szCs w:val="21"/>
              </w:rPr>
              <w:t>中等职业学校（含技工学校）</w:t>
            </w:r>
            <w:r>
              <w:rPr>
                <w:rFonts w:hint="eastAsia" w:ascii="仿宋" w:hAnsi="仿宋" w:eastAsia="仿宋" w:cs="仿宋"/>
                <w:szCs w:val="21"/>
              </w:rPr>
              <w:t>：2016年秋季学期起在校，广东户籍的建档立卡贫困户中等职业学校和技工学校全日制学生。</w:t>
            </w:r>
          </w:p>
        </w:tc>
        <w:tc>
          <w:tcPr>
            <w:tcW w:w="3545" w:type="dxa"/>
            <w:vAlign w:val="center"/>
          </w:tcPr>
          <w:p>
            <w:pPr>
              <w:rPr>
                <w:rFonts w:ascii="仿宋" w:hAnsi="仿宋" w:eastAsia="仿宋" w:cs="仿宋"/>
                <w:szCs w:val="21"/>
              </w:rPr>
            </w:pPr>
            <w:r>
              <w:rPr>
                <w:rFonts w:hint="eastAsia" w:ascii="仿宋" w:hAnsi="仿宋" w:eastAsia="仿宋" w:cs="仿宋"/>
                <w:szCs w:val="21"/>
              </w:rPr>
              <w:t>免学杂费（不含住宿费）：每人每年3500元。</w:t>
            </w:r>
          </w:p>
        </w:tc>
        <w:tc>
          <w:tcPr>
            <w:tcW w:w="4269" w:type="dxa"/>
            <w:vMerge w:val="continue"/>
            <w:vAlign w:val="center"/>
          </w:tcPr>
          <w:p>
            <w:pPr>
              <w:rPr>
                <w:rFonts w:ascii="仿宋" w:hAnsi="仿宋" w:eastAsia="仿宋" w:cs="仿宋"/>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1" w:type="dxa"/>
            <w:vMerge w:val="continue"/>
            <w:vAlign w:val="center"/>
          </w:tcPr>
          <w:p>
            <w:pPr>
              <w:jc w:val="center"/>
              <w:rPr>
                <w:rFonts w:ascii="仿宋" w:hAnsi="仿宋" w:eastAsia="仿宋" w:cs="仿宋"/>
                <w:b/>
                <w:bCs/>
                <w:szCs w:val="21"/>
              </w:rPr>
            </w:pPr>
          </w:p>
        </w:tc>
        <w:tc>
          <w:tcPr>
            <w:tcW w:w="4865" w:type="dxa"/>
            <w:vAlign w:val="center"/>
          </w:tcPr>
          <w:p>
            <w:pPr>
              <w:rPr>
                <w:rFonts w:ascii="仿宋" w:hAnsi="仿宋" w:eastAsia="仿宋" w:cs="仿宋"/>
                <w:szCs w:val="21"/>
              </w:rPr>
            </w:pPr>
            <w:r>
              <w:rPr>
                <w:rFonts w:hint="eastAsia" w:ascii="仿宋" w:hAnsi="仿宋" w:eastAsia="仿宋" w:cs="仿宋"/>
                <w:b/>
                <w:bCs/>
                <w:szCs w:val="21"/>
              </w:rPr>
              <w:t>普通高等学校</w:t>
            </w:r>
            <w:r>
              <w:rPr>
                <w:rFonts w:hint="eastAsia" w:ascii="仿宋" w:hAnsi="仿宋" w:eastAsia="仿宋" w:cs="仿宋"/>
                <w:szCs w:val="21"/>
              </w:rPr>
              <w:t>：2016年秋季学期起在校，广东户籍的建档立卡普通高校全日制专科学生。</w:t>
            </w:r>
          </w:p>
        </w:tc>
        <w:tc>
          <w:tcPr>
            <w:tcW w:w="3545" w:type="dxa"/>
            <w:vAlign w:val="center"/>
          </w:tcPr>
          <w:p>
            <w:pPr>
              <w:rPr>
                <w:rFonts w:ascii="仿宋" w:hAnsi="仿宋" w:eastAsia="仿宋" w:cs="仿宋"/>
                <w:szCs w:val="21"/>
              </w:rPr>
            </w:pPr>
            <w:r>
              <w:rPr>
                <w:rFonts w:hint="eastAsia" w:ascii="仿宋" w:hAnsi="仿宋" w:eastAsia="仿宋" w:cs="仿宋"/>
                <w:szCs w:val="21"/>
              </w:rPr>
              <w:t>免学杂费（不含住宿费）：每人每年5000元。</w:t>
            </w:r>
          </w:p>
        </w:tc>
        <w:tc>
          <w:tcPr>
            <w:tcW w:w="4269" w:type="dxa"/>
            <w:vMerge w:val="continue"/>
            <w:vAlign w:val="center"/>
          </w:tcPr>
          <w:p>
            <w:pPr>
              <w:rPr>
                <w:rFonts w:ascii="仿宋" w:hAnsi="仿宋" w:eastAsia="仿宋" w:cs="仿宋"/>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1" w:type="dxa"/>
            <w:vMerge w:val="restart"/>
            <w:vAlign w:val="center"/>
          </w:tcPr>
          <w:p>
            <w:pPr>
              <w:jc w:val="center"/>
              <w:rPr>
                <w:rFonts w:ascii="仿宋" w:hAnsi="仿宋" w:eastAsia="仿宋" w:cs="仿宋"/>
                <w:b/>
                <w:bCs/>
                <w:szCs w:val="21"/>
              </w:rPr>
            </w:pPr>
            <w:r>
              <w:rPr>
                <w:rFonts w:hint="eastAsia" w:ascii="仿宋" w:hAnsi="仿宋" w:eastAsia="仿宋" w:cs="仿宋"/>
                <w:b/>
                <w:bCs/>
                <w:szCs w:val="21"/>
              </w:rPr>
              <w:t>生活费补助</w:t>
            </w:r>
          </w:p>
        </w:tc>
        <w:tc>
          <w:tcPr>
            <w:tcW w:w="4865" w:type="dxa"/>
            <w:vAlign w:val="center"/>
          </w:tcPr>
          <w:p>
            <w:pPr>
              <w:rPr>
                <w:rFonts w:ascii="仿宋" w:hAnsi="仿宋" w:eastAsia="仿宋" w:cs="仿宋"/>
                <w:szCs w:val="21"/>
              </w:rPr>
            </w:pPr>
            <w:r>
              <w:rPr>
                <w:rFonts w:hint="eastAsia" w:ascii="仿宋" w:hAnsi="仿宋" w:eastAsia="仿宋" w:cs="仿宋"/>
                <w:b/>
                <w:bCs/>
                <w:szCs w:val="21"/>
              </w:rPr>
              <w:t>义务教育阶段</w:t>
            </w:r>
            <w:r>
              <w:rPr>
                <w:rFonts w:hint="eastAsia" w:ascii="仿宋" w:hAnsi="仿宋" w:eastAsia="仿宋" w:cs="仿宋"/>
                <w:szCs w:val="21"/>
              </w:rPr>
              <w:t>：2016年秋季学期起在校，广东户籍的建档立卡贫困户义务教育学校全日制学生。</w:t>
            </w:r>
          </w:p>
        </w:tc>
        <w:tc>
          <w:tcPr>
            <w:tcW w:w="3545" w:type="dxa"/>
            <w:vAlign w:val="center"/>
          </w:tcPr>
          <w:p>
            <w:pPr>
              <w:rPr>
                <w:rFonts w:ascii="仿宋" w:hAnsi="仿宋" w:eastAsia="仿宋" w:cs="仿宋"/>
                <w:szCs w:val="21"/>
              </w:rPr>
            </w:pPr>
            <w:r>
              <w:rPr>
                <w:rFonts w:hint="eastAsia" w:ascii="仿宋" w:hAnsi="仿宋" w:eastAsia="仿宋" w:cs="仿宋"/>
                <w:szCs w:val="21"/>
              </w:rPr>
              <w:t>每人每学年3000元（每月300元，每学年按10个月计）。</w:t>
            </w:r>
          </w:p>
        </w:tc>
        <w:tc>
          <w:tcPr>
            <w:tcW w:w="4269" w:type="dxa"/>
            <w:vMerge w:val="continue"/>
            <w:vAlign w:val="center"/>
          </w:tcPr>
          <w:p>
            <w:pPr>
              <w:rPr>
                <w:rFonts w:ascii="仿宋" w:hAnsi="仿宋" w:eastAsia="仿宋" w:cs="仿宋"/>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1" w:type="dxa"/>
            <w:vMerge w:val="continue"/>
            <w:vAlign w:val="center"/>
          </w:tcPr>
          <w:p>
            <w:pPr>
              <w:rPr>
                <w:rFonts w:ascii="仿宋" w:hAnsi="仿宋" w:eastAsia="仿宋" w:cs="仿宋"/>
                <w:szCs w:val="21"/>
              </w:rPr>
            </w:pPr>
          </w:p>
        </w:tc>
        <w:tc>
          <w:tcPr>
            <w:tcW w:w="4865" w:type="dxa"/>
            <w:vAlign w:val="center"/>
          </w:tcPr>
          <w:p>
            <w:pPr>
              <w:rPr>
                <w:rFonts w:ascii="仿宋" w:hAnsi="仿宋" w:eastAsia="仿宋" w:cs="仿宋"/>
                <w:szCs w:val="21"/>
              </w:rPr>
            </w:pPr>
            <w:r>
              <w:rPr>
                <w:rFonts w:hint="eastAsia" w:ascii="仿宋" w:hAnsi="仿宋" w:eastAsia="仿宋" w:cs="仿宋"/>
                <w:b/>
                <w:bCs/>
                <w:szCs w:val="21"/>
              </w:rPr>
              <w:t>高中阶段</w:t>
            </w:r>
            <w:r>
              <w:rPr>
                <w:rFonts w:hint="eastAsia" w:ascii="仿宋" w:hAnsi="仿宋" w:eastAsia="仿宋" w:cs="仿宋"/>
                <w:szCs w:val="21"/>
              </w:rPr>
              <w:t>：2016年秋季学期起在校，广东户籍的建档立卡贫困户普通高中、中职学校和技工学校全日制学生。</w:t>
            </w:r>
          </w:p>
        </w:tc>
        <w:tc>
          <w:tcPr>
            <w:tcW w:w="3545" w:type="dxa"/>
            <w:vAlign w:val="center"/>
          </w:tcPr>
          <w:p>
            <w:pPr>
              <w:rPr>
                <w:rFonts w:ascii="仿宋" w:hAnsi="仿宋" w:eastAsia="仿宋" w:cs="仿宋"/>
                <w:szCs w:val="21"/>
              </w:rPr>
            </w:pPr>
            <w:r>
              <w:rPr>
                <w:rFonts w:hint="eastAsia" w:ascii="仿宋" w:hAnsi="仿宋" w:eastAsia="仿宋" w:cs="仿宋"/>
                <w:szCs w:val="21"/>
              </w:rPr>
              <w:t>每人每学年3000元（每月300元，每学年按10个月计）。</w:t>
            </w:r>
          </w:p>
        </w:tc>
        <w:tc>
          <w:tcPr>
            <w:tcW w:w="4269" w:type="dxa"/>
            <w:vMerge w:val="continue"/>
            <w:vAlign w:val="center"/>
          </w:tcPr>
          <w:p>
            <w:pPr>
              <w:rPr>
                <w:rFonts w:ascii="仿宋" w:hAnsi="仿宋" w:eastAsia="仿宋" w:cs="仿宋"/>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1" w:type="dxa"/>
            <w:vMerge w:val="continue"/>
            <w:vAlign w:val="center"/>
          </w:tcPr>
          <w:p>
            <w:pPr>
              <w:rPr>
                <w:rFonts w:ascii="仿宋" w:hAnsi="仿宋" w:eastAsia="仿宋" w:cs="仿宋"/>
                <w:szCs w:val="21"/>
              </w:rPr>
            </w:pPr>
          </w:p>
        </w:tc>
        <w:tc>
          <w:tcPr>
            <w:tcW w:w="4865" w:type="dxa"/>
            <w:vAlign w:val="center"/>
          </w:tcPr>
          <w:p>
            <w:pPr>
              <w:rPr>
                <w:rFonts w:ascii="仿宋" w:hAnsi="仿宋" w:eastAsia="仿宋" w:cs="仿宋"/>
                <w:szCs w:val="21"/>
              </w:rPr>
            </w:pPr>
            <w:r>
              <w:rPr>
                <w:rFonts w:hint="eastAsia" w:ascii="仿宋" w:hAnsi="仿宋" w:eastAsia="仿宋" w:cs="仿宋"/>
                <w:b/>
                <w:bCs/>
                <w:szCs w:val="21"/>
              </w:rPr>
              <w:t>高等教育阶段</w:t>
            </w:r>
            <w:r>
              <w:rPr>
                <w:rFonts w:hint="eastAsia" w:ascii="仿宋" w:hAnsi="仿宋" w:eastAsia="仿宋" w:cs="仿宋"/>
                <w:szCs w:val="21"/>
              </w:rPr>
              <w:t>：2016年秋季学期起在校，广东户籍的建档立卡贫困户普通高校全日制专科学生。</w:t>
            </w:r>
          </w:p>
        </w:tc>
        <w:tc>
          <w:tcPr>
            <w:tcW w:w="3545" w:type="dxa"/>
            <w:vAlign w:val="center"/>
          </w:tcPr>
          <w:p>
            <w:pPr>
              <w:rPr>
                <w:rFonts w:ascii="仿宋" w:hAnsi="仿宋" w:eastAsia="仿宋" w:cs="仿宋"/>
                <w:szCs w:val="21"/>
              </w:rPr>
            </w:pPr>
            <w:r>
              <w:rPr>
                <w:rFonts w:hint="eastAsia" w:ascii="仿宋" w:hAnsi="仿宋" w:eastAsia="仿宋" w:cs="仿宋"/>
                <w:szCs w:val="21"/>
              </w:rPr>
              <w:t>每人每学年7000元（每月700元，每学年按10个月计）。</w:t>
            </w:r>
          </w:p>
        </w:tc>
        <w:tc>
          <w:tcPr>
            <w:tcW w:w="4269" w:type="dxa"/>
            <w:vMerge w:val="continue"/>
            <w:vAlign w:val="center"/>
          </w:tcPr>
          <w:p>
            <w:pPr>
              <w:rPr>
                <w:rFonts w:ascii="仿宋" w:hAnsi="仿宋" w:eastAsia="仿宋" w:cs="仿宋"/>
                <w:szCs w:val="21"/>
              </w:rPr>
            </w:pPr>
          </w:p>
        </w:tc>
      </w:tr>
    </w:tbl>
    <w:p>
      <w:pPr>
        <w:spacing w:line="560" w:lineRule="exact"/>
        <w:rPr>
          <w:rFonts w:ascii="仿宋" w:hAnsi="仿宋" w:eastAsia="仿宋" w:cs="仿宋"/>
          <w:sz w:val="28"/>
          <w:szCs w:val="28"/>
        </w:rPr>
        <w:sectPr>
          <w:footnotePr>
            <w:numFmt w:val="decimalEnclosedCircleChinese"/>
          </w:footnotePr>
          <w:pgSz w:w="16838" w:h="11906" w:orient="landscape"/>
          <w:pgMar w:top="1803" w:right="1440" w:bottom="1803" w:left="1440" w:header="851" w:footer="992" w:gutter="0"/>
          <w:cols w:space="0" w:num="1"/>
          <w:docGrid w:type="lines" w:linePitch="319" w:charSpace="0"/>
        </w:sectPr>
      </w:pPr>
    </w:p>
    <w:p>
      <w:pPr>
        <w:spacing w:line="560" w:lineRule="exact"/>
        <w:rPr>
          <w:rFonts w:ascii="仿宋" w:hAnsi="仿宋" w:eastAsia="仿宋" w:cs="仿宋"/>
          <w:b/>
          <w:bCs/>
          <w:sz w:val="28"/>
          <w:szCs w:val="28"/>
        </w:rPr>
      </w:pPr>
      <w:r>
        <w:rPr>
          <w:rFonts w:hint="eastAsia" w:ascii="仿宋" w:hAnsi="仿宋" w:eastAsia="仿宋" w:cs="仿宋"/>
          <w:sz w:val="28"/>
          <w:szCs w:val="28"/>
        </w:rPr>
        <w:t xml:space="preserve">   </w:t>
      </w:r>
      <w:r>
        <w:rPr>
          <w:rFonts w:hint="eastAsia" w:ascii="仿宋" w:hAnsi="仿宋" w:eastAsia="仿宋" w:cs="仿宋"/>
          <w:b/>
          <w:bCs/>
          <w:sz w:val="28"/>
          <w:szCs w:val="28"/>
        </w:rPr>
        <w:t>（二）政策特点</w:t>
      </w:r>
    </w:p>
    <w:p>
      <w:pPr>
        <w:spacing w:line="560" w:lineRule="exact"/>
        <w:rPr>
          <w:rFonts w:ascii="仿宋" w:hAnsi="仿宋" w:eastAsia="仿宋" w:cs="仿宋"/>
          <w:sz w:val="28"/>
          <w:szCs w:val="28"/>
        </w:rPr>
      </w:pPr>
      <w:r>
        <w:rPr>
          <w:rFonts w:hint="eastAsia" w:ascii="仿宋" w:hAnsi="仿宋" w:eastAsia="仿宋" w:cs="仿宋"/>
          <w:b/>
          <w:bCs/>
          <w:sz w:val="28"/>
          <w:szCs w:val="28"/>
        </w:rPr>
        <w:t xml:space="preserve">    1.扩大补助范围。</w:t>
      </w:r>
      <w:r>
        <w:rPr>
          <w:rFonts w:hint="eastAsia" w:ascii="仿宋" w:hAnsi="仿宋" w:eastAsia="仿宋" w:cs="仿宋"/>
          <w:sz w:val="28"/>
          <w:szCs w:val="28"/>
        </w:rPr>
        <w:t>实现公办、民办学校建档立卡家庭经济困难学生精准资助政策全覆盖，即在公办学校以及由政府教育行政管理部门依法批准的民办学校就读符合条件的学生享受同等补助政策。在外省就读相应教育阶段和在民办学校就读的广东户籍建档立卡家庭经济困难学生均纳入补助范围。</w:t>
      </w:r>
    </w:p>
    <w:p>
      <w:pPr>
        <w:spacing w:line="560" w:lineRule="exact"/>
        <w:rPr>
          <w:rFonts w:ascii="仿宋" w:hAnsi="仿宋" w:eastAsia="仿宋" w:cs="仿宋"/>
          <w:sz w:val="28"/>
          <w:szCs w:val="28"/>
        </w:rPr>
      </w:pPr>
      <w:r>
        <w:rPr>
          <w:rFonts w:hint="eastAsia" w:ascii="仿宋" w:hAnsi="仿宋" w:eastAsia="仿宋" w:cs="仿宋"/>
          <w:sz w:val="28"/>
          <w:szCs w:val="28"/>
        </w:rPr>
        <w:t xml:space="preserve">   </w:t>
      </w:r>
      <w:r>
        <w:rPr>
          <w:rFonts w:hint="eastAsia" w:ascii="仿宋" w:hAnsi="仿宋" w:eastAsia="仿宋" w:cs="仿宋"/>
          <w:b/>
          <w:bCs/>
          <w:sz w:val="28"/>
          <w:szCs w:val="28"/>
        </w:rPr>
        <w:t xml:space="preserve"> 2.加强高中阶段补助力度。</w:t>
      </w:r>
      <w:r>
        <w:rPr>
          <w:rFonts w:hint="eastAsia" w:ascii="仿宋" w:hAnsi="仿宋" w:eastAsia="仿宋" w:cs="仿宋"/>
          <w:sz w:val="28"/>
          <w:szCs w:val="28"/>
        </w:rPr>
        <w:t>将在全日制普通高中就读，广东户籍的建档立卡贫困户子女，非建档立卡残疾、农村低保家庭、农村特困救助供养家庭子女均纳入免学杂费保障范围。</w:t>
      </w:r>
    </w:p>
    <w:p>
      <w:pPr>
        <w:spacing w:line="560" w:lineRule="exact"/>
        <w:rPr>
          <w:rFonts w:ascii="仿宋" w:hAnsi="仿宋" w:eastAsia="仿宋" w:cs="仿宋"/>
          <w:sz w:val="28"/>
          <w:szCs w:val="28"/>
        </w:rPr>
      </w:pPr>
      <w:r>
        <w:rPr>
          <w:rFonts w:hint="eastAsia" w:ascii="仿宋" w:hAnsi="仿宋" w:eastAsia="仿宋" w:cs="仿宋"/>
          <w:b/>
          <w:bCs/>
          <w:sz w:val="28"/>
          <w:szCs w:val="28"/>
        </w:rPr>
        <w:t xml:space="preserve">    3.多政并施解决建档立卡贫困户子女经济困难。</w:t>
      </w:r>
      <w:r>
        <w:rPr>
          <w:rFonts w:hint="eastAsia" w:ascii="仿宋" w:hAnsi="仿宋" w:eastAsia="仿宋" w:cs="仿宋"/>
          <w:sz w:val="28"/>
          <w:szCs w:val="28"/>
        </w:rPr>
        <w:t>明确在建档立卡家庭经济困难学生免学杂费和生活费补助之外，其他各阶段资助政策，除奖学金和其他有特殊要求的政策外，均须将建档立卡学生纳入资助范围。</w:t>
      </w:r>
    </w:p>
    <w:p>
      <w:pPr>
        <w:spacing w:line="560" w:lineRule="exact"/>
        <w:ind w:firstLine="562"/>
        <w:rPr>
          <w:rFonts w:ascii="仿宋" w:hAnsi="仿宋" w:eastAsia="仿宋" w:cs="仿宋"/>
          <w:sz w:val="28"/>
          <w:szCs w:val="28"/>
        </w:rPr>
      </w:pPr>
      <w:r>
        <w:rPr>
          <w:rFonts w:hint="eastAsia" w:ascii="仿宋" w:hAnsi="仿宋" w:eastAsia="仿宋" w:cs="仿宋"/>
          <w:b/>
          <w:bCs/>
          <w:sz w:val="28"/>
          <w:szCs w:val="28"/>
        </w:rPr>
        <w:t>4.学校补助与学生补助并举。</w:t>
      </w:r>
      <w:r>
        <w:rPr>
          <w:rFonts w:hint="eastAsia" w:ascii="仿宋" w:hAnsi="仿宋" w:eastAsia="仿宋" w:cs="仿宋"/>
          <w:sz w:val="28"/>
          <w:szCs w:val="28"/>
        </w:rPr>
        <w:t>免除学杂费补助给学校。由财政按照学校免学杂费学生人数和标准补助学校，民办学校按照同类型公办学校标准补助，确保学校不因执行免除符合条件建档立卡家庭经济困难学生学杂费而减少收入，确保政策的执行效率与可持续性。生活费补助，由省财政将补助资金下达学生学籍所在地财政部门，由当地财政部门下达学生所在学校，通过学生饭卡、资助卡和现金形式按月发给学生或其监护人，并规定不得以实物或服务等形式抵扣或扣减，以便实时监控，保障受助学生权益。</w:t>
      </w:r>
    </w:p>
    <w:p>
      <w:pPr>
        <w:spacing w:line="560" w:lineRule="exact"/>
        <w:ind w:firstLine="562"/>
        <w:rPr>
          <w:rFonts w:ascii="仿宋" w:hAnsi="仿宋" w:eastAsia="仿宋" w:cs="仿宋"/>
          <w:b/>
          <w:bCs/>
          <w:color w:val="000000" w:themeColor="text1"/>
          <w:sz w:val="28"/>
          <w:szCs w:val="28"/>
          <w14:textFill>
            <w14:solidFill>
              <w14:schemeClr w14:val="tx1"/>
            </w14:solidFill>
          </w14:textFill>
        </w:rPr>
      </w:pPr>
      <w:r>
        <w:rPr>
          <w:rFonts w:hint="eastAsia" w:ascii="仿宋" w:hAnsi="仿宋" w:eastAsia="仿宋" w:cs="仿宋"/>
          <w:b/>
          <w:bCs/>
          <w:color w:val="000000" w:themeColor="text1"/>
          <w:sz w:val="28"/>
          <w:szCs w:val="28"/>
          <w14:textFill>
            <w14:solidFill>
              <w14:schemeClr w14:val="tx1"/>
            </w14:solidFill>
          </w14:textFill>
        </w:rPr>
        <w:t>5.明确资金分担与划拨机制。</w:t>
      </w:r>
      <w:r>
        <w:rPr>
          <w:rFonts w:hint="eastAsia" w:ascii="仿宋" w:hAnsi="仿宋" w:eastAsia="仿宋" w:cs="仿宋"/>
          <w:color w:val="000000" w:themeColor="text1"/>
          <w:sz w:val="28"/>
          <w:szCs w:val="28"/>
          <w14:textFill>
            <w14:solidFill>
              <w14:schemeClr w14:val="tx1"/>
            </w14:solidFill>
          </w14:textFill>
        </w:rPr>
        <w:t>建档立卡等经济困难学生的免学杂费和生活费补助资金增支经费由省级财政负担60%。省属高校和中职学校（含技工学校）的免学杂费和生活费补助金随部门预算下达。地级以上市及县（市、区）所属高校和中职学校（含技工学校）的免学杂费和生活费补助金采取提前下达、年度清算的拨付程序。于每年11月30日前，由省财政厅会同省人力资源与社会保障厅按不低于本学年免学杂费和生活费补助总额90%的标准提前下达下一学年的补助资金并清算上学年补助资金。</w:t>
      </w:r>
    </w:p>
    <w:p>
      <w:pPr>
        <w:spacing w:line="560" w:lineRule="exact"/>
        <w:rPr>
          <w:rFonts w:ascii="仿宋" w:hAnsi="仿宋" w:eastAsia="仿宋" w:cs="仿宋"/>
          <w:b/>
          <w:bCs/>
          <w:sz w:val="28"/>
          <w:szCs w:val="28"/>
        </w:rPr>
      </w:pPr>
      <w:r>
        <w:rPr>
          <w:rFonts w:hint="eastAsia" w:ascii="仿宋" w:hAnsi="仿宋" w:eastAsia="仿宋" w:cs="仿宋"/>
          <w:sz w:val="28"/>
          <w:szCs w:val="28"/>
        </w:rPr>
        <w:t xml:space="preserve">    </w:t>
      </w:r>
      <w:r>
        <w:rPr>
          <w:rFonts w:hint="eastAsia" w:ascii="仿宋" w:hAnsi="仿宋" w:eastAsia="仿宋" w:cs="仿宋"/>
          <w:b/>
          <w:bCs/>
          <w:sz w:val="28"/>
          <w:szCs w:val="28"/>
        </w:rPr>
        <w:t>（三）工作机制</w:t>
      </w:r>
    </w:p>
    <w:p>
      <w:pPr>
        <w:numPr>
          <w:ilvl w:val="0"/>
          <w:numId w:val="3"/>
        </w:numPr>
        <w:spacing w:line="560" w:lineRule="exact"/>
        <w:ind w:firstLine="560"/>
        <w:rPr>
          <w:rFonts w:ascii="仿宋" w:hAnsi="仿宋" w:eastAsia="仿宋" w:cs="仿宋"/>
          <w:sz w:val="28"/>
          <w:szCs w:val="28"/>
        </w:rPr>
      </w:pPr>
      <w:r>
        <w:rPr>
          <w:rFonts w:hint="eastAsia" w:ascii="仿宋" w:hAnsi="仿宋" w:eastAsia="仿宋" w:cs="仿宋"/>
          <w:b/>
          <w:bCs/>
          <w:sz w:val="28"/>
          <w:szCs w:val="28"/>
        </w:rPr>
        <w:t>建立部门协作机制，进行数据共享。</w:t>
      </w:r>
      <w:r>
        <w:rPr>
          <w:rFonts w:hint="eastAsia" w:ascii="仿宋" w:hAnsi="仿宋" w:eastAsia="仿宋" w:cs="仿宋"/>
          <w:sz w:val="28"/>
          <w:szCs w:val="28"/>
        </w:rPr>
        <w:t>建档立卡家庭经济困难学生精准资助全过程包括对象认定、政策制定、资助安排、资助落实、动态跟进，需多部门协作、有效衔接才能保障资助政策精准落实于符合条件学生。为此省教育厅等六部门在《关于做好我省建档立卡家庭经济困难学生精准资助工作的通知》中，明确各部门职责：教育部门负责完善学生学籍信息管理系统，联合扶贫、民政、残联等部门共同做好建档立卡家庭经济困难学生身份认定和相关信息采集统计工作；财政部门负责预算管理，加强预算编制、执行和监督，及时下达配套资金，做好资金清算，确保补助资金落实到位；各地扶贫部门负责完善本地建档立卡信息系统，审核有关学生信息，做好与学籍信息的对接工作；民政部门负责本地农村低保家庭和农村特困补助等家庭信息系统，审核有关学生信息，做好与学籍信息的对接工作；残联负责完善本地残疾人管理信息系统，审核本地残疾学生信息，做好与学籍信息的对接工作</w:t>
      </w:r>
      <w:r>
        <w:rPr>
          <w:rStyle w:val="19"/>
          <w:rFonts w:hint="eastAsia" w:ascii="仿宋" w:hAnsi="仿宋" w:eastAsia="仿宋" w:cs="仿宋"/>
          <w:sz w:val="28"/>
          <w:szCs w:val="28"/>
        </w:rPr>
        <w:footnoteReference w:id="15"/>
      </w:r>
      <w:r>
        <w:rPr>
          <w:rFonts w:hint="eastAsia" w:ascii="仿宋" w:hAnsi="仿宋" w:eastAsia="仿宋" w:cs="仿宋"/>
          <w:sz w:val="28"/>
          <w:szCs w:val="28"/>
        </w:rPr>
        <w:t>。</w:t>
      </w:r>
    </w:p>
    <w:p>
      <w:pPr>
        <w:spacing w:line="560" w:lineRule="exact"/>
        <w:rPr>
          <w:rFonts w:ascii="仿宋" w:hAnsi="仿宋" w:eastAsia="仿宋" w:cs="仿宋"/>
          <w:sz w:val="28"/>
          <w:szCs w:val="28"/>
        </w:rPr>
      </w:pPr>
      <w:r>
        <w:rPr>
          <w:rFonts w:hint="eastAsia" w:ascii="仿宋" w:hAnsi="仿宋" w:eastAsia="仿宋" w:cs="仿宋"/>
          <w:b/>
          <w:bCs/>
          <w:sz w:val="28"/>
          <w:szCs w:val="28"/>
        </w:rPr>
        <w:t xml:space="preserve">   2.严格核查数据，确保对象精准。</w:t>
      </w:r>
      <w:r>
        <w:rPr>
          <w:rFonts w:hint="eastAsia" w:ascii="仿宋" w:hAnsi="仿宋" w:eastAsia="仿宋" w:cs="仿宋"/>
          <w:sz w:val="28"/>
          <w:szCs w:val="28"/>
        </w:rPr>
        <w:t>大数据动态管理是建档立卡家庭经济困难学生精准资助的基础工作，也是核心环节，需教育部门学籍管理系统、省扶贫办建档立卡信息数据、省民政厅低保信息数据以及省残联残疾人残疾人信息四方面的共享与比对，才能实现按照政策标准确定精准资助对象。为此2016年9月，省教育厅等四部门进行建档立卡贫困户以及家庭经济困难学生信息数据的交换共享，由省扶贫办提供全省扶贫人员信息，省民政厅提供低保和五保数据，省残联提供残疾人信息。此后省教育厅组织各地各校将扶贫人员信息与中小学学籍、中职学校学籍、高校学籍系统进行比对，将低保、五保、残疾人信息与普通高中学籍进行比对，并收集复核建档立卡学生资料信息、资助意愿，确定核查统计名单。</w:t>
      </w:r>
    </w:p>
    <w:p>
      <w:pPr>
        <w:spacing w:line="560" w:lineRule="exact"/>
        <w:rPr>
          <w:rFonts w:ascii="仿宋" w:hAnsi="仿宋" w:eastAsia="仿宋" w:cs="仿宋"/>
          <w:color w:val="434343"/>
          <w:sz w:val="28"/>
          <w:szCs w:val="28"/>
          <w:shd w:val="clear" w:color="auto" w:fill="FFFFFF"/>
        </w:rPr>
      </w:pPr>
      <w:r>
        <w:rPr>
          <w:rFonts w:hint="eastAsia" w:ascii="仿宋" w:hAnsi="仿宋" w:eastAsia="仿宋" w:cs="仿宋"/>
          <w:sz w:val="28"/>
          <w:szCs w:val="28"/>
        </w:rPr>
        <w:t xml:space="preserve">   </w:t>
      </w:r>
      <w:r>
        <w:rPr>
          <w:rFonts w:hint="eastAsia" w:ascii="仿宋" w:hAnsi="仿宋" w:eastAsia="仿宋" w:cs="仿宋"/>
          <w:b/>
          <w:bCs/>
          <w:sz w:val="28"/>
          <w:szCs w:val="28"/>
        </w:rPr>
        <w:t xml:space="preserve"> 3.资源调配，确保资助资金精准落实。</w:t>
      </w:r>
      <w:r>
        <w:rPr>
          <w:rFonts w:hint="eastAsia" w:ascii="仿宋" w:hAnsi="仿宋" w:eastAsia="仿宋" w:cs="仿宋"/>
          <w:sz w:val="28"/>
          <w:szCs w:val="28"/>
        </w:rPr>
        <w:t>2016年12月经资料核查与学籍信息系统二次核查，确定2016年秋季学年资助名单，由省教育厅根据核定出的人数，按照相应的补助标准，编制资助计划。于2016年10月预安排2016-2017学年省财政补助资金3.8亿元，12月提前下达2017-2018学年省财政补助资金3.8亿元。为确保资助资金的精准落实，省教育厅助学中心通过组织会议与实地走访，调研各地各校资助资金发放进度，收集存在问题、加强工作指导、确保建档立卡家庭经济困难学生精准资助工作落实到位。</w:t>
      </w:r>
    </w:p>
    <w:p>
      <w:pPr>
        <w:pStyle w:val="3"/>
        <w:ind w:firstLine="640" w:firstLineChars="200"/>
        <w:rPr>
          <w:b w:val="0"/>
          <w:bCs/>
        </w:rPr>
      </w:pPr>
      <w:r>
        <w:rPr>
          <w:rFonts w:hint="eastAsia"/>
          <w:b w:val="0"/>
          <w:bCs/>
        </w:rPr>
        <w:t>四、普通高校建档立卡学生资助政策执行情况</w:t>
      </w:r>
    </w:p>
    <w:p>
      <w:pPr>
        <w:spacing w:line="560" w:lineRule="exact"/>
        <w:ind w:firstLine="561"/>
        <w:rPr>
          <w:rFonts w:ascii="仿宋" w:hAnsi="仿宋" w:eastAsia="仿宋" w:cs="仿宋"/>
          <w:sz w:val="28"/>
          <w:szCs w:val="28"/>
        </w:rPr>
      </w:pPr>
      <w:r>
        <w:rPr>
          <w:rFonts w:hint="eastAsia" w:ascii="仿宋" w:hAnsi="仿宋" w:eastAsia="仿宋" w:cs="仿宋"/>
          <w:sz w:val="28"/>
          <w:szCs w:val="28"/>
        </w:rPr>
        <w:t>为系统掌握广东省建档立卡家庭经济困难学生（以下简称“建档立卡生”）精准资助政策执行现状以及执行中存在的难点，本研究选取华南师范大学、广州大学为调研对象，分别作为省属高校与省市共建高校代表，于2017年6月就对建档立卡家庭经济困难学生精准资助的落实情况进行实地调研与深度访谈。本次所选取两所高校均为广东省普通高校学生资助工作绩效评价优秀单位，资助体系建设与制度建设完善，资助管理到位，资助理念与资助模式创新，为落实建档立卡家庭经济困难学生精准资助工作提供了良好基础。</w:t>
      </w:r>
    </w:p>
    <w:p>
      <w:pPr>
        <w:spacing w:line="560" w:lineRule="exact"/>
        <w:ind w:firstLine="561"/>
        <w:rPr>
          <w:rFonts w:ascii="仿宋" w:hAnsi="仿宋" w:eastAsia="仿宋" w:cs="仿宋"/>
          <w:sz w:val="28"/>
          <w:szCs w:val="28"/>
        </w:rPr>
      </w:pPr>
      <w:r>
        <w:rPr>
          <w:rFonts w:hint="eastAsia" w:ascii="仿宋" w:hAnsi="仿宋" w:eastAsia="仿宋" w:cs="仿宋"/>
          <w:sz w:val="28"/>
          <w:szCs w:val="28"/>
        </w:rPr>
        <w:t>建档立卡家庭经济困难学生精准资助是2016年全省学生资助的重点工作之一，落实此项政策对各校在政策熟悉度、数据精准度、动态管理及时度等方面提出更高要求，也为现阶段高校资助工作提出新的挑战。2016年度各校在省教育厅学生助学管理中心的统筹下，先后启动建档立卡生精准资助准备，精准核定资助对象，开展建档立卡生精准资助探索等，具体情况如下。</w:t>
      </w:r>
    </w:p>
    <w:p>
      <w:pPr>
        <w:spacing w:before="159" w:beforeLines="50" w:after="159" w:afterLines="50" w:line="560" w:lineRule="exact"/>
        <w:ind w:firstLine="562" w:firstLineChars="200"/>
        <w:rPr>
          <w:rFonts w:ascii="仿宋" w:hAnsi="仿宋" w:eastAsia="仿宋" w:cs="仿宋"/>
          <w:b/>
          <w:bCs/>
          <w:sz w:val="28"/>
          <w:szCs w:val="28"/>
        </w:rPr>
      </w:pPr>
      <w:r>
        <w:rPr>
          <w:rFonts w:hint="eastAsia" w:ascii="仿宋" w:hAnsi="仿宋" w:eastAsia="仿宋" w:cs="仿宋"/>
          <w:b/>
          <w:bCs/>
          <w:sz w:val="28"/>
          <w:szCs w:val="28"/>
        </w:rPr>
        <w:t>（一）启动建档立卡生精准资助准备</w:t>
      </w:r>
    </w:p>
    <w:p>
      <w:pPr>
        <w:spacing w:line="560" w:lineRule="exact"/>
        <w:rPr>
          <w:rFonts w:ascii="仿宋" w:hAnsi="仿宋" w:eastAsia="仿宋" w:cs="仿宋"/>
          <w:sz w:val="28"/>
          <w:szCs w:val="28"/>
        </w:rPr>
      </w:pPr>
      <w:r>
        <w:rPr>
          <w:rFonts w:hint="eastAsia" w:ascii="仿宋" w:hAnsi="仿宋" w:eastAsia="仿宋" w:cs="仿宋"/>
          <w:sz w:val="28"/>
          <w:szCs w:val="28"/>
        </w:rPr>
        <w:t xml:space="preserve">    各校根据省教育厅学生助学管理中心的工作要求，及时启动建档立卡生资助工作，由学生工作处牵头，通过“校-院-班”学校资助工作体系，各类校内宣传平台向师生介绍建档立卡精准扶贫以及建档立卡家庭经济困难学生资助政策。要求各院系高度重视建档立卡生资助，在当前针对家庭经济困难家庭学生所实施的各项资助措施中优先考虑建档立卡生资助工作。根据建档立卡生精准资助政策要求，组织资助工作人员优化学生资助管理系统，增加建档立卡单项，排查系统中以含建档立卡信息的学生，加以重点关注。</w:t>
      </w:r>
    </w:p>
    <w:p>
      <w:pPr>
        <w:numPr>
          <w:ilvl w:val="0"/>
          <w:numId w:val="4"/>
        </w:numPr>
        <w:spacing w:before="159" w:beforeLines="50" w:after="159" w:afterLines="50" w:line="560" w:lineRule="exact"/>
        <w:ind w:firstLine="561"/>
        <w:rPr>
          <w:rFonts w:ascii="仿宋" w:hAnsi="仿宋" w:eastAsia="仿宋" w:cs="仿宋"/>
          <w:b/>
          <w:bCs/>
          <w:sz w:val="28"/>
          <w:szCs w:val="28"/>
        </w:rPr>
      </w:pPr>
      <w:r>
        <w:rPr>
          <w:rFonts w:hint="eastAsia" w:ascii="仿宋" w:hAnsi="仿宋" w:eastAsia="仿宋" w:cs="仿宋"/>
          <w:b/>
          <w:bCs/>
          <w:sz w:val="28"/>
          <w:szCs w:val="28"/>
        </w:rPr>
        <w:t>精准核定资助对象</w:t>
      </w:r>
    </w:p>
    <w:p>
      <w:pPr>
        <w:spacing w:line="560" w:lineRule="exact"/>
        <w:rPr>
          <w:rFonts w:ascii="仿宋" w:hAnsi="仿宋" w:eastAsia="仿宋" w:cs="仿宋"/>
          <w:sz w:val="28"/>
          <w:szCs w:val="28"/>
        </w:rPr>
      </w:pPr>
      <w:r>
        <w:rPr>
          <w:rFonts w:hint="eastAsia" w:ascii="仿宋" w:hAnsi="仿宋" w:eastAsia="仿宋" w:cs="仿宋"/>
          <w:sz w:val="28"/>
          <w:szCs w:val="28"/>
        </w:rPr>
        <w:t xml:space="preserve">    根据省教育厅学生助学管理中心要求启动建档立卡生信息核查工作。一是开展初步核查。9月各校将省教育厅统一下发的建档立卡贫困户名单与学籍系统、资助管理系统中认定为家庭经济困难学生名单进行核查比对，摸清本校全日制专科生中建档立卡生的基本情况；二是落实国家助学金等相关政策。根据核查信息，对符合条件的建档立卡生落实国家助学金资助，为保障建档立卡生应助尽助，如华南师范大学在已完成国家助学金评选后，从学校经费中列支费用对此前未申请或未认定为家庭经济困难生的建档立卡生按同等标准补发助学金；三是开展二次核查。12月根据省教育厅反馈《2016年12月建档立卡贫困户与高教学籍比对结果》就建档立卡专科生相关材料、扶贫手册等证明文件进行再次核查，查找信息出入原因，确保资助对象认定的精准性。</w:t>
      </w:r>
    </w:p>
    <w:p>
      <w:pPr>
        <w:spacing w:before="159" w:beforeLines="50" w:after="159" w:afterLines="50" w:line="560" w:lineRule="exact"/>
        <w:rPr>
          <w:rFonts w:ascii="仿宋" w:hAnsi="仿宋" w:eastAsia="仿宋" w:cs="仿宋"/>
          <w:b/>
          <w:bCs/>
          <w:sz w:val="28"/>
          <w:szCs w:val="28"/>
        </w:rPr>
      </w:pPr>
      <w:r>
        <w:rPr>
          <w:rFonts w:hint="eastAsia" w:ascii="仿宋" w:hAnsi="仿宋" w:eastAsia="仿宋" w:cs="仿宋"/>
          <w:b/>
          <w:bCs/>
          <w:sz w:val="28"/>
          <w:szCs w:val="28"/>
        </w:rPr>
        <w:t xml:space="preserve">    （三）建档立卡家庭经济困难学生精准资助探索</w:t>
      </w:r>
    </w:p>
    <w:p>
      <w:pPr>
        <w:spacing w:line="560" w:lineRule="exact"/>
        <w:rPr>
          <w:rFonts w:ascii="仿宋" w:hAnsi="仿宋" w:eastAsia="仿宋" w:cs="仿宋"/>
          <w:sz w:val="28"/>
          <w:szCs w:val="28"/>
        </w:rPr>
      </w:pPr>
      <w:r>
        <w:rPr>
          <w:rFonts w:hint="eastAsia" w:ascii="仿宋" w:hAnsi="仿宋" w:eastAsia="仿宋" w:cs="仿宋"/>
          <w:sz w:val="28"/>
          <w:szCs w:val="28"/>
        </w:rPr>
        <w:t xml:space="preserve">    各校在落实省教育厅学生助学管理中心对建档立卡生信息摸查、资料收集各项工作要求的同时，也积极探索针对建档立卡生精准资助措施。如广州大学高度重视建档立卡生资助工作，一方面积极落实省财政对建档立卡生免除学杂费和生活费补助，另一方面在现有资助政策中优先安排建档立卡生，通过拓展社会资助，增加该群体资助保障。另根据学生身心成长和能力发展需求，组织外出参访、交流学习等社会活动，扩充建档立卡生的视野，提高综合能力。华南师范大学除了落实对建档立卡生经济资助，另注重开展发展性资助，加强对学生就业能力的培养，针对家庭经济困难学生开展领袖训练计划，指导学生开展公益服务项目，全面提升组织、协调与沟通等综合能力，为未来就业做好准备。</w:t>
      </w:r>
    </w:p>
    <w:p>
      <w:pPr>
        <w:pStyle w:val="3"/>
        <w:ind w:firstLine="640" w:firstLineChars="200"/>
        <w:rPr>
          <w:b w:val="0"/>
          <w:bCs/>
        </w:rPr>
      </w:pPr>
      <w:r>
        <w:rPr>
          <w:rFonts w:hint="eastAsia"/>
          <w:b w:val="0"/>
          <w:bCs/>
        </w:rPr>
        <w:t>五、存在的难点与不足</w:t>
      </w:r>
    </w:p>
    <w:p>
      <w:pPr>
        <w:numPr>
          <w:ilvl w:val="0"/>
          <w:numId w:val="5"/>
        </w:numPr>
        <w:spacing w:before="159" w:beforeLines="50" w:after="159" w:afterLines="50" w:line="560" w:lineRule="exact"/>
        <w:ind w:firstLine="562"/>
        <w:rPr>
          <w:rFonts w:ascii="仿宋" w:hAnsi="仿宋" w:eastAsia="仿宋" w:cs="仿宋"/>
          <w:b/>
          <w:bCs/>
          <w:sz w:val="28"/>
          <w:szCs w:val="28"/>
        </w:rPr>
      </w:pPr>
      <w:r>
        <w:rPr>
          <w:rFonts w:hint="eastAsia" w:ascii="仿宋" w:hAnsi="仿宋" w:eastAsia="仿宋" w:cs="仿宋"/>
          <w:b/>
          <w:bCs/>
          <w:sz w:val="28"/>
          <w:szCs w:val="28"/>
        </w:rPr>
        <w:t>受助学生与资助工作队伍对政策知晓度有待加强</w:t>
      </w:r>
    </w:p>
    <w:p>
      <w:pPr>
        <w:spacing w:line="560" w:lineRule="exact"/>
        <w:rPr>
          <w:rFonts w:ascii="仿宋" w:hAnsi="仿宋" w:eastAsia="仿宋" w:cs="仿宋"/>
          <w:b/>
          <w:bCs/>
          <w:sz w:val="28"/>
          <w:szCs w:val="28"/>
        </w:rPr>
      </w:pPr>
      <w:r>
        <w:rPr>
          <w:rFonts w:hint="eastAsia" w:ascii="仿宋" w:hAnsi="仿宋" w:eastAsia="仿宋" w:cs="仿宋"/>
          <w:b/>
          <w:bCs/>
          <w:sz w:val="28"/>
          <w:szCs w:val="28"/>
        </w:rPr>
        <w:t xml:space="preserve">    </w:t>
      </w:r>
      <w:r>
        <w:rPr>
          <w:rFonts w:hint="eastAsia" w:ascii="仿宋" w:hAnsi="仿宋" w:eastAsia="仿宋" w:cs="仿宋"/>
          <w:sz w:val="28"/>
          <w:szCs w:val="28"/>
        </w:rPr>
        <w:t xml:space="preserve"> 建档立卡生资助作为2016年惠民新政，在完善政策体系的同时，省级相关职能部门、各地各校也在同步启动资料核查、信息核对等基础工作，存在政策完善与政策执行同步进行，一线资助工作人员对政策了解不足的情况。通过调研还发现由于广东省各地扶贫部门建档立卡贫困户认定工作进度不一，认定结果规范程度不一，导致受助学生群体与一线资助工作队伍对政策操作细节不清晰甚至与原家庭经济困难学生认定工作相混淆。在受助学生方面，存在家庭已被认定并发放《扶贫手册》但学生本人未知晓或因不清晰相关扶持政策，未能及时在校提出申请，造成漏报；或对建档立卡贫困户认识不足，与民政部门低保五保认定混淆，以街道、民政部门出示困难证明为依据在校提出申请，造成错报，上述情况也增加了一线资助人员信息核查的难度和复杂度。在资助工作队伍方面，存在对建档立卡政策制定的理念、背景缺乏理解的问题，主要表现在对建档立卡生资助与常规家庭经济困难学生资助的区别和定位不清晰，配套政策与资助要求不清晰，地方扶贫部门对建档立卡贫困户认定流程、结果应用、认定材料规范性以及与资助工作协作要求方面存在困惑。</w:t>
      </w:r>
    </w:p>
    <w:p>
      <w:pPr>
        <w:spacing w:before="159" w:beforeLines="50" w:after="159" w:afterLines="50" w:line="560" w:lineRule="exact"/>
        <w:ind w:firstLine="562"/>
        <w:rPr>
          <w:rFonts w:ascii="仿宋" w:hAnsi="仿宋" w:eastAsia="仿宋" w:cs="仿宋"/>
          <w:b/>
          <w:bCs/>
          <w:sz w:val="28"/>
          <w:szCs w:val="28"/>
        </w:rPr>
      </w:pPr>
      <w:r>
        <w:rPr>
          <w:rFonts w:hint="eastAsia" w:ascii="仿宋" w:hAnsi="仿宋" w:eastAsia="仿宋" w:cs="仿宋"/>
          <w:b/>
          <w:bCs/>
          <w:sz w:val="28"/>
          <w:szCs w:val="28"/>
        </w:rPr>
        <w:t>（二）各地各部门数据信息共享与协作性有待提高</w:t>
      </w:r>
    </w:p>
    <w:p>
      <w:pPr>
        <w:spacing w:line="560" w:lineRule="exact"/>
        <w:ind w:firstLine="562"/>
        <w:rPr>
          <w:rFonts w:ascii="仿宋" w:hAnsi="仿宋" w:eastAsia="仿宋" w:cs="仿宋"/>
          <w:sz w:val="28"/>
          <w:szCs w:val="28"/>
        </w:rPr>
      </w:pPr>
      <w:r>
        <w:rPr>
          <w:rFonts w:hint="eastAsia" w:ascii="仿宋" w:hAnsi="仿宋" w:eastAsia="仿宋" w:cs="仿宋"/>
          <w:sz w:val="28"/>
          <w:szCs w:val="28"/>
        </w:rPr>
        <w:t>实施建档立卡生精准资助须各地、各部门以及学生资助信息管理系统之间实现数据对接，且与各地扶贫部门建档立卡贫困户认定，省职能部门低保五保、残疾人员信息进行</w:t>
      </w:r>
      <w:r>
        <w:rPr>
          <w:rFonts w:hint="eastAsia" w:ascii="仿宋" w:hAnsi="仿宋" w:eastAsia="仿宋" w:cs="仿宋"/>
          <w:sz w:val="28"/>
          <w:szCs w:val="28"/>
          <w:lang w:val="en-US" w:eastAsia="zh-CN"/>
        </w:rPr>
        <w:t>定期</w:t>
      </w:r>
      <w:r>
        <w:rPr>
          <w:rFonts w:hint="eastAsia" w:ascii="仿宋" w:hAnsi="仿宋" w:eastAsia="仿宋" w:cs="仿宋"/>
          <w:sz w:val="28"/>
          <w:szCs w:val="28"/>
        </w:rPr>
        <w:t>共享。由于学生资助工作与学籍变动密切相关，须实施动态与节点管理，也导致教育部门数据信息与扶贫、民政、残联等部门信息对接核定存在关键节点。一旦各部门数据对接错过资助节点，便需要再次核定信息并另外编制资助补发计划，无疑影响资助工作的时效性和精准度，甚至会影响符合条件学生对资助工作的认识与评价。</w:t>
      </w:r>
    </w:p>
    <w:p>
      <w:pPr>
        <w:pStyle w:val="3"/>
        <w:adjustRightInd w:val="0"/>
        <w:ind w:firstLine="640" w:firstLineChars="200"/>
        <w:rPr>
          <w:b w:val="0"/>
          <w:bCs/>
        </w:rPr>
      </w:pPr>
      <w:r>
        <w:rPr>
          <w:rFonts w:hint="eastAsia"/>
          <w:b w:val="0"/>
          <w:bCs/>
        </w:rPr>
        <w:t>六、完善广东省建档立卡学生精准资助工作的建议</w:t>
      </w:r>
    </w:p>
    <w:p>
      <w:pPr>
        <w:numPr>
          <w:ilvl w:val="0"/>
          <w:numId w:val="6"/>
        </w:numPr>
        <w:spacing w:before="159" w:beforeLines="50" w:after="159" w:afterLines="50" w:line="560" w:lineRule="exact"/>
        <w:ind w:firstLine="562"/>
        <w:rPr>
          <w:rFonts w:ascii="仿宋" w:hAnsi="仿宋" w:eastAsia="仿宋" w:cs="仿宋"/>
          <w:b/>
          <w:bCs/>
          <w:sz w:val="28"/>
          <w:szCs w:val="28"/>
        </w:rPr>
      </w:pPr>
      <w:r>
        <w:rPr>
          <w:rFonts w:hint="eastAsia" w:ascii="仿宋" w:hAnsi="仿宋" w:eastAsia="仿宋" w:cs="仿宋"/>
          <w:b/>
          <w:bCs/>
          <w:sz w:val="28"/>
          <w:szCs w:val="28"/>
        </w:rPr>
        <w:t>完善政策体系，提高政策知晓度</w:t>
      </w:r>
    </w:p>
    <w:p>
      <w:pPr>
        <w:spacing w:line="560" w:lineRule="exact"/>
        <w:rPr>
          <w:rFonts w:ascii="仿宋" w:hAnsi="仿宋" w:eastAsia="仿宋" w:cs="仿宋"/>
          <w:b/>
          <w:bCs/>
          <w:sz w:val="28"/>
          <w:szCs w:val="28"/>
        </w:rPr>
      </w:pPr>
      <w:r>
        <w:rPr>
          <w:rFonts w:hint="eastAsia" w:ascii="仿宋" w:hAnsi="仿宋" w:eastAsia="仿宋" w:cs="仿宋"/>
          <w:b/>
          <w:bCs/>
          <w:sz w:val="28"/>
          <w:szCs w:val="28"/>
        </w:rPr>
        <w:t xml:space="preserve">     </w:t>
      </w:r>
      <w:r>
        <w:rPr>
          <w:rFonts w:hint="eastAsia" w:ascii="仿宋" w:hAnsi="仿宋" w:eastAsia="仿宋" w:cs="仿宋"/>
          <w:sz w:val="28"/>
          <w:szCs w:val="28"/>
        </w:rPr>
        <w:t>建议完善建档立卡生精准资助相关制度和配套措施，明确工作目标、理念、定位，围绕精准识别、精准帮扶、精细管理要求完善实施措施。加强对各地各校资助工作人员的政策宣讲与相关培训，增强资助工作人员对建档立卡生资助工作的理解与重视，将落实建档立卡生精准资助作为发挥教育扶贫功能，实践精准扶贫方略的重要工作来抓。认真解决新政推进工作中的难点问题，精准落实国家、省对建档立卡生精准资助政策，确保应助尽助。建议由扶贫部门统筹，对建档立卡贫困户提供精准扶贫措施的同时，将对其子女的精准资助政策纳入该户脱贫帮扶计划，让受助家庭全面知晓帮扶政策，使受助家庭子女有意识主动提出资助申请。建议各校在新生录取、新学年开学之际，加强建档立卡生资助政策宣传与告知，以保障该群体的资助权益。</w:t>
      </w:r>
    </w:p>
    <w:p>
      <w:pPr>
        <w:numPr>
          <w:ilvl w:val="0"/>
          <w:numId w:val="6"/>
        </w:numPr>
        <w:spacing w:before="159" w:beforeLines="50" w:after="159" w:afterLines="50" w:line="560" w:lineRule="exact"/>
        <w:ind w:firstLine="562"/>
        <w:rPr>
          <w:rFonts w:ascii="仿宋" w:hAnsi="仿宋" w:eastAsia="仿宋" w:cs="仿宋"/>
          <w:b/>
          <w:bCs/>
          <w:sz w:val="28"/>
          <w:szCs w:val="28"/>
        </w:rPr>
      </w:pPr>
      <w:r>
        <w:rPr>
          <w:rFonts w:hint="eastAsia" w:ascii="仿宋" w:hAnsi="仿宋" w:eastAsia="仿宋" w:cs="仿宋"/>
          <w:b/>
          <w:bCs/>
          <w:sz w:val="28"/>
          <w:szCs w:val="28"/>
        </w:rPr>
        <w:t>完善工作机制，加强流程指引</w:t>
      </w:r>
    </w:p>
    <w:p>
      <w:pPr>
        <w:spacing w:line="560" w:lineRule="exact"/>
        <w:rPr>
          <w:rFonts w:ascii="仿宋" w:hAnsi="仿宋" w:eastAsia="仿宋" w:cs="仿宋"/>
          <w:b/>
          <w:bCs/>
          <w:sz w:val="28"/>
          <w:szCs w:val="28"/>
        </w:rPr>
      </w:pPr>
      <w:r>
        <w:rPr>
          <w:rFonts w:hint="eastAsia" w:ascii="仿宋" w:hAnsi="仿宋" w:eastAsia="仿宋" w:cs="仿宋"/>
          <w:b/>
          <w:bCs/>
          <w:sz w:val="28"/>
          <w:szCs w:val="28"/>
        </w:rPr>
        <w:t xml:space="preserve">   </w:t>
      </w:r>
      <w:r>
        <w:rPr>
          <w:rFonts w:hint="eastAsia" w:ascii="仿宋" w:hAnsi="仿宋" w:eastAsia="仿宋" w:cs="仿宋"/>
          <w:sz w:val="28"/>
          <w:szCs w:val="28"/>
        </w:rPr>
        <w:t xml:space="preserve">  建议省级教育、扶贫、民政、残联等部门加强协调，结合教育部门学籍动态管理节点要求，建立定期数据共享机制与常态化管理机制。掌握扶贫部门对建档立卡贫困户核定、动态跟进以及民政、残联对低保、残疾人群信息统计的工作节点，结合教育部门资助工作机制要求，就建档立卡生对象核定、动态管理、信息共享建立合理化、常态化工作制度，争取做到计划先行、及时协调、无缝对接，减少数据信息对接不及时造成的错报与漏报。在此基础上为各地各校落实建档立卡生精准资助提供常态化工作流程指引，建立监督检查与评价机制，确保各地各校及时落实建档立卡生相关资助政策，精准关注建档立卡生发展需求，落实精准帮扶。</w:t>
      </w:r>
    </w:p>
    <w:p>
      <w:pPr>
        <w:numPr>
          <w:ilvl w:val="0"/>
          <w:numId w:val="6"/>
        </w:numPr>
        <w:spacing w:before="159" w:beforeLines="50" w:after="159" w:afterLines="50" w:line="560" w:lineRule="exact"/>
        <w:ind w:firstLine="562"/>
        <w:rPr>
          <w:rFonts w:ascii="仿宋" w:hAnsi="仿宋" w:eastAsia="仿宋" w:cs="仿宋"/>
          <w:b/>
          <w:bCs/>
          <w:sz w:val="28"/>
          <w:szCs w:val="28"/>
        </w:rPr>
      </w:pPr>
      <w:r>
        <w:rPr>
          <w:rFonts w:hint="eastAsia" w:ascii="仿宋" w:hAnsi="仿宋" w:eastAsia="仿宋" w:cs="仿宋"/>
          <w:b/>
          <w:bCs/>
          <w:sz w:val="28"/>
          <w:szCs w:val="28"/>
        </w:rPr>
        <w:t>完善信息管理，提高资助精准度</w:t>
      </w:r>
    </w:p>
    <w:p>
      <w:pPr>
        <w:spacing w:line="560" w:lineRule="exact"/>
        <w:rPr>
          <w:rFonts w:ascii="仿宋" w:hAnsi="仿宋" w:eastAsia="仿宋" w:cs="仿宋"/>
          <w:b/>
          <w:bCs/>
          <w:sz w:val="28"/>
          <w:szCs w:val="28"/>
        </w:rPr>
      </w:pPr>
      <w:r>
        <w:rPr>
          <w:rFonts w:hint="eastAsia" w:ascii="仿宋" w:hAnsi="仿宋" w:eastAsia="仿宋" w:cs="仿宋"/>
          <w:sz w:val="28"/>
          <w:szCs w:val="28"/>
        </w:rPr>
        <w:t xml:space="preserve">    建立并完善具备资助对象认定、资助需求分析、资助措施实施、资助成效评价等功能的动态信息管理系统。推进扶贫信息系统、低保信息系统、残疾人信息系统与学生资助管理系统的数据对接，建立广东省建档立卡家庭经济困难学生大数据信息系统，对因学籍变动、脱贫退出、中途致贫等情况进行动态管理和信息共享，确保资助对象信息的准确性和精准度。随着建档立卡生精准资助的深入推进，逐步实现对资助对象帮扶需求的细分与资助措施差异化、精准跟进，相关过程纳入信息管理系统，设置评价机制，做到动态监控与评价激励。加强资助信息安全管理，对数据信息核查、汇总、上报和传递过程中严格执行信息安全规定，严防受助学生个人信息泄漏，确保建档立卡生个人隐私和信息安全。</w:t>
      </w:r>
    </w:p>
    <w:p>
      <w:pPr>
        <w:numPr>
          <w:ilvl w:val="0"/>
          <w:numId w:val="6"/>
        </w:numPr>
        <w:spacing w:before="159" w:beforeLines="50" w:after="159" w:afterLines="50" w:line="560" w:lineRule="exact"/>
        <w:ind w:firstLine="562"/>
        <w:rPr>
          <w:rFonts w:ascii="仿宋" w:hAnsi="仿宋" w:eastAsia="仿宋" w:cs="仿宋"/>
          <w:b/>
          <w:bCs/>
          <w:sz w:val="28"/>
          <w:szCs w:val="28"/>
        </w:rPr>
      </w:pPr>
      <w:r>
        <w:rPr>
          <w:rFonts w:hint="eastAsia" w:ascii="仿宋" w:hAnsi="仿宋" w:eastAsia="仿宋" w:cs="仿宋"/>
          <w:b/>
          <w:bCs/>
          <w:sz w:val="28"/>
          <w:szCs w:val="28"/>
        </w:rPr>
        <w:t>完善精准资助模式，提高育人发展性</w:t>
      </w:r>
    </w:p>
    <w:p>
      <w:pPr>
        <w:spacing w:line="560" w:lineRule="exact"/>
      </w:pPr>
      <w:r>
        <w:rPr>
          <w:rFonts w:hint="eastAsia" w:ascii="仿宋" w:hAnsi="仿宋" w:eastAsia="仿宋" w:cs="仿宋"/>
          <w:b/>
          <w:bCs/>
          <w:sz w:val="28"/>
          <w:szCs w:val="28"/>
        </w:rPr>
        <w:t xml:space="preserve">     </w:t>
      </w:r>
      <w:r>
        <w:rPr>
          <w:rFonts w:hint="eastAsia" w:ascii="仿宋" w:hAnsi="仿宋" w:eastAsia="仿宋" w:cs="仿宋"/>
          <w:sz w:val="28"/>
          <w:szCs w:val="28"/>
        </w:rPr>
        <w:t>将精准扶贫思想落实到精准资助工作中。将按需帮扶作为精准资助的核心。以保障建档立卡生经济资助为基础，各校应根据受助学生的需求特点，分类实施多维度帮扶措施。转变以经济帮扶为主的资助机制，建立以学生需求为核心，以能力发展为目标，以普遍性帮扶与个性帮扶相结合的多维度精准帮扶机制。为建档立卡生提供基本经济资助的同时，注重发展性资助</w:t>
      </w:r>
      <w:r>
        <w:rPr>
          <w:rFonts w:hint="eastAsia" w:ascii="仿宋" w:hAnsi="仿宋" w:eastAsia="仿宋" w:cs="仿宋"/>
          <w:sz w:val="28"/>
          <w:szCs w:val="28"/>
          <w:lang w:val="en-US" w:eastAsia="zh-CN"/>
        </w:rPr>
        <w:t>育人</w:t>
      </w:r>
      <w:r>
        <w:rPr>
          <w:rFonts w:hint="eastAsia" w:ascii="仿宋" w:hAnsi="仿宋" w:eastAsia="仿宋" w:cs="仿宋"/>
          <w:sz w:val="28"/>
          <w:szCs w:val="28"/>
        </w:rPr>
        <w:t>服务的配套实施，帮助学生树立自立自强观念，通过针对性的能力建设、身心发展、就业促进等措施，鼓励受助学生通过自身能力改变家庭经济状况，实现可持续发展，达到通过实施精准资助、教育扶贫切断贫困代际传递的最终目标。</w:t>
      </w:r>
    </w:p>
    <w:sectPr>
      <w:footnotePr>
        <w:numFmt w:val="decimalEnclosedCircleChinese"/>
      </w:footnotePr>
      <w:pgSz w:w="11906" w:h="16838"/>
      <w:pgMar w:top="1440" w:right="1803" w:bottom="1440" w:left="1803" w:header="851" w:footer="992" w:gutter="0"/>
      <w:cols w:space="0" w:num="1"/>
      <w:docGrid w:type="lines" w:linePitch="31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5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auto"/>
    <w:pitch w:val="default"/>
    <w:sig w:usb0="E0002EFF" w:usb1="C0007843" w:usb2="00000009" w:usb3="00000000" w:csb0="400001FF" w:csb1="FFFF0000"/>
  </w:font>
  <w:font w:name="黑体">
    <w:panose1 w:val="02010609060101010101"/>
    <w:charset w:val="50"/>
    <w:family w:val="auto"/>
    <w:pitch w:val="default"/>
    <w:sig w:usb0="800002BF" w:usb1="38CF7CFA" w:usb2="00000016" w:usb3="00000000" w:csb0="00040001" w:csb1="00000000"/>
  </w:font>
  <w:font w:name="微软雅黑">
    <w:panose1 w:val="020B0503020204020204"/>
    <w:charset w:val="50"/>
    <w:family w:val="auto"/>
    <w:pitch w:val="default"/>
    <w:sig w:usb0="80000287" w:usb1="28CF3C50" w:usb2="00000016" w:usb3="00000000" w:csb0="0004001F" w:csb1="00000000"/>
  </w:font>
  <w:font w:name="Courier New">
    <w:panose1 w:val="02070309020205020404"/>
    <w:charset w:val="00"/>
    <w:family w:val="auto"/>
    <w:pitch w:val="default"/>
    <w:sig w:usb0="E0002EFF" w:usb1="C0007843" w:usb2="00000009" w:usb3="00000000" w:csb0="400001FF" w:csb1="FFFF0000"/>
  </w:font>
  <w:font w:name="仿宋">
    <w:panose1 w:val="02010609060101010101"/>
    <w:charset w:val="86"/>
    <w:family w:val="auto"/>
    <w:pitch w:val="default"/>
    <w:sig w:usb0="800002BF" w:usb1="38CF7CFA" w:usb2="00000016" w:usb3="00000000" w:csb0="00040001" w:csb1="00000000"/>
  </w:font>
  <w:font w:name="Calibri Light">
    <w:panose1 w:val="020F0302020204030204"/>
    <w:charset w:val="00"/>
    <w:family w:val="roman"/>
    <w:pitch w:val="default"/>
    <w:sig w:usb0="E0002AFF" w:usb1="C000247B" w:usb2="00000009" w:usb3="00000000" w:csb0="200001FF" w:csb1="00000000"/>
  </w:font>
  <w:font w:name="MS PGothic">
    <w:panose1 w:val="020B0600070205080204"/>
    <w:charset w:val="80"/>
    <w:family w:val="auto"/>
    <w:pitch w:val="default"/>
    <w:sig w:usb0="E00002FF" w:usb1="6AC7FDFB" w:usb2="08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0340" cy="14605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0340" cy="1460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147</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1.5pt;width:14.2pt;mso-position-horizontal:center;mso-position-horizontal-relative:margin;mso-wrap-style:none;z-index:251658240;mso-width-relative:page;mso-height-relative:page;" filled="f" stroked="f" coordsize="21600,21600" o:gfxdata="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TAEzOtEAAAADAQAADwAAAAAAAAABACAAAAAiAAAA&#10;ZHJzL2Rvd25yZXYueG1sUEsBAhQAFAAAAAgAh07iQCk8czIOAgAABQQAAA4AAAAAAAAAAQAgAAAA&#10;IAEAAGRycy9lMm9Eb2MueG1sUEsFBgAAAAAGAAYAWQEAAKAFAAAAAA==&#10;">
              <v:fill on="f" focussize="0,0"/>
              <v:stroke on="f" weight="0.5pt"/>
              <v:imagedata o:title=""/>
              <o:lock v:ext="edit" aspectratio="f"/>
              <v:textbox inset="0mm,0mm,0mm,0mm" style="mso-fit-shape-to-text:t;">
                <w:txbxContent>
                  <w:p>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147</w:t>
                    </w:r>
                    <w:r>
                      <w:rPr>
                        <w:rFonts w:hint="eastAsia"/>
                        <w:sz w:val="18"/>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0340" cy="14605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0340" cy="1460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150</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1.5pt;width:14.2pt;mso-position-horizontal:center;mso-position-horizontal-relative:margin;mso-wrap-style:none;z-index:251659264;mso-width-relative:page;mso-height-relative:page;" filled="f" stroked="f" coordsize="21600,21600" o:gfxdata="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EwBMzrRAAAAAwEAAA8AAAAAAAAAAQAgAAAAIgAA&#10;AGRycy9kb3ducmV2LnhtbFBLAQIUABQAAAAIAIdO4kDsa6ZjDwIAAAUEAAAOAAAAAAAAAAEAIAAA&#10;ACABAABkcnMvZTJvRG9jLnhtbFBLBQYAAAAABgAGAFkBAAChBQAAAAA=&#10;">
              <v:fill on="f" focussize="0,0"/>
              <v:stroke on="f" weight="0.5pt"/>
              <v:imagedata o:title=""/>
              <o:lock v:ext="edit" aspectratio="f"/>
              <v:textbox inset="0mm,0mm,0mm,0mm" style="mso-fit-shape-to-text:t;">
                <w:txbxContent>
                  <w:p>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150</w:t>
                    </w:r>
                    <w:r>
                      <w:rPr>
                        <w:rFonts w:hint="eastAsia"/>
                        <w:sz w:val="18"/>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Style w:val="7"/>
      </w:pPr>
      <w:r>
        <w:rPr>
          <w:rStyle w:val="19"/>
        </w:rPr>
        <w:footnoteRef/>
      </w:r>
      <w:r>
        <w:t xml:space="preserve"> </w:t>
      </w:r>
      <w:r>
        <w:rPr>
          <w:rFonts w:hint="eastAsia"/>
        </w:rPr>
        <w:t>唐任伍</w:t>
      </w:r>
      <w:r>
        <w:t>.</w:t>
      </w:r>
      <w:r>
        <w:rPr>
          <w:rFonts w:hint="eastAsia"/>
        </w:rPr>
        <w:t>习近平精准扶贫思想阐释</w:t>
      </w:r>
      <w:r>
        <w:t>[J].</w:t>
      </w:r>
      <w:r>
        <w:rPr>
          <w:rFonts w:hint="eastAsia"/>
        </w:rPr>
        <w:t>人民论坛</w:t>
      </w:r>
      <w:r>
        <w:t>,2015,(</w:t>
      </w:r>
      <w:r>
        <w:rPr>
          <w:rFonts w:hint="eastAsia"/>
        </w:rPr>
        <w:t>10</w:t>
      </w:r>
      <w:r>
        <w:t>):</w:t>
      </w:r>
      <w:r>
        <w:rPr>
          <w:rFonts w:hint="eastAsia"/>
        </w:rPr>
        <w:t>30</w:t>
      </w:r>
      <w:r>
        <w:t xml:space="preserve">. </w:t>
      </w:r>
    </w:p>
  </w:footnote>
  <w:footnote w:id="1">
    <w:p>
      <w:pPr>
        <w:pStyle w:val="7"/>
      </w:pPr>
      <w:r>
        <w:rPr>
          <w:rStyle w:val="19"/>
        </w:rPr>
        <w:footnoteRef/>
      </w:r>
      <w:r>
        <w:t xml:space="preserve"> </w:t>
      </w:r>
      <w:r>
        <w:rPr>
          <w:rFonts w:hint="eastAsia"/>
        </w:rPr>
        <w:t>中国网</w:t>
      </w:r>
      <w:r>
        <w:t>.</w:t>
      </w:r>
      <w:r>
        <w:rPr>
          <w:rFonts w:hint="eastAsia"/>
        </w:rPr>
        <w:t>习近平扶贫新论断：扶贫先扶志、扶贫必扶智和精准扶贫</w:t>
      </w:r>
      <w:r>
        <w:t>[EB/OL].</w:t>
      </w:r>
      <w:r>
        <w:rPr>
          <w:rFonts w:hint="eastAsia"/>
        </w:rPr>
        <w:t>(2016-01-03)</w:t>
      </w:r>
      <w:r>
        <w:t>[</w:t>
      </w:r>
      <w:r>
        <w:rPr>
          <w:rFonts w:hint="eastAsia"/>
        </w:rPr>
        <w:t>2017-07-28</w:t>
      </w:r>
      <w:r>
        <w:t xml:space="preserve">]. </w:t>
      </w:r>
      <w:r>
        <w:rPr>
          <w:rFonts w:hint="eastAsia"/>
        </w:rPr>
        <w:t>http://news.china.com.cn/txt/2016-01/03/content_37442180.</w:t>
      </w:r>
      <w:r>
        <w:t xml:space="preserve">html. </w:t>
      </w:r>
    </w:p>
  </w:footnote>
  <w:footnote w:id="2">
    <w:p>
      <w:pPr>
        <w:pStyle w:val="7"/>
      </w:pPr>
      <w:r>
        <w:rPr>
          <w:rStyle w:val="19"/>
        </w:rPr>
        <w:footnoteRef/>
      </w:r>
      <w:r>
        <w:t xml:space="preserve"> </w:t>
      </w:r>
      <w:r>
        <w:rPr>
          <w:rFonts w:hint="eastAsia"/>
        </w:rPr>
        <w:t>同上。</w:t>
      </w:r>
    </w:p>
  </w:footnote>
  <w:footnote w:id="3">
    <w:p>
      <w:pPr>
        <w:pStyle w:val="7"/>
      </w:pPr>
      <w:r>
        <w:rPr>
          <w:rStyle w:val="19"/>
        </w:rPr>
        <w:footnoteRef/>
      </w:r>
      <w:r>
        <w:t xml:space="preserve"> </w:t>
      </w:r>
      <w:r>
        <w:rPr>
          <w:rFonts w:hint="eastAsia"/>
        </w:rPr>
        <w:t>杜玉波</w:t>
      </w:r>
      <w:r>
        <w:t>.</w:t>
      </w:r>
      <w:r>
        <w:rPr>
          <w:rFonts w:hint="eastAsia"/>
        </w:rPr>
        <w:t>十三五期间实现精准资助——教育部副部长高玉波就学生资助工作答记者问</w:t>
      </w:r>
      <w:r>
        <w:t>[EB/OL].(201</w:t>
      </w:r>
      <w:r>
        <w:rPr>
          <w:rFonts w:hint="eastAsia"/>
        </w:rPr>
        <w:t>6</w:t>
      </w:r>
      <w:r>
        <w:t>-0</w:t>
      </w:r>
      <w:r>
        <w:rPr>
          <w:rFonts w:hint="eastAsia"/>
        </w:rPr>
        <w:t>3</w:t>
      </w:r>
      <w:r>
        <w:t>-11)[2017-07-21].</w:t>
      </w:r>
      <w:r>
        <w:rPr>
          <w:rFonts w:hint="eastAsia"/>
        </w:rPr>
        <w:t>http://www.moe.gov.cn/jyb_xwfb/gzdt_gzdt/moe_1485/201603/t20160311_233083.html</w:t>
      </w:r>
    </w:p>
  </w:footnote>
  <w:footnote w:id="4">
    <w:p>
      <w:pPr>
        <w:pStyle w:val="7"/>
      </w:pPr>
      <w:r>
        <w:rPr>
          <w:rFonts w:hint="eastAsia"/>
        </w:rPr>
        <w:footnoteRef/>
      </w:r>
      <w:r>
        <w:rPr>
          <w:rFonts w:hint="eastAsia"/>
        </w:rPr>
        <w:t xml:space="preserve"> 新华网</w:t>
      </w:r>
      <w:r>
        <w:t>.</w:t>
      </w:r>
      <w:r>
        <w:rPr>
          <w:rFonts w:hint="eastAsia"/>
        </w:rPr>
        <w:t>习近平赴湘西调研扶贫攻坚</w:t>
      </w:r>
      <w:r>
        <w:t>[EB/OL].(201</w:t>
      </w:r>
      <w:r>
        <w:rPr>
          <w:rFonts w:hint="eastAsia"/>
        </w:rPr>
        <w:t>3</w:t>
      </w:r>
      <w:r>
        <w:t>-</w:t>
      </w:r>
      <w:r>
        <w:rPr>
          <w:rFonts w:hint="eastAsia"/>
        </w:rPr>
        <w:t>11</w:t>
      </w:r>
      <w:r>
        <w:t>-</w:t>
      </w:r>
      <w:r>
        <w:rPr>
          <w:rFonts w:hint="eastAsia"/>
        </w:rPr>
        <w:t>03</w:t>
      </w:r>
      <w:r>
        <w:t>)[2017-07-2</w:t>
      </w:r>
      <w:r>
        <w:rPr>
          <w:rFonts w:hint="eastAsia"/>
        </w:rPr>
        <w:t>8</w:t>
      </w:r>
      <w:r>
        <w:t>].</w:t>
      </w:r>
      <w:r>
        <w:rPr>
          <w:rFonts w:hint="eastAsia"/>
        </w:rPr>
        <w:t>http://news.xinhuanet.com/politics/2013-11/03/c_117984236_8.html</w:t>
      </w:r>
    </w:p>
  </w:footnote>
  <w:footnote w:id="5">
    <w:p>
      <w:pPr>
        <w:pStyle w:val="7"/>
      </w:pPr>
      <w:r>
        <w:rPr>
          <w:rStyle w:val="19"/>
        </w:rPr>
        <w:footnoteRef/>
      </w:r>
      <w:r>
        <w:t xml:space="preserve"> </w:t>
      </w:r>
      <w:r>
        <w:rPr>
          <w:rFonts w:hint="eastAsia"/>
        </w:rPr>
        <w:t>广东省扶贫开发协会。</w:t>
      </w:r>
      <w:r>
        <w:t>中共中央办公厅 国务院办公厅</w:t>
      </w:r>
      <w:r>
        <w:rPr>
          <w:rFonts w:hint="eastAsia"/>
        </w:rPr>
        <w:t>：</w:t>
      </w:r>
      <w:r>
        <w:t>《关于创新机制扎实推进农村扶贫开发工作的意见》的通知（中办发〔2013〕25号 ）[EB/OL].(201</w:t>
      </w:r>
      <w:r>
        <w:rPr>
          <w:rFonts w:hint="eastAsia"/>
        </w:rPr>
        <w:t>4</w:t>
      </w:r>
      <w:r>
        <w:t>-0</w:t>
      </w:r>
      <w:r>
        <w:rPr>
          <w:rFonts w:hint="eastAsia"/>
        </w:rPr>
        <w:t>6</w:t>
      </w:r>
      <w:r>
        <w:t>-</w:t>
      </w:r>
      <w:r>
        <w:rPr>
          <w:rFonts w:hint="eastAsia"/>
        </w:rPr>
        <w:t>03</w:t>
      </w:r>
      <w:r>
        <w:t>)[2017-07-2</w:t>
      </w:r>
      <w:r>
        <w:rPr>
          <w:rFonts w:hint="eastAsia"/>
        </w:rPr>
        <w:t>8</w:t>
      </w:r>
      <w:r>
        <w:t>].</w:t>
      </w:r>
      <w:r>
        <w:rPr>
          <w:rFonts w:hint="eastAsia"/>
        </w:rPr>
        <w:t>http://www.gdfupin.org.cn/new18.asp?id=56</w:t>
      </w:r>
      <w:r>
        <w:t xml:space="preserve">. </w:t>
      </w:r>
    </w:p>
  </w:footnote>
  <w:footnote w:id="6">
    <w:p>
      <w:pPr>
        <w:pStyle w:val="7"/>
      </w:pPr>
      <w:r>
        <w:rPr>
          <w:rStyle w:val="19"/>
        </w:rPr>
        <w:footnoteRef/>
      </w:r>
      <w:r>
        <w:rPr>
          <w:rStyle w:val="19"/>
        </w:rPr>
        <w:t xml:space="preserve"> </w:t>
      </w:r>
      <w:r>
        <w:rPr>
          <w:rFonts w:hint="eastAsia"/>
        </w:rPr>
        <w:t>谢君君</w:t>
      </w:r>
      <w:r>
        <w:t>.</w:t>
      </w:r>
      <w:r>
        <w:rPr>
          <w:rFonts w:hint="eastAsia"/>
        </w:rPr>
        <w:t>教育扶贫研究述评</w:t>
      </w:r>
      <w:r>
        <w:t>[J].</w:t>
      </w:r>
      <w:r>
        <w:rPr>
          <w:rFonts w:hint="eastAsia"/>
        </w:rPr>
        <w:t>复旦教育论坛</w:t>
      </w:r>
      <w:r>
        <w:t>,201</w:t>
      </w:r>
      <w:r>
        <w:rPr>
          <w:rFonts w:hint="eastAsia"/>
        </w:rPr>
        <w:t>2</w:t>
      </w:r>
      <w:r>
        <w:t>,(0</w:t>
      </w:r>
      <w:r>
        <w:rPr>
          <w:rFonts w:hint="eastAsia"/>
        </w:rPr>
        <w:t>3</w:t>
      </w:r>
      <w:r>
        <w:t>):</w:t>
      </w:r>
      <w:r>
        <w:rPr>
          <w:rFonts w:hint="eastAsia"/>
        </w:rPr>
        <w:t>66</w:t>
      </w:r>
      <w:r>
        <w:t xml:space="preserve">. </w:t>
      </w:r>
    </w:p>
  </w:footnote>
  <w:footnote w:id="7">
    <w:p>
      <w:pPr>
        <w:pStyle w:val="7"/>
      </w:pPr>
      <w:r>
        <w:rPr>
          <w:rStyle w:val="19"/>
        </w:rPr>
        <w:footnoteRef/>
      </w:r>
      <w:r>
        <w:t xml:space="preserve"> </w:t>
      </w:r>
      <w:r>
        <w:rPr>
          <w:rFonts w:hint="eastAsia"/>
        </w:rPr>
        <w:t>林乘东</w:t>
      </w:r>
      <w:r>
        <w:t>.</w:t>
      </w:r>
      <w:r>
        <w:rPr>
          <w:rFonts w:hint="eastAsia"/>
        </w:rPr>
        <w:t>教育扶贫论</w:t>
      </w:r>
      <w:r>
        <w:t>[J].</w:t>
      </w:r>
      <w:r>
        <w:rPr>
          <w:rFonts w:hint="eastAsia"/>
        </w:rPr>
        <w:t>民族大家庭</w:t>
      </w:r>
      <w:r>
        <w:t>,</w:t>
      </w:r>
      <w:r>
        <w:rPr>
          <w:rFonts w:hint="eastAsia"/>
        </w:rPr>
        <w:t>1997</w:t>
      </w:r>
      <w:r>
        <w:t>,(</w:t>
      </w:r>
      <w:r>
        <w:rPr>
          <w:rFonts w:hint="eastAsia"/>
        </w:rPr>
        <w:t>3</w:t>
      </w:r>
      <w:r>
        <w:t>):</w:t>
      </w:r>
      <w:r>
        <w:rPr>
          <w:rFonts w:hint="eastAsia"/>
        </w:rPr>
        <w:t>51</w:t>
      </w:r>
      <w:r>
        <w:t xml:space="preserve">. </w:t>
      </w:r>
    </w:p>
  </w:footnote>
  <w:footnote w:id="8">
    <w:p>
      <w:pPr>
        <w:pStyle w:val="7"/>
      </w:pPr>
      <w:r>
        <w:rPr>
          <w:rFonts w:hint="eastAsia"/>
          <w:szCs w:val="18"/>
        </w:rPr>
        <w:footnoteRef/>
      </w:r>
      <w:r>
        <w:rPr>
          <w:rFonts w:hint="eastAsia"/>
        </w:rPr>
        <w:t>教育部</w:t>
      </w:r>
      <w:r>
        <w:t>.</w:t>
      </w:r>
      <w:r>
        <w:rPr>
          <w:rFonts w:hint="eastAsia"/>
        </w:rPr>
        <w:t xml:space="preserve"> 国务院办公厅《转发教育部等部门关于实施教育扶贫工程意见的通知》（国办发〔2013〕86号）</w:t>
      </w:r>
      <w:r>
        <w:t>[EB/OL].(201</w:t>
      </w:r>
      <w:r>
        <w:rPr>
          <w:rFonts w:hint="eastAsia"/>
        </w:rPr>
        <w:t>3</w:t>
      </w:r>
      <w:r>
        <w:t>-0</w:t>
      </w:r>
      <w:r>
        <w:rPr>
          <w:rFonts w:hint="eastAsia"/>
        </w:rPr>
        <w:t>7</w:t>
      </w:r>
      <w:r>
        <w:t>-</w:t>
      </w:r>
      <w:r>
        <w:rPr>
          <w:rFonts w:hint="eastAsia"/>
        </w:rPr>
        <w:t>29</w:t>
      </w:r>
      <w:r>
        <w:t>)[2017-07-2</w:t>
      </w:r>
      <w:r>
        <w:rPr>
          <w:rFonts w:hint="eastAsia"/>
        </w:rPr>
        <w:t>8</w:t>
      </w:r>
      <w:r>
        <w:t>].</w:t>
      </w:r>
      <w:r>
        <w:rPr>
          <w:rFonts w:hint="eastAsia"/>
        </w:rPr>
        <w:t>http://old.moe.gov.cn/publicfiles/business/htmlfiles/moe/moe_1779/201309/157306.html</w:t>
      </w:r>
      <w:r>
        <w:t>.</w:t>
      </w:r>
    </w:p>
  </w:footnote>
  <w:footnote w:id="9">
    <w:p>
      <w:pPr>
        <w:pStyle w:val="7"/>
      </w:pPr>
      <w:r>
        <w:rPr>
          <w:rFonts w:hint="eastAsia"/>
        </w:rPr>
        <w:footnoteRef/>
      </w:r>
      <w:r>
        <w:rPr>
          <w:rFonts w:hint="eastAsia"/>
        </w:rPr>
        <w:t>中央政府门户网站</w:t>
      </w:r>
      <w:r>
        <w:t>.</w:t>
      </w:r>
      <w:r>
        <w:rPr>
          <w:rFonts w:hint="eastAsia"/>
        </w:rPr>
        <w:t>中共中央 国务院《关于打赢脱贫攻坚战的决定》（中发〔2015〕34号）</w:t>
      </w:r>
      <w:r>
        <w:t>[EB/OL].(201</w:t>
      </w:r>
      <w:r>
        <w:rPr>
          <w:rFonts w:hint="eastAsia"/>
        </w:rPr>
        <w:t>3</w:t>
      </w:r>
      <w:r>
        <w:t>-0</w:t>
      </w:r>
      <w:r>
        <w:rPr>
          <w:rFonts w:hint="eastAsia"/>
        </w:rPr>
        <w:t>7</w:t>
      </w:r>
      <w:r>
        <w:t>-</w:t>
      </w:r>
      <w:r>
        <w:rPr>
          <w:rFonts w:hint="eastAsia"/>
        </w:rPr>
        <w:t>29</w:t>
      </w:r>
      <w:r>
        <w:t>)[2017-07-2</w:t>
      </w:r>
      <w:r>
        <w:rPr>
          <w:rFonts w:hint="eastAsia"/>
        </w:rPr>
        <w:t>8</w:t>
      </w:r>
      <w:r>
        <w:t>].</w:t>
      </w:r>
      <w:r>
        <w:rPr>
          <w:rFonts w:hint="eastAsia"/>
        </w:rPr>
        <w:t>（http://www.gov.cn/xinwen/2015-12/07/content_5020963.htm）</w:t>
      </w:r>
      <w:r>
        <w:t>.</w:t>
      </w:r>
    </w:p>
  </w:footnote>
  <w:footnote w:id="10">
    <w:p>
      <w:pPr>
        <w:pStyle w:val="7"/>
      </w:pPr>
      <w:r>
        <w:rPr>
          <w:rFonts w:hint="eastAsia"/>
          <w:szCs w:val="18"/>
        </w:rPr>
        <w:footnoteRef/>
      </w:r>
      <w:r>
        <w:rPr>
          <w:rFonts w:hint="eastAsia"/>
        </w:rPr>
        <w:t>中央政府门户网</w:t>
      </w:r>
      <w:r>
        <w:t>.</w:t>
      </w:r>
      <w:r>
        <w:rPr>
          <w:rFonts w:hint="eastAsia"/>
        </w:rPr>
        <w:t>中共中央 国务院《中国农村扶贫开发纲要（2011－2020年）》</w:t>
      </w:r>
      <w:r>
        <w:t>[EB/OL].(201</w:t>
      </w:r>
      <w:r>
        <w:rPr>
          <w:rFonts w:hint="eastAsia"/>
        </w:rPr>
        <w:t>1</w:t>
      </w:r>
      <w:r>
        <w:t>-0</w:t>
      </w:r>
      <w:r>
        <w:rPr>
          <w:rFonts w:hint="eastAsia"/>
        </w:rPr>
        <w:t>7</w:t>
      </w:r>
      <w:r>
        <w:t>-</w:t>
      </w:r>
      <w:r>
        <w:rPr>
          <w:rFonts w:hint="eastAsia"/>
        </w:rPr>
        <w:t>14</w:t>
      </w:r>
      <w:r>
        <w:t>)[2017-07-2</w:t>
      </w:r>
      <w:r>
        <w:rPr>
          <w:rFonts w:hint="eastAsia"/>
        </w:rPr>
        <w:t>8</w:t>
      </w:r>
      <w:r>
        <w:t>].</w:t>
      </w:r>
      <w:r>
        <w:rPr>
          <w:rFonts w:hint="eastAsia"/>
        </w:rPr>
        <w:t>http://www.cpad.gov.cn/art/2011/7/14/art_46_51506.html </w:t>
      </w:r>
      <w:r>
        <w:t>.</w:t>
      </w:r>
    </w:p>
  </w:footnote>
  <w:footnote w:id="11">
    <w:p>
      <w:pPr>
        <w:pStyle w:val="7"/>
      </w:pPr>
      <w:r>
        <w:rPr>
          <w:rStyle w:val="19"/>
        </w:rPr>
        <w:footnoteRef/>
      </w:r>
      <w:r>
        <w:rPr>
          <w:rFonts w:hint="eastAsia"/>
        </w:rPr>
        <w:t>国务院扶贫开发领导小组办公室网站</w:t>
      </w:r>
      <w:r>
        <w:t>.</w:t>
      </w:r>
      <w:r>
        <w:rPr>
          <w:rFonts w:hint="eastAsia"/>
        </w:rPr>
        <w:t>国务院扶贫办：关于印发《扶贫开发建档立卡工作方案》的通知（国开办发〔2014〕24号）</w:t>
      </w:r>
      <w:r>
        <w:t>[EB/OL].(201</w:t>
      </w:r>
      <w:r>
        <w:rPr>
          <w:rFonts w:hint="eastAsia"/>
        </w:rPr>
        <w:t>4</w:t>
      </w:r>
      <w:r>
        <w:t>-0</w:t>
      </w:r>
      <w:r>
        <w:rPr>
          <w:rFonts w:hint="eastAsia"/>
        </w:rPr>
        <w:t>4</w:t>
      </w:r>
      <w:r>
        <w:t>-</w:t>
      </w:r>
      <w:r>
        <w:rPr>
          <w:rFonts w:hint="eastAsia"/>
        </w:rPr>
        <w:t>11</w:t>
      </w:r>
      <w:r>
        <w:t>)[2017-07-2</w:t>
      </w:r>
      <w:r>
        <w:rPr>
          <w:rFonts w:hint="eastAsia"/>
        </w:rPr>
        <w:t>8</w:t>
      </w:r>
      <w:r>
        <w:t>].</w:t>
      </w:r>
      <w:r>
        <w:rPr>
          <w:rFonts w:hint="eastAsia"/>
        </w:rPr>
        <w:t>http://www.cpad.gov.cn/art/2014/4/11/art_50_23761.html</w:t>
      </w:r>
      <w:r>
        <w:t>.</w:t>
      </w:r>
    </w:p>
  </w:footnote>
  <w:footnote w:id="12">
    <w:p>
      <w:pPr>
        <w:pStyle w:val="7"/>
      </w:pPr>
      <w:r>
        <w:rPr>
          <w:rStyle w:val="19"/>
        </w:rPr>
        <w:footnoteRef/>
      </w:r>
      <w:r>
        <w:rPr>
          <w:rFonts w:hint="eastAsia"/>
        </w:rPr>
        <w:t>广东扶贫开发信息网.广东省扶贫开发办公室：《关于做好新时期精准扶贫精准脱贫建档立卡工作的通知》（粤扶办〔2016〕76号）</w:t>
      </w:r>
      <w:r>
        <w:t>[EB/OL].(201</w:t>
      </w:r>
      <w:r>
        <w:rPr>
          <w:rFonts w:hint="eastAsia"/>
        </w:rPr>
        <w:t>6</w:t>
      </w:r>
      <w:r>
        <w:t>-0</w:t>
      </w:r>
      <w:r>
        <w:rPr>
          <w:rFonts w:hint="eastAsia"/>
        </w:rPr>
        <w:t>5</w:t>
      </w:r>
      <w:r>
        <w:t>-</w:t>
      </w:r>
      <w:r>
        <w:rPr>
          <w:rFonts w:hint="eastAsia"/>
        </w:rPr>
        <w:t>09</w:t>
      </w:r>
      <w:r>
        <w:t>)[2017-07-2</w:t>
      </w:r>
      <w:r>
        <w:rPr>
          <w:rFonts w:hint="eastAsia"/>
        </w:rPr>
        <w:t>8</w:t>
      </w:r>
      <w:r>
        <w:t>].</w:t>
      </w:r>
      <w:r>
        <w:rPr>
          <w:rFonts w:hint="eastAsia"/>
        </w:rPr>
        <w:t>http://www.gdfp.gov.cn/zcfg/sfpb/201609/t20160909_792739.html</w:t>
      </w:r>
      <w:r>
        <w:t>.</w:t>
      </w:r>
    </w:p>
  </w:footnote>
  <w:footnote w:id="13">
    <w:p>
      <w:pPr>
        <w:pStyle w:val="7"/>
      </w:pPr>
      <w:r>
        <w:rPr>
          <w:rFonts w:hint="eastAsia"/>
        </w:rPr>
        <w:footnoteRef/>
      </w:r>
      <w:r>
        <w:rPr>
          <w:rFonts w:hint="eastAsia"/>
        </w:rPr>
        <w:t xml:space="preserve"> 广东省扶贫信息网.广东省委省人民政府《</w:t>
      </w:r>
      <w:r>
        <w:t>关于新时期精准扶贫精准脱贫三年攻坚的实施意见</w:t>
      </w:r>
      <w:r>
        <w:rPr>
          <w:rFonts w:hint="eastAsia"/>
        </w:rPr>
        <w:t>》（粤发〔2016〕13号）</w:t>
      </w:r>
      <w:r>
        <w:t>[EB/OL].(201</w:t>
      </w:r>
      <w:r>
        <w:rPr>
          <w:rFonts w:hint="eastAsia"/>
        </w:rPr>
        <w:t>6</w:t>
      </w:r>
      <w:r>
        <w:t>-</w:t>
      </w:r>
      <w:r>
        <w:rPr>
          <w:rFonts w:hint="eastAsia"/>
        </w:rPr>
        <w:t>12</w:t>
      </w:r>
      <w:r>
        <w:t>-</w:t>
      </w:r>
      <w:r>
        <w:rPr>
          <w:rFonts w:hint="eastAsia"/>
        </w:rPr>
        <w:t>13</w:t>
      </w:r>
      <w:r>
        <w:t>)[2017-07-2</w:t>
      </w:r>
      <w:r>
        <w:rPr>
          <w:rFonts w:hint="eastAsia"/>
        </w:rPr>
        <w:t>8</w:t>
      </w:r>
      <w:r>
        <w:t>].http://www.gzns.gov.cn/zwxxgk/zdlyxxgk/fpgz/fpzcfg/201612/t20161213_336251.html.</w:t>
      </w:r>
    </w:p>
  </w:footnote>
  <w:footnote w:id="14">
    <w:p>
      <w:pPr>
        <w:pStyle w:val="7"/>
      </w:pPr>
      <w:r>
        <w:rPr>
          <w:rFonts w:hint="eastAsia"/>
        </w:rPr>
        <w:footnoteRef/>
      </w:r>
      <w:r>
        <w:rPr>
          <w:rFonts w:hint="eastAsia"/>
        </w:rPr>
        <w:t>广东省扶贫信息网</w:t>
      </w:r>
      <w:r>
        <w:t>.</w:t>
      </w:r>
      <w:r>
        <w:rPr>
          <w:rFonts w:hint="eastAsia"/>
        </w:rPr>
        <w:t>广东省教育厅等六部门联合印发《关于做好我省建档立卡家庭经济困难学生精准资助工作的通知》（粤教助〔2016〕5号）</w:t>
      </w:r>
      <w:r>
        <w:t>[EB/OL].(201</w:t>
      </w:r>
      <w:r>
        <w:rPr>
          <w:rFonts w:hint="eastAsia"/>
        </w:rPr>
        <w:t>6</w:t>
      </w:r>
      <w:r>
        <w:t>-</w:t>
      </w:r>
      <w:r>
        <w:rPr>
          <w:rFonts w:hint="eastAsia"/>
        </w:rPr>
        <w:t>12</w:t>
      </w:r>
      <w:r>
        <w:t>-</w:t>
      </w:r>
      <w:r>
        <w:rPr>
          <w:rFonts w:hint="eastAsia"/>
        </w:rPr>
        <w:t>29</w:t>
      </w:r>
      <w:r>
        <w:t>)[2017-07-2</w:t>
      </w:r>
      <w:r>
        <w:rPr>
          <w:rFonts w:hint="eastAsia"/>
        </w:rPr>
        <w:t>8</w:t>
      </w:r>
      <w:r>
        <w:t>].</w:t>
      </w:r>
      <w:r>
        <w:rPr>
          <w:rFonts w:hint="eastAsia"/>
        </w:rPr>
        <w:t>http://www.gdfp.gov.cn/tzgg/xztz/201612/t20161229_813549.htm。</w:t>
      </w:r>
    </w:p>
    <w:p>
      <w:pPr>
        <w:rPr>
          <w:sz w:val="18"/>
        </w:rPr>
      </w:pPr>
    </w:p>
    <w:p>
      <w:pPr>
        <w:pStyle w:val="7"/>
      </w:pPr>
    </w:p>
  </w:footnote>
  <w:footnote w:id="15">
    <w:p>
      <w:pPr>
        <w:rPr>
          <w:sz w:val="18"/>
        </w:rPr>
      </w:pPr>
      <w:r>
        <w:rPr>
          <w:rFonts w:hint="eastAsia"/>
          <w:sz w:val="18"/>
        </w:rPr>
        <w:footnoteRef/>
      </w:r>
      <w:r>
        <w:rPr>
          <w:rFonts w:hint="eastAsia"/>
          <w:sz w:val="18"/>
        </w:rPr>
        <w:t xml:space="preserve"> 广东省教育厅助学中心 朱顺平</w:t>
      </w:r>
      <w:r>
        <w:t>.</w:t>
      </w:r>
      <w:r>
        <w:rPr>
          <w:rFonts w:hint="eastAsia"/>
          <w:sz w:val="18"/>
        </w:rPr>
        <w:t>我省建档立卡学生精准资助工作进展情况</w:t>
      </w:r>
      <w:r>
        <w:t>[</w:t>
      </w:r>
      <w:r>
        <w:rPr>
          <w:rFonts w:hint="eastAsia"/>
        </w:rPr>
        <w:t>R</w:t>
      </w:r>
      <w:r>
        <w:t>].</w:t>
      </w:r>
      <w:r>
        <w:rPr>
          <w:rFonts w:hint="eastAsia"/>
          <w:sz w:val="18"/>
        </w:rPr>
        <w:t>2017年脱贫攻坚巡查工作培训辅导汇报材料:4</w:t>
      </w:r>
      <w:r>
        <w:t>.</w:t>
      </w:r>
    </w:p>
    <w:p/>
    <w:p>
      <w:pPr>
        <w:pStyle w:val="7"/>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7D5829"/>
    <w:multiLevelType w:val="singleLevel"/>
    <w:tmpl w:val="597D5829"/>
    <w:lvl w:ilvl="0" w:tentative="0">
      <w:start w:val="1"/>
      <w:numFmt w:val="chineseCounting"/>
      <w:suff w:val="nothing"/>
      <w:lvlText w:val="（%1）"/>
      <w:lvlJc w:val="left"/>
    </w:lvl>
  </w:abstractNum>
  <w:abstractNum w:abstractNumId="1">
    <w:nsid w:val="597D83A7"/>
    <w:multiLevelType w:val="singleLevel"/>
    <w:tmpl w:val="597D83A7"/>
    <w:lvl w:ilvl="0" w:tentative="0">
      <w:start w:val="1"/>
      <w:numFmt w:val="decimal"/>
      <w:suff w:val="nothing"/>
      <w:lvlText w:val="%1."/>
      <w:lvlJc w:val="left"/>
    </w:lvl>
  </w:abstractNum>
  <w:abstractNum w:abstractNumId="2">
    <w:nsid w:val="597D8C76"/>
    <w:multiLevelType w:val="singleLevel"/>
    <w:tmpl w:val="597D8C76"/>
    <w:lvl w:ilvl="0" w:tentative="0">
      <w:start w:val="1"/>
      <w:numFmt w:val="decimal"/>
      <w:suff w:val="nothing"/>
      <w:lvlText w:val="%1."/>
      <w:lvlJc w:val="left"/>
    </w:lvl>
  </w:abstractNum>
  <w:abstractNum w:abstractNumId="3">
    <w:nsid w:val="597DAA0D"/>
    <w:multiLevelType w:val="singleLevel"/>
    <w:tmpl w:val="597DAA0D"/>
    <w:lvl w:ilvl="0" w:tentative="0">
      <w:start w:val="1"/>
      <w:numFmt w:val="chineseCounting"/>
      <w:suff w:val="nothing"/>
      <w:lvlText w:val="（%1）"/>
      <w:lvlJc w:val="left"/>
    </w:lvl>
  </w:abstractNum>
  <w:abstractNum w:abstractNumId="4">
    <w:nsid w:val="597DB2AA"/>
    <w:multiLevelType w:val="singleLevel"/>
    <w:tmpl w:val="597DB2AA"/>
    <w:lvl w:ilvl="0" w:tentative="0">
      <w:start w:val="1"/>
      <w:numFmt w:val="chineseCounting"/>
      <w:suff w:val="nothing"/>
      <w:lvlText w:val="（%1）"/>
      <w:lvlJc w:val="left"/>
    </w:lvl>
  </w:abstractNum>
  <w:abstractNum w:abstractNumId="5">
    <w:nsid w:val="597DBD52"/>
    <w:multiLevelType w:val="singleLevel"/>
    <w:tmpl w:val="597DBD52"/>
    <w:lvl w:ilvl="0" w:tentative="0">
      <w:start w:val="1"/>
      <w:numFmt w:val="chineseCounting"/>
      <w:suff w:val="nothing"/>
      <w:lvlText w:val="（%1）"/>
      <w:lvlJc w:val="left"/>
    </w:lvl>
  </w:abstractNum>
  <w:num w:numId="1">
    <w:abstractNumId w:val="0"/>
  </w:num>
  <w:num w:numId="2">
    <w:abstractNumId w:val="1"/>
  </w:num>
  <w:num w:numId="3">
    <w:abstractNumId w:val="2"/>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7"/>
  <w:embedSystemFonts/>
  <w:documentProtection w:enforcement="0"/>
  <w:defaultTabStop w:val="420"/>
  <w:drawingGridVerticalSpacing w:val="159"/>
  <w:noPunctuationKerning w:val="1"/>
  <w:characterSpacingControl w:val="compressPunctuation"/>
  <w:footnotePr>
    <w:numFmt w:val="decimalEnclosedCircleChinese"/>
  </w:foot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D910A3C"/>
    <w:rsid w:val="001A12C3"/>
    <w:rsid w:val="003509A2"/>
    <w:rsid w:val="00613DA7"/>
    <w:rsid w:val="007406C0"/>
    <w:rsid w:val="007D2405"/>
    <w:rsid w:val="00B91B59"/>
    <w:rsid w:val="00C41789"/>
    <w:rsid w:val="00CD1B02"/>
    <w:rsid w:val="00E75253"/>
    <w:rsid w:val="00F06871"/>
    <w:rsid w:val="02556A5D"/>
    <w:rsid w:val="06DC2552"/>
    <w:rsid w:val="08A118BF"/>
    <w:rsid w:val="0FCA6746"/>
    <w:rsid w:val="132470EC"/>
    <w:rsid w:val="1B71431A"/>
    <w:rsid w:val="1D1B6589"/>
    <w:rsid w:val="1DA0238B"/>
    <w:rsid w:val="22E76E95"/>
    <w:rsid w:val="24690F8C"/>
    <w:rsid w:val="256503EA"/>
    <w:rsid w:val="261A19A9"/>
    <w:rsid w:val="2B48292F"/>
    <w:rsid w:val="2B76000F"/>
    <w:rsid w:val="2B7915C7"/>
    <w:rsid w:val="2D5A4ADD"/>
    <w:rsid w:val="2D910A3C"/>
    <w:rsid w:val="31233207"/>
    <w:rsid w:val="32EF706E"/>
    <w:rsid w:val="368E17B6"/>
    <w:rsid w:val="385F7B57"/>
    <w:rsid w:val="3A490AB5"/>
    <w:rsid w:val="3C774C4A"/>
    <w:rsid w:val="3FE97369"/>
    <w:rsid w:val="40E3575B"/>
    <w:rsid w:val="445E5E7B"/>
    <w:rsid w:val="48C71652"/>
    <w:rsid w:val="4B7D666F"/>
    <w:rsid w:val="4EAD5E3C"/>
    <w:rsid w:val="515B3C27"/>
    <w:rsid w:val="52DF78B7"/>
    <w:rsid w:val="578E2CBA"/>
    <w:rsid w:val="57AC1884"/>
    <w:rsid w:val="5A2A3E3B"/>
    <w:rsid w:val="5C0C47DC"/>
    <w:rsid w:val="61281D7B"/>
    <w:rsid w:val="62376AA3"/>
    <w:rsid w:val="64687143"/>
    <w:rsid w:val="6552356F"/>
    <w:rsid w:val="669E61A2"/>
    <w:rsid w:val="675E7B0D"/>
    <w:rsid w:val="67FB302E"/>
    <w:rsid w:val="6DCF5BB9"/>
    <w:rsid w:val="76FB0314"/>
    <w:rsid w:val="78011640"/>
    <w:rsid w:val="789C2215"/>
    <w:rsid w:val="79CA421C"/>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qFormat="1" w:unhideWhenUsed="0" w:uiPriority="0" w:semiHidden="0" w:name="HTML Acronym"/>
    <w:lsdException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unhideWhenUsed="0" w:uiPriority="0" w:semiHidden="0" w:name="HTML Preformatted"/>
    <w:lsdException w:qFormat="1" w:unhideWhenUsed="0" w:uiPriority="0" w:semiHidden="0" w:name="HTML Sample"/>
    <w:lsdException w:unhideWhenUsed="0" w:uiPriority="0" w:semiHidden="0" w:name="HTML Typewriter"/>
    <w:lsdException w:qFormat="1" w:unhideWhenUsed="0" w:uiPriority="0" w:semiHidden="0" w:name="HTML Variable"/>
    <w:lsdException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Autospacing="1" w:afterAutospacing="1"/>
      <w:jc w:val="left"/>
      <w:outlineLvl w:val="0"/>
    </w:pPr>
    <w:rPr>
      <w:rFonts w:hint="eastAsia" w:ascii="宋体" w:hAnsi="宋体" w:eastAsia="宋体" w:cs="Times New Roman"/>
      <w:b/>
      <w:kern w:val="44"/>
      <w:sz w:val="48"/>
      <w:szCs w:val="48"/>
    </w:rPr>
  </w:style>
  <w:style w:type="paragraph" w:styleId="3">
    <w:name w:val="heading 2"/>
    <w:basedOn w:val="1"/>
    <w:next w:val="1"/>
    <w:unhideWhenUsed/>
    <w:qFormat/>
    <w:uiPriority w:val="0"/>
    <w:pPr>
      <w:keepNext/>
      <w:keepLines/>
      <w:spacing w:before="260" w:after="260" w:line="413" w:lineRule="auto"/>
      <w:outlineLvl w:val="1"/>
    </w:pPr>
    <w:rPr>
      <w:rFonts w:ascii="Arial" w:hAnsi="Arial" w:eastAsia="黑体"/>
      <w:b/>
      <w:sz w:val="32"/>
    </w:rPr>
  </w:style>
  <w:style w:type="paragraph" w:styleId="4">
    <w:name w:val="heading 3"/>
    <w:basedOn w:val="1"/>
    <w:next w:val="1"/>
    <w:unhideWhenUsed/>
    <w:qFormat/>
    <w:uiPriority w:val="0"/>
    <w:pPr>
      <w:spacing w:beforeAutospacing="1" w:afterAutospacing="1"/>
      <w:jc w:val="left"/>
      <w:outlineLvl w:val="2"/>
    </w:pPr>
    <w:rPr>
      <w:rFonts w:hint="eastAsia" w:ascii="微软雅黑" w:hAnsi="微软雅黑" w:eastAsia="微软雅黑" w:cs="Times New Roman"/>
      <w:b/>
      <w:color w:val="000000"/>
      <w:kern w:val="0"/>
      <w:sz w:val="27"/>
      <w:szCs w:val="27"/>
    </w:rPr>
  </w:style>
  <w:style w:type="character" w:default="1" w:styleId="9">
    <w:name w:val="Default Paragraph Font"/>
    <w:unhideWhenUsed/>
    <w:qFormat/>
    <w:uiPriority w:val="1"/>
  </w:style>
  <w:style w:type="table" w:default="1" w:styleId="22">
    <w:name w:val="Normal Table"/>
    <w:unhideWhenUsed/>
    <w:uiPriority w:val="99"/>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7">
    <w:name w:val="footnote text"/>
    <w:basedOn w:val="1"/>
    <w:qFormat/>
    <w:uiPriority w:val="0"/>
    <w:pPr>
      <w:snapToGrid w:val="0"/>
      <w:jc w:val="left"/>
    </w:pPr>
    <w:rPr>
      <w:sz w:val="18"/>
    </w:rPr>
  </w:style>
  <w:style w:type="paragraph" w:styleId="8">
    <w:name w:val="Normal (Web)"/>
    <w:basedOn w:val="1"/>
    <w:qFormat/>
    <w:uiPriority w:val="0"/>
    <w:pPr>
      <w:spacing w:beforeAutospacing="1" w:afterAutospacing="1"/>
      <w:jc w:val="left"/>
    </w:pPr>
    <w:rPr>
      <w:rFonts w:cs="Times New Roman"/>
      <w:kern w:val="0"/>
      <w:sz w:val="24"/>
    </w:rPr>
  </w:style>
  <w:style w:type="character" w:styleId="10">
    <w:name w:val="Strong"/>
    <w:basedOn w:val="9"/>
    <w:qFormat/>
    <w:uiPriority w:val="0"/>
    <w:rPr>
      <w:b/>
    </w:rPr>
  </w:style>
  <w:style w:type="character" w:styleId="11">
    <w:name w:val="FollowedHyperlink"/>
    <w:basedOn w:val="9"/>
    <w:qFormat/>
    <w:uiPriority w:val="0"/>
    <w:rPr>
      <w:color w:val="333333"/>
      <w:u w:val="none"/>
    </w:rPr>
  </w:style>
  <w:style w:type="character" w:styleId="12">
    <w:name w:val="Emphasis"/>
    <w:basedOn w:val="9"/>
    <w:qFormat/>
    <w:uiPriority w:val="0"/>
  </w:style>
  <w:style w:type="character" w:styleId="13">
    <w:name w:val="HTML Definition"/>
    <w:basedOn w:val="9"/>
    <w:qFormat/>
    <w:uiPriority w:val="0"/>
  </w:style>
  <w:style w:type="character" w:styleId="14">
    <w:name w:val="HTML Acronym"/>
    <w:basedOn w:val="9"/>
    <w:qFormat/>
    <w:uiPriority w:val="0"/>
  </w:style>
  <w:style w:type="character" w:styleId="15">
    <w:name w:val="HTML Variable"/>
    <w:basedOn w:val="9"/>
    <w:qFormat/>
    <w:uiPriority w:val="0"/>
  </w:style>
  <w:style w:type="character" w:styleId="16">
    <w:name w:val="Hyperlink"/>
    <w:basedOn w:val="9"/>
    <w:qFormat/>
    <w:uiPriority w:val="0"/>
    <w:rPr>
      <w:color w:val="333333"/>
      <w:u w:val="none"/>
    </w:rPr>
  </w:style>
  <w:style w:type="character" w:styleId="17">
    <w:name w:val="HTML Code"/>
    <w:basedOn w:val="9"/>
    <w:qFormat/>
    <w:uiPriority w:val="0"/>
    <w:rPr>
      <w:rFonts w:ascii="Courier New" w:hAnsi="Courier New"/>
      <w:sz w:val="20"/>
      <w:u w:val="none"/>
    </w:rPr>
  </w:style>
  <w:style w:type="character" w:styleId="18">
    <w:name w:val="HTML Cite"/>
    <w:basedOn w:val="9"/>
    <w:qFormat/>
    <w:uiPriority w:val="0"/>
  </w:style>
  <w:style w:type="character" w:styleId="19">
    <w:name w:val="footnote reference"/>
    <w:basedOn w:val="9"/>
    <w:qFormat/>
    <w:uiPriority w:val="0"/>
    <w:rPr>
      <w:vertAlign w:val="superscript"/>
    </w:rPr>
  </w:style>
  <w:style w:type="character" w:styleId="20">
    <w:name w:val="HTML Keyboard"/>
    <w:basedOn w:val="9"/>
    <w:qFormat/>
    <w:uiPriority w:val="0"/>
    <w:rPr>
      <w:rFonts w:ascii="Courier New" w:hAnsi="Courier New"/>
      <w:sz w:val="20"/>
    </w:rPr>
  </w:style>
  <w:style w:type="character" w:styleId="21">
    <w:name w:val="HTML Sample"/>
    <w:basedOn w:val="9"/>
    <w:qFormat/>
    <w:uiPriority w:val="0"/>
    <w:rPr>
      <w:rFonts w:ascii="Courier New" w:hAnsi="Courier New"/>
    </w:rPr>
  </w:style>
  <w:style w:type="table" w:styleId="23">
    <w:name w:val="Table Grid"/>
    <w:basedOn w:val="2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24">
    <w:name w:val="laypage_curr"/>
    <w:basedOn w:val="9"/>
    <w:qFormat/>
    <w:uiPriority w:val="0"/>
    <w:rPr>
      <w:color w:val="FFFDF4"/>
      <w:shd w:val="clear" w:color="auto" w:fill="0B67A6"/>
    </w:rPr>
  </w:style>
  <w:style w:type="character" w:customStyle="1" w:styleId="25">
    <w:name w:val="gwds_nopic"/>
    <w:basedOn w:val="9"/>
    <w:qFormat/>
    <w:uiPriority w:val="0"/>
  </w:style>
  <w:style w:type="character" w:customStyle="1" w:styleId="26">
    <w:name w:val="gwds_nopic1"/>
    <w:basedOn w:val="9"/>
    <w:qFormat/>
    <w:uiPriority w:val="0"/>
  </w:style>
  <w:style w:type="character" w:customStyle="1" w:styleId="27">
    <w:name w:val="gwds_nopic2"/>
    <w:basedOn w:val="9"/>
    <w:qFormat/>
    <w:uiPriority w:val="0"/>
  </w:style>
  <w:style w:type="character" w:customStyle="1" w:styleId="28">
    <w:name w:val="hover"/>
    <w:basedOn w:val="9"/>
    <w:qFormat/>
    <w:uiPriority w:val="0"/>
    <w:rPr>
      <w:color w:val="025291"/>
    </w:rPr>
  </w:style>
  <w:style w:type="character" w:customStyle="1" w:styleId="29">
    <w:name w:val="place"/>
    <w:basedOn w:val="9"/>
    <w:qFormat/>
    <w:uiPriority w:val="0"/>
  </w:style>
  <w:style w:type="character" w:customStyle="1" w:styleId="30">
    <w:name w:val="place1"/>
    <w:basedOn w:val="9"/>
    <w:qFormat/>
    <w:uiPriority w:val="0"/>
  </w:style>
  <w:style w:type="character" w:customStyle="1" w:styleId="31">
    <w:name w:val="place2"/>
    <w:basedOn w:val="9"/>
    <w:qFormat/>
    <w:uiPriority w:val="0"/>
    <w:rPr>
      <w:rFonts w:ascii="微软雅黑" w:hAnsi="微软雅黑" w:eastAsia="微软雅黑" w:cs="微软雅黑"/>
      <w:color w:val="888888"/>
      <w:sz w:val="17"/>
      <w:szCs w:val="17"/>
    </w:rPr>
  </w:style>
  <w:style w:type="character" w:customStyle="1" w:styleId="32">
    <w:name w:val="place3"/>
    <w:basedOn w:val="9"/>
    <w:qFormat/>
    <w:uiPriority w:val="0"/>
  </w:style>
  <w:style w:type="character" w:customStyle="1" w:styleId="33">
    <w:name w:val="font"/>
    <w:basedOn w:val="9"/>
    <w:qFormat/>
    <w:uiPriority w:val="0"/>
  </w:style>
  <w:style w:type="character" w:customStyle="1" w:styleId="34">
    <w:name w:val="font1"/>
    <w:basedOn w:val="9"/>
    <w:qFormat/>
    <w:uiPriority w:val="0"/>
  </w:style>
  <w:style w:type="character" w:customStyle="1" w:styleId="35">
    <w:name w:val="noline"/>
    <w:basedOn w:val="9"/>
    <w:qFormat/>
    <w:uiPriority w:val="0"/>
  </w:style>
  <w:style w:type="character" w:customStyle="1" w:styleId="36">
    <w:name w:val="hover17"/>
    <w:basedOn w:val="9"/>
    <w:qFormat/>
    <w:uiPriority w:val="0"/>
    <w:rPr>
      <w:color w:val="025291"/>
    </w:rPr>
  </w:style>
  <w:style w:type="character" w:customStyle="1" w:styleId="37">
    <w:name w:val="hover15"/>
    <w:basedOn w:val="9"/>
    <w:qFormat/>
    <w:uiPriority w:val="0"/>
    <w:rPr>
      <w:color w:val="025291"/>
    </w:rPr>
  </w:style>
  <w:style w:type="character" w:customStyle="1" w:styleId="38">
    <w:name w:val="page1"/>
    <w:basedOn w:val="9"/>
    <w:qFormat/>
    <w:uiPriority w:val="0"/>
  </w:style>
  <w:style w:type="character" w:customStyle="1" w:styleId="39">
    <w:name w:val="pagecss"/>
    <w:basedOn w:val="9"/>
    <w:qFormat/>
    <w:uiPriority w:val="0"/>
  </w:style>
  <w:style w:type="character" w:customStyle="1" w:styleId="40">
    <w:name w:val="disabled"/>
    <w:basedOn w:val="9"/>
    <w:qFormat/>
    <w:uiPriority w:val="0"/>
  </w:style>
  <w:style w:type="character" w:customStyle="1" w:styleId="41">
    <w:name w:val="errormessage"/>
    <w:basedOn w:val="9"/>
    <w:qFormat/>
    <w:uiPriority w:val="0"/>
    <w:rPr>
      <w:color w:val="E81B05"/>
    </w:rPr>
  </w:style>
  <w:style w:type="character" w:customStyle="1" w:styleId="42">
    <w:name w:val="current"/>
    <w:basedOn w:val="9"/>
    <w:qFormat/>
    <w:uiPriority w:val="0"/>
    <w:rPr>
      <w:shd w:val="clear" w:color="auto" w:fill="0087CB"/>
    </w:rPr>
  </w:style>
  <w:style w:type="character" w:customStyle="1" w:styleId="43">
    <w:name w:val="sugg-loading"/>
    <w:basedOn w:val="9"/>
    <w:qFormat/>
    <w:uiPriority w:val="0"/>
  </w:style>
  <w:style w:type="character" w:customStyle="1" w:styleId="44">
    <w:name w:val="page-cur"/>
    <w:basedOn w:val="9"/>
    <w:qFormat/>
    <w:uiPriority w:val="0"/>
    <w:rPr>
      <w:b/>
      <w:color w:val="333333"/>
      <w:bdr w:val="single" w:color="E5E5E5" w:sz="4" w:space="0"/>
      <w:shd w:val="clear" w:color="auto" w:fill="F2F2F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Peng</Company>
  <Pages>18</Pages>
  <Words>1546</Words>
  <Characters>8815</Characters>
  <Lines>73</Lines>
  <Paragraphs>20</Paragraphs>
  <ScaleCrop>false</ScaleCrop>
  <LinksUpToDate>false</LinksUpToDate>
  <CharactersWithSpaces>10341</CharactersWithSpaces>
  <Application>WPS Office_10.1.0.6749_F1E327BC-269C-435d-A152-05C5408002CA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2017-07-16T11:44:00Z</dcterms:created>
  <dc:creator>adim</dc:creator>
  <cp:lastModifiedBy>adim</cp:lastModifiedBy>
  <dcterms:modified xsi:type="dcterms:W3CDTF">2017-09-08T18:14:23Z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