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left"/>
        <w:rPr>
          <w:rFonts w:hint="eastAsia" w:ascii="仿宋" w:hAnsi="仿宋" w:eastAsia="仿宋" w:cs="仿宋"/>
          <w:b/>
          <w:sz w:val="32"/>
          <w:szCs w:val="24"/>
          <w:highlight w:val="none"/>
          <w:lang w:val="en-US" w:eastAsia="zh-CN"/>
        </w:rPr>
      </w:pPr>
      <w:r>
        <w:rPr>
          <w:rFonts w:hint="eastAsia" w:ascii="仿宋" w:hAnsi="仿宋" w:eastAsia="仿宋" w:cs="仿宋"/>
          <w:b/>
          <w:sz w:val="32"/>
          <w:szCs w:val="24"/>
          <w:highlight w:val="none"/>
          <w:lang w:val="en-US" w:eastAsia="zh-CN"/>
        </w:rPr>
        <w:t>附件1</w:t>
      </w:r>
    </w:p>
    <w:p>
      <w:pPr>
        <w:spacing w:line="360" w:lineRule="auto"/>
        <w:jc w:val="center"/>
        <w:rPr>
          <w:rFonts w:hint="eastAsia" w:asciiTheme="minorEastAsia" w:hAnsiTheme="minorEastAsia" w:eastAsiaTheme="minorEastAsia"/>
          <w:b/>
          <w:sz w:val="32"/>
          <w:szCs w:val="24"/>
          <w:highlight w:val="none"/>
          <w:lang w:val="en-US" w:eastAsia="zh-CN"/>
        </w:rPr>
      </w:pPr>
      <w:r>
        <w:rPr>
          <w:rFonts w:hint="eastAsia" w:asciiTheme="minorEastAsia" w:hAnsiTheme="minorEastAsia" w:eastAsiaTheme="minorEastAsia"/>
          <w:b/>
          <w:sz w:val="32"/>
          <w:szCs w:val="24"/>
          <w:highlight w:val="none"/>
        </w:rPr>
        <w:t>广东省2016年学生资助工作</w:t>
      </w:r>
      <w:r>
        <w:rPr>
          <w:rFonts w:hint="eastAsia" w:asciiTheme="minorEastAsia" w:hAnsiTheme="minorEastAsia" w:eastAsiaTheme="minorEastAsia"/>
          <w:b/>
          <w:sz w:val="32"/>
          <w:szCs w:val="24"/>
          <w:highlight w:val="none"/>
          <w:lang w:val="en-US" w:eastAsia="zh-CN"/>
        </w:rPr>
        <w:t>知晓度、满意度及专题研究</w:t>
      </w:r>
    </w:p>
    <w:p>
      <w:pPr>
        <w:spacing w:line="360" w:lineRule="auto"/>
        <w:jc w:val="center"/>
        <w:rPr>
          <w:rFonts w:hint="eastAsia" w:asciiTheme="minorEastAsia" w:hAnsiTheme="minorEastAsia" w:eastAsiaTheme="minorEastAsia"/>
          <w:b/>
          <w:sz w:val="32"/>
          <w:szCs w:val="24"/>
          <w:highlight w:val="none"/>
        </w:rPr>
      </w:pPr>
      <w:r>
        <w:rPr>
          <w:rFonts w:hint="eastAsia" w:asciiTheme="minorEastAsia" w:hAnsiTheme="minorEastAsia" w:eastAsiaTheme="minorEastAsia"/>
          <w:b/>
          <w:sz w:val="32"/>
          <w:szCs w:val="24"/>
          <w:highlight w:val="none"/>
        </w:rPr>
        <w:t>调研方案</w:t>
      </w:r>
    </w:p>
    <w:p>
      <w:pPr>
        <w:spacing w:line="360" w:lineRule="auto"/>
        <w:rPr>
          <w:rFonts w:hint="eastAsia" w:ascii="仿宋" w:hAnsi="仿宋" w:eastAsia="仿宋" w:cs="仿宋"/>
          <w:b/>
          <w:sz w:val="28"/>
          <w:szCs w:val="28"/>
          <w:highlight w:val="none"/>
        </w:rPr>
      </w:pPr>
      <w:r>
        <w:rPr>
          <w:rFonts w:hint="eastAsia" w:ascii="仿宋" w:hAnsi="仿宋" w:eastAsia="仿宋" w:cs="仿宋"/>
          <w:b/>
          <w:sz w:val="28"/>
          <w:szCs w:val="28"/>
          <w:highlight w:val="none"/>
        </w:rPr>
        <w:t>一、调研目的</w:t>
      </w:r>
    </w:p>
    <w:p>
      <w:pPr>
        <w:spacing w:line="360" w:lineRule="auto"/>
        <w:ind w:firstLine="470" w:firstLineChars="196"/>
        <w:rPr>
          <w:rFonts w:hint="eastAsia" w:ascii="仿宋" w:hAnsi="仿宋" w:eastAsia="仿宋" w:cs="仿宋"/>
          <w:b/>
          <w:sz w:val="28"/>
          <w:szCs w:val="28"/>
          <w:highlight w:val="none"/>
        </w:rPr>
      </w:pPr>
      <w:r>
        <w:rPr>
          <w:rFonts w:hint="eastAsia" w:ascii="仿宋" w:hAnsi="仿宋" w:eastAsia="仿宋" w:cs="仿宋"/>
          <w:sz w:val="28"/>
          <w:szCs w:val="28"/>
          <w:highlight w:val="none"/>
        </w:rPr>
        <w:t>2016年是广东省教育发展“十三五”规划的开局之年，为全面贯彻落实党和政府对家庭经济困难学生资助政策，落实助学育人、立德树人的资助理念，提高学生资助精准度，本项目组实施广东省2016年学生资助工作知晓度</w:t>
      </w:r>
      <w:r>
        <w:rPr>
          <w:rFonts w:hint="eastAsia" w:ascii="仿宋" w:hAnsi="仿宋" w:eastAsia="仿宋" w:cs="仿宋"/>
          <w:sz w:val="28"/>
          <w:szCs w:val="28"/>
          <w:highlight w:val="none"/>
          <w:lang w:eastAsia="zh-CN"/>
        </w:rPr>
        <w:t>、</w:t>
      </w:r>
      <w:r>
        <w:rPr>
          <w:rFonts w:hint="eastAsia" w:ascii="仿宋" w:hAnsi="仿宋" w:eastAsia="仿宋" w:cs="仿宋"/>
          <w:sz w:val="28"/>
          <w:szCs w:val="28"/>
          <w:highlight w:val="none"/>
        </w:rPr>
        <w:t>满意度</w:t>
      </w:r>
      <w:r>
        <w:rPr>
          <w:rFonts w:hint="eastAsia" w:ascii="仿宋" w:hAnsi="仿宋" w:eastAsia="仿宋" w:cs="仿宋"/>
          <w:sz w:val="28"/>
          <w:szCs w:val="28"/>
          <w:highlight w:val="none"/>
          <w:lang w:val="en-US" w:eastAsia="zh-CN"/>
        </w:rPr>
        <w:t>及专题研究</w:t>
      </w:r>
      <w:r>
        <w:rPr>
          <w:rFonts w:hint="eastAsia" w:ascii="仿宋" w:hAnsi="仿宋" w:eastAsia="仿宋" w:cs="仿宋"/>
          <w:sz w:val="28"/>
          <w:szCs w:val="28"/>
          <w:highlight w:val="none"/>
        </w:rPr>
        <w:t>调查。通过这次调查了解社会各界对学生资助工作的知晓度与满意度，基于调研发现现有资助工作中存在的优势与局限，为完善资助工作提出发展建议。</w:t>
      </w:r>
    </w:p>
    <w:p>
      <w:pPr>
        <w:spacing w:line="360" w:lineRule="auto"/>
        <w:rPr>
          <w:rFonts w:hint="eastAsia" w:ascii="仿宋" w:hAnsi="仿宋" w:eastAsia="仿宋" w:cs="仿宋"/>
          <w:b/>
          <w:sz w:val="28"/>
          <w:szCs w:val="28"/>
          <w:highlight w:val="none"/>
        </w:rPr>
      </w:pPr>
      <w:r>
        <w:rPr>
          <w:rFonts w:hint="eastAsia" w:ascii="仿宋" w:hAnsi="仿宋" w:eastAsia="仿宋" w:cs="仿宋"/>
          <w:b/>
          <w:sz w:val="28"/>
          <w:szCs w:val="28"/>
          <w:highlight w:val="none"/>
        </w:rPr>
        <w:t>二、调研</w:t>
      </w:r>
      <w:r>
        <w:rPr>
          <w:rFonts w:hint="eastAsia" w:ascii="仿宋" w:hAnsi="仿宋" w:eastAsia="仿宋" w:cs="仿宋"/>
          <w:b/>
          <w:sz w:val="28"/>
          <w:szCs w:val="28"/>
          <w:highlight w:val="none"/>
          <w:lang w:val="en-US" w:eastAsia="zh-CN"/>
        </w:rPr>
        <w:t>方法</w:t>
      </w:r>
    </w:p>
    <w:p>
      <w:pPr>
        <w:spacing w:line="360" w:lineRule="auto"/>
        <w:ind w:firstLine="481"/>
        <w:rPr>
          <w:rFonts w:hint="eastAsia" w:ascii="仿宋" w:hAnsi="仿宋" w:eastAsia="仿宋" w:cs="仿宋"/>
          <w:b/>
          <w:bCs/>
          <w:sz w:val="28"/>
          <w:szCs w:val="28"/>
          <w:highlight w:val="none"/>
        </w:rPr>
      </w:pPr>
      <w:r>
        <w:rPr>
          <w:rFonts w:hint="eastAsia" w:ascii="仿宋" w:hAnsi="仿宋" w:eastAsia="仿宋" w:cs="仿宋"/>
          <w:b/>
          <w:bCs/>
          <w:sz w:val="28"/>
          <w:szCs w:val="28"/>
          <w:highlight w:val="none"/>
        </w:rPr>
        <w:t>1、问卷调查：</w:t>
      </w:r>
      <w:r>
        <w:rPr>
          <w:rFonts w:hint="eastAsia" w:ascii="仿宋" w:hAnsi="仿宋" w:eastAsia="仿宋" w:cs="仿宋"/>
          <w:sz w:val="28"/>
          <w:szCs w:val="28"/>
          <w:highlight w:val="none"/>
        </w:rPr>
        <w:t>通过学校向学生</w:t>
      </w:r>
      <w:r>
        <w:rPr>
          <w:rFonts w:hint="eastAsia" w:ascii="仿宋" w:hAnsi="仿宋" w:eastAsia="仿宋" w:cs="仿宋"/>
          <w:sz w:val="28"/>
          <w:szCs w:val="28"/>
          <w:highlight w:val="none"/>
          <w:lang w:val="en-US" w:eastAsia="zh-CN"/>
        </w:rPr>
        <w:t>与</w:t>
      </w:r>
      <w:r>
        <w:rPr>
          <w:rFonts w:hint="eastAsia" w:ascii="仿宋" w:hAnsi="仿宋" w:eastAsia="仿宋" w:cs="仿宋"/>
          <w:sz w:val="28"/>
          <w:szCs w:val="28"/>
          <w:highlight w:val="none"/>
        </w:rPr>
        <w:t>学生家长（包括有接受资助的和未接受资助的群体）发放问卷，了解社会大众对广东省资助</w:t>
      </w:r>
      <w:r>
        <w:rPr>
          <w:rFonts w:hint="eastAsia" w:ascii="仿宋" w:hAnsi="仿宋" w:eastAsia="仿宋" w:cs="仿宋"/>
          <w:sz w:val="28"/>
          <w:szCs w:val="28"/>
          <w:highlight w:val="none"/>
          <w:lang w:val="en-US" w:eastAsia="zh-CN"/>
        </w:rPr>
        <w:t>工作</w:t>
      </w:r>
      <w:r>
        <w:rPr>
          <w:rFonts w:hint="eastAsia" w:ascii="仿宋" w:hAnsi="仿宋" w:eastAsia="仿宋" w:cs="仿宋"/>
          <w:sz w:val="28"/>
          <w:szCs w:val="28"/>
          <w:highlight w:val="none"/>
        </w:rPr>
        <w:t>内容以及实施情况的知晓程度，了解资助政策宣传和服务是否到位，同时调查对资助水平、资助覆盖面、资助公平性以及资助</w:t>
      </w:r>
      <w:r>
        <w:rPr>
          <w:rFonts w:hint="eastAsia" w:ascii="仿宋" w:hAnsi="仿宋" w:eastAsia="仿宋" w:cs="仿宋"/>
          <w:sz w:val="28"/>
          <w:szCs w:val="28"/>
          <w:highlight w:val="none"/>
          <w:lang w:val="en-US" w:eastAsia="zh-CN"/>
        </w:rPr>
        <w:t>工作</w:t>
      </w:r>
      <w:r>
        <w:rPr>
          <w:rFonts w:hint="eastAsia" w:ascii="仿宋" w:hAnsi="仿宋" w:eastAsia="仿宋" w:cs="仿宋"/>
          <w:sz w:val="28"/>
          <w:szCs w:val="28"/>
          <w:highlight w:val="none"/>
        </w:rPr>
        <w:t>落实的满意度。</w:t>
      </w:r>
      <w:r>
        <w:rPr>
          <w:rFonts w:hint="eastAsia" w:ascii="仿宋" w:hAnsi="仿宋" w:eastAsia="仿宋" w:cs="仿宋"/>
          <w:b/>
          <w:bCs/>
          <w:sz w:val="28"/>
          <w:szCs w:val="28"/>
          <w:highlight w:val="none"/>
        </w:rPr>
        <w:t xml:space="preserve">   </w:t>
      </w:r>
    </w:p>
    <w:p>
      <w:pPr>
        <w:spacing w:line="360" w:lineRule="auto"/>
        <w:rPr>
          <w:rFonts w:hint="eastAsia" w:ascii="仿宋" w:hAnsi="仿宋" w:eastAsia="仿宋" w:cs="仿宋"/>
          <w:sz w:val="28"/>
          <w:szCs w:val="28"/>
          <w:highlight w:val="none"/>
        </w:rPr>
      </w:pPr>
      <w:r>
        <w:rPr>
          <w:rFonts w:hint="eastAsia" w:ascii="仿宋" w:hAnsi="仿宋" w:eastAsia="仿宋" w:cs="仿宋"/>
          <w:b/>
          <w:bCs/>
          <w:sz w:val="28"/>
          <w:szCs w:val="28"/>
          <w:highlight w:val="none"/>
          <w:lang w:val="en-US" w:eastAsia="zh-CN"/>
        </w:rPr>
        <w:t xml:space="preserve">    </w:t>
      </w:r>
      <w:r>
        <w:rPr>
          <w:rFonts w:hint="eastAsia" w:ascii="仿宋" w:hAnsi="仿宋" w:eastAsia="仿宋" w:cs="仿宋"/>
          <w:b/>
          <w:bCs/>
          <w:sz w:val="28"/>
          <w:szCs w:val="28"/>
          <w:highlight w:val="none"/>
        </w:rPr>
        <w:t>2、访谈法：</w:t>
      </w:r>
      <w:r>
        <w:rPr>
          <w:rFonts w:hint="eastAsia" w:ascii="仿宋" w:hAnsi="仿宋" w:eastAsia="仿宋" w:cs="仿宋"/>
          <w:b w:val="0"/>
          <w:bCs w:val="0"/>
          <w:sz w:val="28"/>
          <w:szCs w:val="28"/>
          <w:highlight w:val="none"/>
        </w:rPr>
        <w:t>主要分成两个部分，其一是</w:t>
      </w:r>
      <w:r>
        <w:rPr>
          <w:rFonts w:hint="eastAsia" w:ascii="仿宋" w:hAnsi="仿宋" w:eastAsia="仿宋" w:cs="仿宋"/>
          <w:b w:val="0"/>
          <w:bCs w:val="0"/>
          <w:sz w:val="28"/>
          <w:szCs w:val="28"/>
          <w:highlight w:val="none"/>
          <w:lang w:val="en-US" w:eastAsia="zh-CN"/>
        </w:rPr>
        <w:t>广东省助学中心学生资助工作队伍，主要了解全省各阶段资助工作落实情况，存在不足以及进一步工作要点和建议</w:t>
      </w:r>
      <w:r>
        <w:rPr>
          <w:rFonts w:hint="eastAsia" w:ascii="仿宋" w:hAnsi="仿宋" w:eastAsia="仿宋" w:cs="仿宋"/>
          <w:b w:val="0"/>
          <w:bCs w:val="0"/>
          <w:sz w:val="28"/>
          <w:szCs w:val="28"/>
          <w:highlight w:val="none"/>
        </w:rPr>
        <w:t>；其二是落实资助单位（学校及地方工作单位等），调查各单位在落实资助工作过程中采取的宣传措施和服务工作情况，了解各单位资助工作的成效和对资助工作的改进建议。</w:t>
      </w:r>
    </w:p>
    <w:p>
      <w:pPr>
        <w:spacing w:line="360" w:lineRule="auto"/>
        <w:rPr>
          <w:rFonts w:hint="eastAsia" w:ascii="仿宋" w:hAnsi="仿宋" w:eastAsia="仿宋" w:cs="仿宋"/>
          <w:b/>
          <w:sz w:val="28"/>
          <w:szCs w:val="28"/>
          <w:highlight w:val="none"/>
        </w:rPr>
      </w:pPr>
      <w:r>
        <w:rPr>
          <w:rFonts w:hint="eastAsia" w:ascii="仿宋" w:hAnsi="仿宋" w:eastAsia="仿宋" w:cs="仿宋"/>
          <w:b/>
          <w:sz w:val="28"/>
          <w:szCs w:val="28"/>
          <w:highlight w:val="none"/>
        </w:rPr>
        <w:t>三、调查对象</w:t>
      </w:r>
    </w:p>
    <w:p>
      <w:pPr>
        <w:spacing w:line="360" w:lineRule="auto"/>
        <w:rPr>
          <w:rFonts w:hint="eastAsia" w:ascii="仿宋" w:hAnsi="仿宋" w:eastAsia="仿宋" w:cs="仿宋"/>
          <w:sz w:val="28"/>
          <w:szCs w:val="28"/>
          <w:highlight w:val="none"/>
        </w:rPr>
      </w:pPr>
      <w:r>
        <w:rPr>
          <w:rFonts w:hint="eastAsia" w:ascii="仿宋" w:hAnsi="仿宋" w:eastAsia="仿宋" w:cs="仿宋"/>
          <w:sz w:val="28"/>
          <w:szCs w:val="28"/>
          <w:highlight w:val="none"/>
          <w:lang w:val="en-US" w:eastAsia="zh-CN"/>
        </w:rPr>
        <w:t xml:space="preserve">    </w:t>
      </w:r>
      <w:r>
        <w:rPr>
          <w:rFonts w:hint="eastAsia" w:ascii="仿宋" w:hAnsi="仿宋" w:eastAsia="仿宋" w:cs="仿宋"/>
          <w:sz w:val="28"/>
          <w:szCs w:val="28"/>
          <w:highlight w:val="none"/>
        </w:rPr>
        <w:t>1、学生与学生家长，包括有接受资助的与没有接受资助的</w:t>
      </w:r>
      <w:r>
        <w:rPr>
          <w:rFonts w:hint="eastAsia" w:ascii="仿宋" w:hAnsi="仿宋" w:eastAsia="仿宋" w:cs="仿宋"/>
          <w:sz w:val="28"/>
          <w:szCs w:val="28"/>
          <w:highlight w:val="none"/>
          <w:lang w:eastAsia="zh-CN"/>
        </w:rPr>
        <w:t>；</w:t>
      </w:r>
    </w:p>
    <w:p>
      <w:pPr>
        <w:spacing w:line="360" w:lineRule="auto"/>
        <w:rPr>
          <w:rFonts w:hint="eastAsia" w:ascii="仿宋" w:hAnsi="仿宋" w:eastAsia="仿宋" w:cs="仿宋"/>
          <w:b/>
          <w:sz w:val="28"/>
          <w:szCs w:val="28"/>
          <w:highlight w:val="none"/>
        </w:rPr>
      </w:pPr>
      <w:r>
        <w:rPr>
          <w:rFonts w:hint="eastAsia" w:ascii="仿宋" w:hAnsi="仿宋" w:eastAsia="仿宋" w:cs="仿宋"/>
          <w:sz w:val="28"/>
          <w:szCs w:val="28"/>
          <w:highlight w:val="none"/>
          <w:lang w:val="en-US" w:eastAsia="zh-CN"/>
        </w:rPr>
        <w:t xml:space="preserve">    </w:t>
      </w:r>
      <w:r>
        <w:rPr>
          <w:rFonts w:hint="eastAsia" w:ascii="仿宋" w:hAnsi="仿宋" w:eastAsia="仿宋" w:cs="仿宋"/>
          <w:sz w:val="28"/>
          <w:szCs w:val="28"/>
          <w:highlight w:val="none"/>
        </w:rPr>
        <w:t>2、落实资助单位，包括</w:t>
      </w:r>
      <w:r>
        <w:rPr>
          <w:rFonts w:hint="eastAsia" w:ascii="仿宋" w:hAnsi="仿宋" w:eastAsia="仿宋" w:cs="仿宋"/>
          <w:sz w:val="28"/>
          <w:szCs w:val="28"/>
          <w:highlight w:val="none"/>
          <w:lang w:val="en-US" w:eastAsia="zh-CN"/>
        </w:rPr>
        <w:t>省助学中心、地市教育局、普通高校、省属中等职业技术学校等</w:t>
      </w:r>
      <w:r>
        <w:rPr>
          <w:rFonts w:hint="eastAsia" w:ascii="仿宋" w:hAnsi="仿宋" w:eastAsia="仿宋" w:cs="仿宋"/>
          <w:sz w:val="28"/>
          <w:szCs w:val="28"/>
          <w:highlight w:val="none"/>
          <w:lang w:eastAsia="zh-CN"/>
        </w:rPr>
        <w:t>。</w:t>
      </w:r>
    </w:p>
    <w:p>
      <w:pPr>
        <w:numPr>
          <w:ilvl w:val="0"/>
          <w:numId w:val="1"/>
        </w:numPr>
        <w:spacing w:line="360" w:lineRule="auto"/>
        <w:rPr>
          <w:rFonts w:hint="eastAsia" w:ascii="仿宋" w:hAnsi="仿宋" w:eastAsia="仿宋" w:cs="仿宋"/>
          <w:b/>
          <w:sz w:val="28"/>
          <w:szCs w:val="28"/>
          <w:highlight w:val="none"/>
        </w:rPr>
      </w:pPr>
      <w:r>
        <w:rPr>
          <w:rFonts w:hint="eastAsia" w:ascii="仿宋" w:hAnsi="仿宋" w:eastAsia="仿宋" w:cs="仿宋"/>
          <w:b/>
          <w:sz w:val="28"/>
          <w:szCs w:val="28"/>
          <w:highlight w:val="none"/>
        </w:rPr>
        <w:t>抽样方案</w:t>
      </w:r>
    </w:p>
    <w:p>
      <w:pPr>
        <w:numPr>
          <w:ilvl w:val="0"/>
          <w:numId w:val="0"/>
        </w:numPr>
        <w:spacing w:line="360" w:lineRule="auto"/>
        <w:rPr>
          <w:rFonts w:hint="eastAsia" w:ascii="仿宋" w:hAnsi="仿宋" w:eastAsia="仿宋" w:cs="仿宋"/>
          <w:b/>
          <w:bCs w:val="0"/>
          <w:sz w:val="28"/>
          <w:szCs w:val="28"/>
          <w:highlight w:val="none"/>
          <w:lang w:val="en-US" w:eastAsia="zh-CN"/>
        </w:rPr>
      </w:pPr>
      <w:r>
        <w:rPr>
          <w:rFonts w:hint="eastAsia" w:ascii="仿宋" w:hAnsi="仿宋" w:eastAsia="仿宋" w:cs="仿宋"/>
          <w:b/>
          <w:bCs w:val="0"/>
          <w:sz w:val="28"/>
          <w:szCs w:val="28"/>
          <w:highlight w:val="none"/>
          <w:lang w:val="en-US" w:eastAsia="zh-CN"/>
        </w:rPr>
        <w:t xml:space="preserve">    （1）问卷调查抽样</w:t>
      </w:r>
    </w:p>
    <w:p>
      <w:pPr>
        <w:spacing w:line="360" w:lineRule="auto"/>
        <w:ind w:firstLine="480"/>
        <w:rPr>
          <w:rFonts w:hint="eastAsia" w:ascii="仿宋" w:hAnsi="仿宋" w:eastAsia="仿宋" w:cs="仿宋"/>
          <w:sz w:val="28"/>
          <w:szCs w:val="28"/>
          <w:highlight w:val="yellow"/>
          <w:lang w:eastAsia="zh-CN"/>
        </w:rPr>
      </w:pPr>
      <w:r>
        <w:rPr>
          <w:rFonts w:hint="eastAsia" w:ascii="仿宋" w:hAnsi="仿宋" w:eastAsia="仿宋" w:cs="仿宋"/>
          <w:sz w:val="28"/>
          <w:szCs w:val="28"/>
          <w:highlight w:val="none"/>
        </w:rPr>
        <w:t>遵循代表性原则（尽可能使抽取的学校代表全省整体）和方便性原则（简单方便，具有较强的可操作性），按照地市区域位置、发展程度等在全省范围内抽取了3个地区，分别是地处珠三角地区的</w:t>
      </w:r>
      <w:r>
        <w:rPr>
          <w:rFonts w:hint="eastAsia" w:ascii="仿宋" w:hAnsi="仿宋" w:eastAsia="仿宋" w:cs="仿宋"/>
          <w:sz w:val="28"/>
          <w:szCs w:val="28"/>
          <w:highlight w:val="yellow"/>
          <w:lang w:val="en-US" w:eastAsia="zh-CN"/>
        </w:rPr>
        <w:t>佛山</w:t>
      </w:r>
      <w:r>
        <w:rPr>
          <w:rFonts w:hint="eastAsia" w:ascii="仿宋" w:hAnsi="仿宋" w:eastAsia="仿宋" w:cs="仿宋"/>
          <w:sz w:val="28"/>
          <w:szCs w:val="28"/>
          <w:highlight w:val="yellow"/>
        </w:rPr>
        <w:t>市</w:t>
      </w:r>
      <w:r>
        <w:rPr>
          <w:rFonts w:hint="eastAsia" w:ascii="仿宋" w:hAnsi="仿宋" w:eastAsia="仿宋" w:cs="仿宋"/>
          <w:sz w:val="28"/>
          <w:szCs w:val="28"/>
          <w:highlight w:val="none"/>
        </w:rPr>
        <w:t>、地处粤北</w:t>
      </w:r>
      <w:r>
        <w:rPr>
          <w:rFonts w:hint="eastAsia" w:ascii="仿宋" w:hAnsi="仿宋" w:eastAsia="仿宋" w:cs="仿宋"/>
          <w:sz w:val="28"/>
          <w:szCs w:val="28"/>
          <w:highlight w:val="none"/>
          <w:lang w:val="en-US" w:eastAsia="zh-CN"/>
        </w:rPr>
        <w:t>的韶关市</w:t>
      </w:r>
      <w:r>
        <w:rPr>
          <w:rFonts w:hint="eastAsia" w:ascii="仿宋" w:hAnsi="仿宋" w:eastAsia="仿宋" w:cs="仿宋"/>
          <w:sz w:val="28"/>
          <w:szCs w:val="28"/>
          <w:highlight w:val="none"/>
        </w:rPr>
        <w:t>和地处粤西</w:t>
      </w:r>
      <w:r>
        <w:rPr>
          <w:rFonts w:hint="eastAsia" w:ascii="仿宋" w:hAnsi="仿宋" w:eastAsia="仿宋" w:cs="仿宋"/>
          <w:sz w:val="28"/>
          <w:szCs w:val="28"/>
          <w:highlight w:val="none"/>
          <w:lang w:val="en-US" w:eastAsia="zh-CN"/>
        </w:rPr>
        <w:t>的湛江市</w:t>
      </w:r>
      <w:r>
        <w:rPr>
          <w:rFonts w:hint="eastAsia" w:ascii="仿宋" w:hAnsi="仿宋" w:eastAsia="仿宋" w:cs="仿宋"/>
          <w:sz w:val="28"/>
          <w:szCs w:val="28"/>
          <w:highlight w:val="none"/>
        </w:rPr>
        <w:t>。每个</w:t>
      </w:r>
      <w:r>
        <w:rPr>
          <w:rFonts w:hint="eastAsia" w:ascii="仿宋" w:hAnsi="仿宋" w:eastAsia="仿宋" w:cs="仿宋"/>
          <w:sz w:val="28"/>
          <w:szCs w:val="28"/>
          <w:highlight w:val="none"/>
          <w:lang w:val="en-US" w:eastAsia="zh-CN"/>
        </w:rPr>
        <w:t>地</w:t>
      </w:r>
      <w:r>
        <w:rPr>
          <w:rFonts w:hint="eastAsia" w:ascii="仿宋" w:hAnsi="仿宋" w:eastAsia="仿宋" w:cs="仿宋"/>
          <w:sz w:val="28"/>
          <w:szCs w:val="28"/>
          <w:highlight w:val="none"/>
        </w:rPr>
        <w:t>市</w:t>
      </w:r>
      <w:r>
        <w:rPr>
          <w:rFonts w:hint="eastAsia" w:ascii="仿宋" w:hAnsi="仿宋" w:eastAsia="仿宋" w:cs="仿宋"/>
          <w:sz w:val="28"/>
          <w:szCs w:val="28"/>
          <w:highlight w:val="none"/>
          <w:lang w:val="en-US" w:eastAsia="zh-CN"/>
        </w:rPr>
        <w:t>抽取全学段的不同</w:t>
      </w:r>
      <w:r>
        <w:rPr>
          <w:rFonts w:hint="eastAsia" w:ascii="仿宋" w:hAnsi="仿宋" w:eastAsia="仿宋" w:cs="仿宋"/>
          <w:sz w:val="28"/>
          <w:szCs w:val="28"/>
          <w:highlight w:val="none"/>
        </w:rPr>
        <w:t>学校进行调研，</w:t>
      </w:r>
      <w:r>
        <w:rPr>
          <w:rFonts w:hint="eastAsia" w:ascii="仿宋" w:hAnsi="仿宋" w:eastAsia="仿宋" w:cs="仿宋"/>
          <w:sz w:val="28"/>
          <w:szCs w:val="28"/>
          <w:highlight w:val="yellow"/>
        </w:rPr>
        <w:t>从学前教育阶段到高中教育阶段每个地区必须至少有</w:t>
      </w:r>
      <w:r>
        <w:rPr>
          <w:rFonts w:hint="eastAsia" w:ascii="仿宋" w:hAnsi="仿宋" w:eastAsia="仿宋" w:cs="仿宋"/>
          <w:sz w:val="28"/>
          <w:szCs w:val="28"/>
          <w:highlight w:val="yellow"/>
          <w:lang w:val="en-US" w:eastAsia="zh-CN"/>
        </w:rPr>
        <w:t>两</w:t>
      </w:r>
      <w:r>
        <w:rPr>
          <w:rFonts w:hint="eastAsia" w:ascii="仿宋" w:hAnsi="仿宋" w:eastAsia="仿宋" w:cs="仿宋"/>
          <w:sz w:val="28"/>
          <w:szCs w:val="28"/>
          <w:highlight w:val="yellow"/>
        </w:rPr>
        <w:t>个抽样样本，</w:t>
      </w:r>
      <w:r>
        <w:rPr>
          <w:rFonts w:hint="eastAsia" w:ascii="仿宋" w:hAnsi="仿宋" w:eastAsia="仿宋" w:cs="仿宋"/>
          <w:sz w:val="28"/>
          <w:szCs w:val="28"/>
          <w:highlight w:val="yellow"/>
          <w:lang w:val="en-US" w:eastAsia="zh-CN"/>
        </w:rPr>
        <w:t>中职阶段抽取省属中职（广东省财经职业技术学校和广东省培英职业技术学校两所）</w:t>
      </w:r>
      <w:r>
        <w:rPr>
          <w:rFonts w:hint="eastAsia" w:ascii="仿宋" w:hAnsi="仿宋" w:eastAsia="仿宋" w:cs="仿宋"/>
          <w:sz w:val="28"/>
          <w:szCs w:val="28"/>
          <w:highlight w:val="yellow"/>
          <w:lang w:eastAsia="zh-CN"/>
        </w:rPr>
        <w:t>、</w:t>
      </w:r>
      <w:r>
        <w:rPr>
          <w:rFonts w:hint="eastAsia" w:ascii="仿宋" w:hAnsi="仿宋" w:eastAsia="仿宋" w:cs="仿宋"/>
          <w:sz w:val="28"/>
          <w:szCs w:val="28"/>
          <w:highlight w:val="yellow"/>
          <w:lang w:val="en-US" w:eastAsia="zh-CN"/>
        </w:rPr>
        <w:t>市属中职（佛山、韶关和湛江市各1所）</w:t>
      </w:r>
      <w:r>
        <w:rPr>
          <w:rFonts w:hint="eastAsia" w:ascii="仿宋" w:hAnsi="仿宋" w:eastAsia="仿宋" w:cs="仿宋"/>
          <w:sz w:val="28"/>
          <w:szCs w:val="28"/>
          <w:highlight w:val="yellow"/>
          <w:lang w:eastAsia="zh-CN"/>
        </w:rPr>
        <w:t>，</w:t>
      </w:r>
      <w:r>
        <w:rPr>
          <w:rFonts w:hint="eastAsia" w:ascii="仿宋" w:hAnsi="仿宋" w:eastAsia="仿宋" w:cs="仿宋"/>
          <w:sz w:val="28"/>
          <w:szCs w:val="28"/>
          <w:highlight w:val="yellow"/>
        </w:rPr>
        <w:t>高等教育阶段</w:t>
      </w:r>
      <w:r>
        <w:rPr>
          <w:rFonts w:hint="eastAsia" w:ascii="仿宋" w:hAnsi="仿宋" w:eastAsia="仿宋" w:cs="仿宋"/>
          <w:sz w:val="28"/>
          <w:szCs w:val="28"/>
          <w:highlight w:val="yellow"/>
          <w:lang w:val="en-US" w:eastAsia="zh-CN"/>
        </w:rPr>
        <w:t>抽取</w:t>
      </w:r>
      <w:r>
        <w:rPr>
          <w:rFonts w:hint="eastAsia" w:ascii="仿宋" w:hAnsi="仿宋" w:eastAsia="仿宋" w:cs="仿宋"/>
          <w:sz w:val="28"/>
          <w:szCs w:val="28"/>
          <w:highlight w:val="yellow"/>
        </w:rPr>
        <w:t>省属高校</w:t>
      </w:r>
      <w:r>
        <w:rPr>
          <w:rFonts w:hint="eastAsia" w:ascii="仿宋" w:hAnsi="仿宋" w:eastAsia="仿宋" w:cs="仿宋"/>
          <w:sz w:val="28"/>
          <w:szCs w:val="28"/>
          <w:highlight w:val="yellow"/>
          <w:lang w:eastAsia="zh-CN"/>
        </w:rPr>
        <w:t>（</w:t>
      </w:r>
      <w:r>
        <w:rPr>
          <w:rFonts w:hint="eastAsia" w:ascii="仿宋" w:hAnsi="仿宋" w:eastAsia="仿宋" w:cs="仿宋"/>
          <w:sz w:val="28"/>
          <w:szCs w:val="28"/>
          <w:highlight w:val="yellow"/>
        </w:rPr>
        <w:t>华南师范大学</w:t>
      </w:r>
      <w:r>
        <w:rPr>
          <w:rFonts w:hint="eastAsia" w:ascii="仿宋" w:hAnsi="仿宋" w:eastAsia="仿宋" w:cs="仿宋"/>
          <w:sz w:val="28"/>
          <w:szCs w:val="28"/>
          <w:highlight w:val="yellow"/>
          <w:lang w:eastAsia="zh-CN"/>
        </w:rPr>
        <w:t>、</w:t>
      </w:r>
      <w:r>
        <w:rPr>
          <w:rFonts w:hint="eastAsia" w:ascii="仿宋" w:hAnsi="仿宋" w:eastAsia="仿宋" w:cs="仿宋"/>
          <w:sz w:val="28"/>
          <w:szCs w:val="28"/>
          <w:highlight w:val="yellow"/>
          <w:lang w:val="en-US" w:eastAsia="zh-CN"/>
        </w:rPr>
        <w:t>广东轻工职业技术学院</w:t>
      </w:r>
      <w:r>
        <w:rPr>
          <w:rFonts w:hint="eastAsia" w:ascii="仿宋" w:hAnsi="仿宋" w:eastAsia="仿宋" w:cs="仿宋"/>
          <w:sz w:val="28"/>
          <w:szCs w:val="28"/>
          <w:highlight w:val="yellow"/>
          <w:lang w:eastAsia="zh-CN"/>
        </w:rPr>
        <w:t>）、</w:t>
      </w:r>
      <w:r>
        <w:rPr>
          <w:rFonts w:hint="eastAsia" w:ascii="仿宋" w:hAnsi="仿宋" w:eastAsia="仿宋" w:cs="仿宋"/>
          <w:sz w:val="28"/>
          <w:szCs w:val="28"/>
          <w:highlight w:val="yellow"/>
        </w:rPr>
        <w:t>市属高校</w:t>
      </w:r>
      <w:r>
        <w:rPr>
          <w:rFonts w:hint="eastAsia" w:ascii="仿宋" w:hAnsi="仿宋" w:eastAsia="仿宋" w:cs="仿宋"/>
          <w:sz w:val="28"/>
          <w:szCs w:val="28"/>
          <w:highlight w:val="yellow"/>
          <w:lang w:eastAsia="zh-CN"/>
        </w:rPr>
        <w:t>（</w:t>
      </w:r>
      <w:r>
        <w:rPr>
          <w:rFonts w:hint="eastAsia" w:ascii="仿宋" w:hAnsi="仿宋" w:eastAsia="仿宋" w:cs="仿宋"/>
          <w:sz w:val="28"/>
          <w:szCs w:val="28"/>
          <w:highlight w:val="yellow"/>
        </w:rPr>
        <w:t>广州大学</w:t>
      </w:r>
      <w:r>
        <w:rPr>
          <w:rFonts w:hint="eastAsia" w:ascii="仿宋" w:hAnsi="仿宋" w:eastAsia="仿宋" w:cs="仿宋"/>
          <w:sz w:val="28"/>
          <w:szCs w:val="28"/>
          <w:highlight w:val="yellow"/>
          <w:lang w:eastAsia="zh-CN"/>
        </w:rPr>
        <w:t>、</w:t>
      </w:r>
      <w:r>
        <w:rPr>
          <w:rFonts w:hint="eastAsia" w:ascii="仿宋" w:hAnsi="仿宋" w:eastAsia="仿宋" w:cs="仿宋"/>
          <w:sz w:val="28"/>
          <w:szCs w:val="28"/>
          <w:highlight w:val="yellow"/>
        </w:rPr>
        <w:t>广州</w:t>
      </w:r>
      <w:r>
        <w:rPr>
          <w:rFonts w:hint="eastAsia" w:ascii="仿宋" w:hAnsi="仿宋" w:eastAsia="仿宋" w:cs="仿宋"/>
          <w:sz w:val="28"/>
          <w:szCs w:val="28"/>
          <w:highlight w:val="yellow"/>
          <w:lang w:val="en-US" w:eastAsia="zh-CN"/>
        </w:rPr>
        <w:t>番禺职业技术</w:t>
      </w:r>
      <w:r>
        <w:rPr>
          <w:rFonts w:hint="eastAsia" w:ascii="仿宋" w:hAnsi="仿宋" w:eastAsia="仿宋" w:cs="仿宋"/>
          <w:sz w:val="28"/>
          <w:szCs w:val="28"/>
          <w:highlight w:val="yellow"/>
        </w:rPr>
        <w:t>学院</w:t>
      </w:r>
      <w:r>
        <w:rPr>
          <w:rFonts w:hint="eastAsia" w:ascii="仿宋" w:hAnsi="仿宋" w:eastAsia="仿宋" w:cs="仿宋"/>
          <w:sz w:val="28"/>
          <w:szCs w:val="28"/>
          <w:highlight w:val="yellow"/>
          <w:lang w:eastAsia="zh-CN"/>
        </w:rPr>
        <w:t>）。</w:t>
      </w:r>
    </w:p>
    <w:p>
      <w:pPr>
        <w:spacing w:line="360" w:lineRule="auto"/>
        <w:ind w:firstLine="480"/>
        <w:rPr>
          <w:rFonts w:hint="eastAsia" w:ascii="仿宋" w:hAnsi="仿宋" w:eastAsia="仿宋" w:cs="仿宋"/>
          <w:sz w:val="28"/>
          <w:szCs w:val="28"/>
          <w:highlight w:val="none"/>
        </w:rPr>
      </w:pPr>
      <w:r>
        <w:rPr>
          <w:rFonts w:hint="eastAsia" w:ascii="仿宋" w:hAnsi="仿宋" w:eastAsia="仿宋" w:cs="仿宋"/>
          <w:sz w:val="28"/>
          <w:szCs w:val="28"/>
          <w:highlight w:val="none"/>
          <w:lang w:val="en-US" w:eastAsia="zh-CN"/>
        </w:rPr>
        <w:t>为保障数据代表性，调查</w:t>
      </w:r>
      <w:r>
        <w:rPr>
          <w:rFonts w:hint="eastAsia" w:ascii="仿宋" w:hAnsi="仿宋" w:eastAsia="仿宋" w:cs="仿宋"/>
          <w:sz w:val="28"/>
          <w:szCs w:val="28"/>
          <w:highlight w:val="none"/>
        </w:rPr>
        <w:t>问卷发放共发放</w:t>
      </w:r>
      <w:r>
        <w:rPr>
          <w:rFonts w:hint="eastAsia" w:ascii="仿宋" w:hAnsi="仿宋" w:eastAsia="仿宋" w:cs="仿宋"/>
          <w:sz w:val="28"/>
          <w:szCs w:val="28"/>
          <w:highlight w:val="none"/>
          <w:lang w:eastAsia="zh-CN"/>
        </w:rPr>
        <w:t>7</w:t>
      </w:r>
      <w:r>
        <w:rPr>
          <w:rFonts w:hint="eastAsia" w:ascii="仿宋" w:hAnsi="仿宋" w:eastAsia="仿宋" w:cs="仿宋"/>
          <w:sz w:val="28"/>
          <w:szCs w:val="28"/>
          <w:highlight w:val="none"/>
          <w:lang w:val="en-US" w:eastAsia="zh-CN"/>
        </w:rPr>
        <w:t>36</w:t>
      </w:r>
      <w:r>
        <w:rPr>
          <w:rFonts w:hint="eastAsia" w:ascii="仿宋" w:hAnsi="仿宋" w:eastAsia="仿宋" w:cs="仿宋"/>
          <w:sz w:val="28"/>
          <w:szCs w:val="28"/>
          <w:highlight w:val="none"/>
          <w:lang w:eastAsia="zh-CN"/>
        </w:rPr>
        <w:t>0</w:t>
      </w:r>
      <w:r>
        <w:rPr>
          <w:rFonts w:hint="eastAsia" w:ascii="仿宋" w:hAnsi="仿宋" w:eastAsia="仿宋" w:cs="仿宋"/>
          <w:sz w:val="28"/>
          <w:szCs w:val="28"/>
          <w:highlight w:val="none"/>
        </w:rPr>
        <w:t>份左右。 以班级为单位，每个地区抽取各个学段中受资助学生较多的学校2间，每个学校抽取各个年级的1个班级，整班抽取，作为本次调研的对象。高校则以专业为单位抽取，每个院校抽取两个专业</w:t>
      </w:r>
      <w:r>
        <w:rPr>
          <w:rFonts w:hint="eastAsia" w:ascii="仿宋" w:hAnsi="仿宋" w:eastAsia="仿宋" w:cs="仿宋"/>
          <w:sz w:val="28"/>
          <w:szCs w:val="28"/>
          <w:highlight w:val="none"/>
          <w:lang w:eastAsia="zh-CN"/>
        </w:rPr>
        <w:t>（</w:t>
      </w:r>
      <w:r>
        <w:rPr>
          <w:rFonts w:hint="eastAsia" w:ascii="仿宋" w:hAnsi="仿宋" w:eastAsia="仿宋" w:cs="仿宋"/>
          <w:sz w:val="28"/>
          <w:szCs w:val="28"/>
          <w:highlight w:val="none"/>
          <w:lang w:val="en-US" w:eastAsia="zh-CN"/>
        </w:rPr>
        <w:t>艺术类专业除外</w:t>
      </w:r>
      <w:r>
        <w:rPr>
          <w:rFonts w:hint="eastAsia" w:ascii="仿宋" w:hAnsi="仿宋" w:eastAsia="仿宋" w:cs="仿宋"/>
          <w:sz w:val="28"/>
          <w:szCs w:val="28"/>
          <w:highlight w:val="none"/>
          <w:lang w:eastAsia="zh-CN"/>
        </w:rPr>
        <w:t>）</w:t>
      </w:r>
      <w:r>
        <w:rPr>
          <w:rFonts w:hint="eastAsia" w:ascii="仿宋" w:hAnsi="仿宋" w:eastAsia="仿宋" w:cs="仿宋"/>
          <w:sz w:val="28"/>
          <w:szCs w:val="28"/>
          <w:highlight w:val="none"/>
        </w:rPr>
        <w:t>。抽取样本数大约如下表；</w:t>
      </w:r>
    </w:p>
    <w:p>
      <w:pPr>
        <w:widowControl/>
        <w:jc w:val="left"/>
        <w:rPr>
          <w:rFonts w:asciiTheme="minorEastAsia" w:hAnsiTheme="minorEastAsia" w:eastAsiaTheme="minorEastAsia"/>
          <w:sz w:val="24"/>
          <w:szCs w:val="24"/>
          <w:highlight w:val="none"/>
        </w:rPr>
      </w:pPr>
      <w:r>
        <w:rPr>
          <w:rFonts w:asciiTheme="minorEastAsia" w:hAnsiTheme="minorEastAsia" w:eastAsiaTheme="minorEastAsia"/>
          <w:sz w:val="24"/>
          <w:szCs w:val="24"/>
          <w:highlight w:val="none"/>
        </w:rPr>
        <w:br w:type="page"/>
      </w:r>
    </w:p>
    <w:tbl>
      <w:tblPr>
        <w:tblStyle w:val="9"/>
        <w:tblW w:w="9635" w:type="dxa"/>
        <w:tblInd w:w="-56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32"/>
        <w:gridCol w:w="1317"/>
        <w:gridCol w:w="1504"/>
        <w:gridCol w:w="1504"/>
        <w:gridCol w:w="1467"/>
        <w:gridCol w:w="18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32" w:type="dxa"/>
          </w:tcPr>
          <w:p>
            <w:pPr>
              <w:spacing w:line="360" w:lineRule="auto"/>
              <w:rPr>
                <w:rFonts w:asciiTheme="minorEastAsia" w:hAnsiTheme="minorEastAsia" w:eastAsiaTheme="minorEastAsia"/>
                <w:b/>
                <w:bCs/>
                <w:sz w:val="24"/>
                <w:szCs w:val="24"/>
                <w:highlight w:val="none"/>
              </w:rPr>
            </w:pPr>
            <w:r>
              <w:rPr>
                <w:rFonts w:hint="eastAsia" w:asciiTheme="minorEastAsia" w:hAnsiTheme="minorEastAsia" w:eastAsiaTheme="minorEastAsia"/>
                <w:b/>
                <w:bCs/>
                <w:sz w:val="24"/>
                <w:szCs w:val="24"/>
                <w:highlight w:val="none"/>
              </w:rPr>
              <w:t>学段</w:t>
            </w:r>
          </w:p>
        </w:tc>
        <w:tc>
          <w:tcPr>
            <w:tcW w:w="1317" w:type="dxa"/>
          </w:tcPr>
          <w:p>
            <w:pPr>
              <w:spacing w:line="360" w:lineRule="auto"/>
              <w:rPr>
                <w:rFonts w:asciiTheme="minorEastAsia" w:hAnsiTheme="minorEastAsia" w:eastAsiaTheme="minorEastAsia"/>
                <w:b/>
                <w:bCs/>
                <w:sz w:val="24"/>
                <w:szCs w:val="24"/>
                <w:highlight w:val="none"/>
              </w:rPr>
            </w:pPr>
            <w:r>
              <w:rPr>
                <w:rFonts w:hint="eastAsia" w:asciiTheme="minorEastAsia" w:hAnsiTheme="minorEastAsia" w:eastAsiaTheme="minorEastAsia"/>
                <w:b/>
                <w:bCs/>
                <w:sz w:val="24"/>
                <w:szCs w:val="24"/>
                <w:highlight w:val="none"/>
              </w:rPr>
              <w:t>地区</w:t>
            </w:r>
          </w:p>
        </w:tc>
        <w:tc>
          <w:tcPr>
            <w:tcW w:w="1504" w:type="dxa"/>
          </w:tcPr>
          <w:p>
            <w:pPr>
              <w:spacing w:line="360" w:lineRule="auto"/>
              <w:rPr>
                <w:rFonts w:hint="eastAsia" w:asciiTheme="minorEastAsia" w:hAnsiTheme="minorEastAsia" w:eastAsiaTheme="minorEastAsia"/>
                <w:b/>
                <w:bCs/>
                <w:sz w:val="24"/>
                <w:szCs w:val="24"/>
                <w:highlight w:val="none"/>
              </w:rPr>
            </w:pPr>
            <w:r>
              <w:rPr>
                <w:rFonts w:hint="eastAsia" w:asciiTheme="minorEastAsia" w:hAnsiTheme="minorEastAsia" w:eastAsiaTheme="minorEastAsia"/>
                <w:b/>
                <w:bCs/>
                <w:sz w:val="24"/>
                <w:szCs w:val="24"/>
                <w:highlight w:val="none"/>
              </w:rPr>
              <w:t>珠三角</w:t>
            </w:r>
          </w:p>
          <w:p>
            <w:pPr>
              <w:spacing w:line="360" w:lineRule="auto"/>
              <w:rPr>
                <w:rFonts w:asciiTheme="minorEastAsia" w:hAnsiTheme="minorEastAsia" w:eastAsiaTheme="minorEastAsia"/>
                <w:b/>
                <w:bCs/>
                <w:sz w:val="24"/>
                <w:szCs w:val="24"/>
                <w:highlight w:val="none"/>
              </w:rPr>
            </w:pPr>
            <w:r>
              <w:rPr>
                <w:rFonts w:hint="eastAsia" w:asciiTheme="minorEastAsia" w:hAnsiTheme="minorEastAsia" w:eastAsiaTheme="minorEastAsia"/>
                <w:b/>
                <w:bCs/>
                <w:sz w:val="24"/>
                <w:szCs w:val="24"/>
                <w:highlight w:val="none"/>
                <w:lang w:eastAsia="zh-CN"/>
              </w:rPr>
              <w:t>（</w:t>
            </w:r>
            <w:r>
              <w:rPr>
                <w:rFonts w:hint="eastAsia" w:asciiTheme="minorEastAsia" w:hAnsiTheme="minorEastAsia" w:eastAsiaTheme="minorEastAsia"/>
                <w:b/>
                <w:bCs/>
                <w:sz w:val="24"/>
                <w:szCs w:val="24"/>
                <w:highlight w:val="none"/>
                <w:lang w:val="en-US" w:eastAsia="zh-CN"/>
              </w:rPr>
              <w:t>韶关市</w:t>
            </w:r>
            <w:r>
              <w:rPr>
                <w:rFonts w:hint="eastAsia" w:asciiTheme="minorEastAsia" w:hAnsiTheme="minorEastAsia" w:eastAsiaTheme="minorEastAsia"/>
                <w:b/>
                <w:bCs/>
                <w:sz w:val="24"/>
                <w:szCs w:val="24"/>
                <w:highlight w:val="none"/>
                <w:lang w:eastAsia="zh-CN"/>
              </w:rPr>
              <w:t>）</w:t>
            </w:r>
          </w:p>
        </w:tc>
        <w:tc>
          <w:tcPr>
            <w:tcW w:w="1504" w:type="dxa"/>
          </w:tcPr>
          <w:p>
            <w:pPr>
              <w:spacing w:line="360" w:lineRule="auto"/>
              <w:rPr>
                <w:rFonts w:hint="eastAsia" w:asciiTheme="minorEastAsia" w:hAnsiTheme="minorEastAsia" w:eastAsiaTheme="minorEastAsia"/>
                <w:b/>
                <w:bCs/>
                <w:sz w:val="24"/>
                <w:szCs w:val="24"/>
                <w:highlight w:val="none"/>
              </w:rPr>
            </w:pPr>
            <w:r>
              <w:rPr>
                <w:rFonts w:hint="eastAsia" w:asciiTheme="minorEastAsia" w:hAnsiTheme="minorEastAsia" w:eastAsiaTheme="minorEastAsia"/>
                <w:b/>
                <w:bCs/>
                <w:sz w:val="24"/>
                <w:szCs w:val="24"/>
                <w:highlight w:val="none"/>
              </w:rPr>
              <w:t>粤北</w:t>
            </w:r>
          </w:p>
          <w:p>
            <w:pPr>
              <w:spacing w:line="360" w:lineRule="auto"/>
              <w:rPr>
                <w:rFonts w:hint="eastAsia" w:asciiTheme="minorEastAsia" w:hAnsiTheme="minorEastAsia" w:eastAsiaTheme="minorEastAsia"/>
                <w:b/>
                <w:bCs/>
                <w:sz w:val="24"/>
                <w:szCs w:val="24"/>
                <w:highlight w:val="none"/>
                <w:lang w:eastAsia="zh-CN"/>
              </w:rPr>
            </w:pPr>
            <w:r>
              <w:rPr>
                <w:rFonts w:hint="eastAsia" w:asciiTheme="minorEastAsia" w:hAnsiTheme="minorEastAsia" w:eastAsiaTheme="minorEastAsia"/>
                <w:b/>
                <w:bCs/>
                <w:sz w:val="24"/>
                <w:szCs w:val="24"/>
                <w:highlight w:val="none"/>
                <w:lang w:eastAsia="zh-CN"/>
              </w:rPr>
              <w:t>（</w:t>
            </w:r>
            <w:r>
              <w:rPr>
                <w:rFonts w:hint="eastAsia" w:asciiTheme="minorEastAsia" w:hAnsiTheme="minorEastAsia" w:eastAsiaTheme="minorEastAsia"/>
                <w:b/>
                <w:bCs/>
                <w:sz w:val="24"/>
                <w:szCs w:val="24"/>
                <w:highlight w:val="none"/>
                <w:lang w:val="en-US" w:eastAsia="zh-CN"/>
              </w:rPr>
              <w:t>韶关市</w:t>
            </w:r>
            <w:r>
              <w:rPr>
                <w:rFonts w:hint="eastAsia" w:asciiTheme="minorEastAsia" w:hAnsiTheme="minorEastAsia" w:eastAsiaTheme="minorEastAsia"/>
                <w:b/>
                <w:bCs/>
                <w:sz w:val="24"/>
                <w:szCs w:val="24"/>
                <w:highlight w:val="none"/>
                <w:lang w:eastAsia="zh-CN"/>
              </w:rPr>
              <w:t>）</w:t>
            </w:r>
          </w:p>
        </w:tc>
        <w:tc>
          <w:tcPr>
            <w:tcW w:w="1467" w:type="dxa"/>
          </w:tcPr>
          <w:p>
            <w:pPr>
              <w:spacing w:line="360" w:lineRule="auto"/>
              <w:rPr>
                <w:rFonts w:hint="eastAsia" w:asciiTheme="minorEastAsia" w:hAnsiTheme="minorEastAsia" w:eastAsiaTheme="minorEastAsia"/>
                <w:b/>
                <w:bCs/>
                <w:sz w:val="24"/>
                <w:szCs w:val="24"/>
                <w:highlight w:val="none"/>
              </w:rPr>
            </w:pPr>
            <w:r>
              <w:rPr>
                <w:rFonts w:hint="eastAsia" w:asciiTheme="minorEastAsia" w:hAnsiTheme="minorEastAsia" w:eastAsiaTheme="minorEastAsia"/>
                <w:b/>
                <w:bCs/>
                <w:sz w:val="24"/>
                <w:szCs w:val="24"/>
                <w:highlight w:val="none"/>
              </w:rPr>
              <w:t>粤西</w:t>
            </w:r>
          </w:p>
          <w:p>
            <w:pPr>
              <w:spacing w:line="360" w:lineRule="auto"/>
              <w:rPr>
                <w:rFonts w:hint="eastAsia" w:asciiTheme="minorEastAsia" w:hAnsiTheme="minorEastAsia" w:eastAsiaTheme="minorEastAsia"/>
                <w:b/>
                <w:bCs/>
                <w:sz w:val="24"/>
                <w:szCs w:val="24"/>
                <w:highlight w:val="none"/>
                <w:lang w:val="en-US" w:eastAsia="zh-CN"/>
              </w:rPr>
            </w:pPr>
            <w:r>
              <w:rPr>
                <w:rFonts w:hint="eastAsia" w:asciiTheme="minorEastAsia" w:hAnsiTheme="minorEastAsia" w:eastAsiaTheme="minorEastAsia"/>
                <w:b/>
                <w:bCs/>
                <w:sz w:val="24"/>
                <w:szCs w:val="24"/>
                <w:highlight w:val="none"/>
                <w:lang w:val="en-US" w:eastAsia="zh-CN"/>
              </w:rPr>
              <w:t>（湛江市）</w:t>
            </w:r>
          </w:p>
        </w:tc>
        <w:tc>
          <w:tcPr>
            <w:tcW w:w="1811" w:type="dxa"/>
          </w:tcPr>
          <w:p>
            <w:pPr>
              <w:spacing w:line="360" w:lineRule="auto"/>
              <w:rPr>
                <w:rFonts w:asciiTheme="minorEastAsia" w:hAnsiTheme="minorEastAsia" w:eastAsiaTheme="minorEastAsia"/>
                <w:b/>
                <w:bCs/>
                <w:sz w:val="24"/>
                <w:szCs w:val="24"/>
                <w:highlight w:val="none"/>
              </w:rPr>
            </w:pPr>
            <w:r>
              <w:rPr>
                <w:rFonts w:hint="eastAsia" w:asciiTheme="minorEastAsia" w:hAnsiTheme="minorEastAsia" w:eastAsiaTheme="minorEastAsia"/>
                <w:b/>
                <w:bCs/>
                <w:sz w:val="24"/>
                <w:szCs w:val="24"/>
                <w:highlight w:val="none"/>
              </w:rPr>
              <w:t>合计（个）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32" w:type="dxa"/>
          </w:tcPr>
          <w:p>
            <w:pPr>
              <w:spacing w:line="360" w:lineRule="auto"/>
              <w:rPr>
                <w:rFonts w:asciiTheme="minorEastAsia" w:hAnsiTheme="minorEastAsia" w:eastAsiaTheme="minorEastAsia"/>
                <w:sz w:val="24"/>
                <w:szCs w:val="24"/>
                <w:highlight w:val="none"/>
              </w:rPr>
            </w:pPr>
            <w:r>
              <w:rPr>
                <w:rFonts w:hint="eastAsia" w:asciiTheme="minorEastAsia" w:hAnsiTheme="minorEastAsia" w:eastAsiaTheme="minorEastAsia"/>
                <w:sz w:val="24"/>
                <w:szCs w:val="24"/>
                <w:highlight w:val="none"/>
              </w:rPr>
              <w:t>学前教育阶段（家长填写为主）</w:t>
            </w:r>
          </w:p>
        </w:tc>
        <w:tc>
          <w:tcPr>
            <w:tcW w:w="1317" w:type="dxa"/>
          </w:tcPr>
          <w:p>
            <w:pPr>
              <w:spacing w:line="360" w:lineRule="auto"/>
              <w:rPr>
                <w:rFonts w:asciiTheme="minorEastAsia" w:hAnsiTheme="minorEastAsia" w:eastAsiaTheme="minorEastAsia"/>
                <w:sz w:val="24"/>
                <w:szCs w:val="24"/>
                <w:highlight w:val="none"/>
              </w:rPr>
            </w:pPr>
            <w:r>
              <w:rPr>
                <w:rFonts w:hint="eastAsia" w:asciiTheme="minorEastAsia" w:hAnsiTheme="minorEastAsia" w:eastAsiaTheme="minorEastAsia"/>
                <w:sz w:val="24"/>
                <w:szCs w:val="24"/>
                <w:highlight w:val="none"/>
              </w:rPr>
              <w:t>民办1间公办一间</w:t>
            </w:r>
          </w:p>
        </w:tc>
        <w:tc>
          <w:tcPr>
            <w:tcW w:w="1504" w:type="dxa"/>
          </w:tcPr>
          <w:p>
            <w:pPr>
              <w:spacing w:line="360" w:lineRule="auto"/>
              <w:rPr>
                <w:rFonts w:asciiTheme="minorEastAsia" w:hAnsiTheme="minorEastAsia" w:eastAsiaTheme="minorEastAsia"/>
                <w:sz w:val="24"/>
                <w:szCs w:val="24"/>
                <w:highlight w:val="none"/>
              </w:rPr>
            </w:pPr>
            <w:r>
              <w:rPr>
                <w:rFonts w:hint="eastAsia" w:asciiTheme="minorEastAsia" w:hAnsiTheme="minorEastAsia" w:eastAsiaTheme="minorEastAsia"/>
                <w:sz w:val="24"/>
                <w:szCs w:val="24"/>
                <w:highlight w:val="none"/>
              </w:rPr>
              <w:t>2间学校＊1个班级（2）</w:t>
            </w:r>
          </w:p>
        </w:tc>
        <w:tc>
          <w:tcPr>
            <w:tcW w:w="1504" w:type="dxa"/>
          </w:tcPr>
          <w:p>
            <w:pPr>
              <w:spacing w:line="360" w:lineRule="auto"/>
              <w:rPr>
                <w:rFonts w:asciiTheme="minorEastAsia" w:hAnsiTheme="minorEastAsia" w:eastAsiaTheme="minorEastAsia"/>
                <w:sz w:val="24"/>
                <w:szCs w:val="24"/>
                <w:highlight w:val="none"/>
              </w:rPr>
            </w:pPr>
            <w:r>
              <w:rPr>
                <w:rFonts w:hint="eastAsia" w:asciiTheme="minorEastAsia" w:hAnsiTheme="minorEastAsia" w:eastAsiaTheme="minorEastAsia"/>
                <w:sz w:val="24"/>
                <w:szCs w:val="24"/>
                <w:highlight w:val="none"/>
              </w:rPr>
              <w:t>2间学校＊1个班级（2）</w:t>
            </w:r>
          </w:p>
        </w:tc>
        <w:tc>
          <w:tcPr>
            <w:tcW w:w="1467" w:type="dxa"/>
          </w:tcPr>
          <w:p>
            <w:pPr>
              <w:spacing w:line="360" w:lineRule="auto"/>
              <w:rPr>
                <w:rFonts w:asciiTheme="minorEastAsia" w:hAnsiTheme="minorEastAsia" w:eastAsiaTheme="minorEastAsia"/>
                <w:sz w:val="24"/>
                <w:szCs w:val="24"/>
                <w:highlight w:val="none"/>
              </w:rPr>
            </w:pPr>
            <w:r>
              <w:rPr>
                <w:rFonts w:hint="eastAsia" w:asciiTheme="minorEastAsia" w:hAnsiTheme="minorEastAsia" w:eastAsiaTheme="minorEastAsia"/>
                <w:sz w:val="24"/>
                <w:szCs w:val="24"/>
                <w:highlight w:val="none"/>
              </w:rPr>
              <w:t>2间学校＊1个班级（2）</w:t>
            </w:r>
          </w:p>
        </w:tc>
        <w:tc>
          <w:tcPr>
            <w:tcW w:w="1811" w:type="dxa"/>
          </w:tcPr>
          <w:p>
            <w:pPr>
              <w:spacing w:line="360" w:lineRule="auto"/>
              <w:rPr>
                <w:rFonts w:asciiTheme="minorEastAsia" w:hAnsiTheme="minorEastAsia" w:eastAsiaTheme="minorEastAsia"/>
                <w:sz w:val="24"/>
                <w:szCs w:val="24"/>
                <w:highlight w:val="none"/>
              </w:rPr>
            </w:pPr>
            <w:r>
              <w:rPr>
                <w:rFonts w:hint="eastAsia" w:asciiTheme="minorEastAsia" w:hAnsiTheme="minorEastAsia" w:eastAsiaTheme="minorEastAsia"/>
                <w:sz w:val="24"/>
                <w:szCs w:val="24"/>
                <w:highlight w:val="none"/>
              </w:rPr>
              <w:t>6（</w:t>
            </w:r>
            <w:r>
              <w:rPr>
                <w:rFonts w:hint="eastAsia" w:asciiTheme="minorEastAsia" w:hAnsiTheme="minorEastAsia" w:eastAsiaTheme="minorEastAsia"/>
                <w:sz w:val="24"/>
                <w:szCs w:val="24"/>
                <w:highlight w:val="none"/>
                <w:lang w:val="en-US" w:eastAsia="zh-CN"/>
              </w:rPr>
              <w:t>每班</w:t>
            </w:r>
            <w:r>
              <w:rPr>
                <w:rFonts w:hint="eastAsia" w:asciiTheme="minorEastAsia" w:hAnsiTheme="minorEastAsia" w:eastAsiaTheme="minorEastAsia"/>
                <w:sz w:val="24"/>
                <w:szCs w:val="24"/>
                <w:highlight w:val="none"/>
              </w:rPr>
              <w:t>30人</w:t>
            </w:r>
            <w:r>
              <w:rPr>
                <w:rFonts w:hint="eastAsia" w:asciiTheme="minorEastAsia" w:hAnsiTheme="minorEastAsia" w:eastAsiaTheme="minorEastAsia"/>
                <w:sz w:val="24"/>
                <w:szCs w:val="24"/>
                <w:highlight w:val="none"/>
                <w:lang w:val="en-US" w:eastAsia="zh-CN"/>
              </w:rPr>
              <w:t>填写</w:t>
            </w:r>
            <w:r>
              <w:rPr>
                <w:rFonts w:hint="eastAsia" w:asciiTheme="minorEastAsia" w:hAnsiTheme="minorEastAsia" w:eastAsiaTheme="minorEastAsia"/>
                <w:sz w:val="24"/>
                <w:szCs w:val="24"/>
                <w:highlight w:val="none"/>
              </w:rPr>
              <w:t>，180份）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32" w:type="dxa"/>
          </w:tcPr>
          <w:p>
            <w:pPr>
              <w:spacing w:line="360" w:lineRule="auto"/>
              <w:rPr>
                <w:rFonts w:asciiTheme="minorEastAsia" w:hAnsiTheme="minorEastAsia" w:eastAsiaTheme="minorEastAsia"/>
                <w:sz w:val="24"/>
                <w:szCs w:val="24"/>
                <w:highlight w:val="none"/>
              </w:rPr>
            </w:pPr>
            <w:r>
              <w:rPr>
                <w:rFonts w:hint="eastAsia" w:asciiTheme="minorEastAsia" w:hAnsiTheme="minorEastAsia" w:eastAsiaTheme="minorEastAsia"/>
                <w:sz w:val="24"/>
                <w:szCs w:val="24"/>
                <w:highlight w:val="none"/>
              </w:rPr>
              <w:t>义务教育阶段（家长填写为主）</w:t>
            </w:r>
          </w:p>
        </w:tc>
        <w:tc>
          <w:tcPr>
            <w:tcW w:w="1317" w:type="dxa"/>
          </w:tcPr>
          <w:p>
            <w:pPr>
              <w:spacing w:line="360" w:lineRule="auto"/>
              <w:rPr>
                <w:rFonts w:asciiTheme="minorEastAsia" w:hAnsiTheme="minorEastAsia" w:eastAsiaTheme="minorEastAsia"/>
                <w:sz w:val="24"/>
                <w:szCs w:val="24"/>
                <w:highlight w:val="none"/>
              </w:rPr>
            </w:pPr>
            <w:r>
              <w:rPr>
                <w:rFonts w:hint="eastAsia" w:asciiTheme="minorEastAsia" w:hAnsiTheme="minorEastAsia" w:eastAsiaTheme="minorEastAsia"/>
                <w:sz w:val="24"/>
                <w:szCs w:val="24"/>
                <w:highlight w:val="none"/>
              </w:rPr>
              <w:t>民办1间公办1间</w:t>
            </w:r>
          </w:p>
        </w:tc>
        <w:tc>
          <w:tcPr>
            <w:tcW w:w="1504" w:type="dxa"/>
          </w:tcPr>
          <w:p>
            <w:pPr>
              <w:spacing w:line="360" w:lineRule="auto"/>
              <w:rPr>
                <w:rFonts w:asciiTheme="minorEastAsia" w:hAnsiTheme="minorEastAsia" w:eastAsiaTheme="minorEastAsia"/>
                <w:sz w:val="24"/>
                <w:szCs w:val="24"/>
                <w:highlight w:val="none"/>
              </w:rPr>
            </w:pPr>
            <w:r>
              <w:rPr>
                <w:rFonts w:hint="eastAsia" w:asciiTheme="minorEastAsia" w:hAnsiTheme="minorEastAsia" w:eastAsiaTheme="minorEastAsia"/>
                <w:sz w:val="24"/>
                <w:szCs w:val="24"/>
                <w:highlight w:val="none"/>
              </w:rPr>
              <w:t>2间学校＊9个年级＊1个班级（18）</w:t>
            </w:r>
          </w:p>
        </w:tc>
        <w:tc>
          <w:tcPr>
            <w:tcW w:w="1504" w:type="dxa"/>
          </w:tcPr>
          <w:p>
            <w:pPr>
              <w:spacing w:line="360" w:lineRule="auto"/>
              <w:rPr>
                <w:rFonts w:asciiTheme="minorEastAsia" w:hAnsiTheme="minorEastAsia" w:eastAsiaTheme="minorEastAsia"/>
                <w:sz w:val="24"/>
                <w:szCs w:val="24"/>
                <w:highlight w:val="none"/>
              </w:rPr>
            </w:pPr>
            <w:r>
              <w:rPr>
                <w:rFonts w:hint="eastAsia" w:asciiTheme="minorEastAsia" w:hAnsiTheme="minorEastAsia" w:eastAsiaTheme="minorEastAsia"/>
                <w:sz w:val="24"/>
                <w:szCs w:val="24"/>
                <w:highlight w:val="none"/>
              </w:rPr>
              <w:t>2间学校＊9个年级＊</w:t>
            </w:r>
            <w:r>
              <w:rPr>
                <w:rFonts w:hint="eastAsia" w:asciiTheme="minorEastAsia" w:hAnsiTheme="minorEastAsia" w:eastAsiaTheme="minorEastAsia"/>
                <w:sz w:val="24"/>
                <w:szCs w:val="24"/>
                <w:highlight w:val="none"/>
                <w:lang w:val="en-US" w:eastAsia="zh-CN"/>
              </w:rPr>
              <w:t>1</w:t>
            </w:r>
            <w:r>
              <w:rPr>
                <w:rFonts w:hint="eastAsia" w:asciiTheme="minorEastAsia" w:hAnsiTheme="minorEastAsia" w:eastAsiaTheme="minorEastAsia"/>
                <w:sz w:val="24"/>
                <w:szCs w:val="24"/>
                <w:highlight w:val="none"/>
              </w:rPr>
              <w:t>个班级（18）</w:t>
            </w:r>
          </w:p>
        </w:tc>
        <w:tc>
          <w:tcPr>
            <w:tcW w:w="1467" w:type="dxa"/>
          </w:tcPr>
          <w:p>
            <w:pPr>
              <w:spacing w:line="360" w:lineRule="auto"/>
              <w:rPr>
                <w:rFonts w:asciiTheme="minorEastAsia" w:hAnsiTheme="minorEastAsia" w:eastAsiaTheme="minorEastAsia"/>
                <w:sz w:val="24"/>
                <w:szCs w:val="24"/>
                <w:highlight w:val="none"/>
              </w:rPr>
            </w:pPr>
            <w:r>
              <w:rPr>
                <w:rFonts w:hint="eastAsia" w:asciiTheme="minorEastAsia" w:hAnsiTheme="minorEastAsia" w:eastAsiaTheme="minorEastAsia"/>
                <w:sz w:val="24"/>
                <w:szCs w:val="24"/>
                <w:highlight w:val="none"/>
              </w:rPr>
              <w:t>2间学校＊9个年级＊1个班级（18）</w:t>
            </w:r>
          </w:p>
        </w:tc>
        <w:tc>
          <w:tcPr>
            <w:tcW w:w="1811" w:type="dxa"/>
          </w:tcPr>
          <w:p>
            <w:pPr>
              <w:spacing w:line="360" w:lineRule="auto"/>
              <w:rPr>
                <w:rFonts w:asciiTheme="minorEastAsia" w:hAnsiTheme="minorEastAsia" w:eastAsiaTheme="minorEastAsia"/>
                <w:sz w:val="24"/>
                <w:szCs w:val="24"/>
                <w:highlight w:val="none"/>
              </w:rPr>
            </w:pPr>
            <w:r>
              <w:rPr>
                <w:rFonts w:hint="eastAsia" w:asciiTheme="minorEastAsia" w:hAnsiTheme="minorEastAsia" w:eastAsiaTheme="minorEastAsia"/>
                <w:sz w:val="24"/>
                <w:szCs w:val="24"/>
                <w:highlight w:val="none"/>
              </w:rPr>
              <w:t>54（</w:t>
            </w:r>
            <w:r>
              <w:rPr>
                <w:rFonts w:hint="eastAsia" w:asciiTheme="minorEastAsia" w:hAnsiTheme="minorEastAsia" w:eastAsiaTheme="minorEastAsia"/>
                <w:sz w:val="24"/>
                <w:szCs w:val="24"/>
                <w:highlight w:val="none"/>
                <w:lang w:val="en-US" w:eastAsia="zh-CN"/>
              </w:rPr>
              <w:t>每班</w:t>
            </w:r>
            <w:r>
              <w:rPr>
                <w:rFonts w:hint="eastAsia" w:asciiTheme="minorEastAsia" w:hAnsiTheme="minorEastAsia" w:eastAsiaTheme="minorEastAsia"/>
                <w:sz w:val="24"/>
                <w:szCs w:val="24"/>
                <w:highlight w:val="none"/>
              </w:rPr>
              <w:t>50</w:t>
            </w:r>
            <w:r>
              <w:rPr>
                <w:rFonts w:hint="eastAsia" w:asciiTheme="minorEastAsia" w:hAnsiTheme="minorEastAsia" w:eastAsiaTheme="minorEastAsia"/>
                <w:sz w:val="24"/>
                <w:szCs w:val="24"/>
                <w:highlight w:val="none"/>
                <w:lang w:val="en-US" w:eastAsia="zh-CN"/>
              </w:rPr>
              <w:t>人填写</w:t>
            </w:r>
            <w:r>
              <w:rPr>
                <w:rFonts w:hint="eastAsia" w:asciiTheme="minorEastAsia" w:hAnsiTheme="minorEastAsia" w:eastAsiaTheme="minorEastAsia"/>
                <w:sz w:val="24"/>
                <w:szCs w:val="24"/>
                <w:highlight w:val="none"/>
              </w:rPr>
              <w:t>，2700份）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4" w:hRule="atLeast"/>
        </w:trPr>
        <w:tc>
          <w:tcPr>
            <w:tcW w:w="2032" w:type="dxa"/>
            <w:vMerge w:val="restart"/>
          </w:tcPr>
          <w:p>
            <w:pPr>
              <w:spacing w:line="360" w:lineRule="auto"/>
              <w:rPr>
                <w:rFonts w:asciiTheme="minorEastAsia" w:hAnsiTheme="minorEastAsia" w:eastAsiaTheme="minorEastAsia"/>
                <w:sz w:val="24"/>
                <w:szCs w:val="24"/>
                <w:highlight w:val="none"/>
              </w:rPr>
            </w:pPr>
            <w:r>
              <w:rPr>
                <w:rFonts w:hint="eastAsia" w:asciiTheme="minorEastAsia" w:hAnsiTheme="minorEastAsia" w:eastAsiaTheme="minorEastAsia"/>
                <w:sz w:val="24"/>
                <w:szCs w:val="24"/>
                <w:highlight w:val="none"/>
              </w:rPr>
              <w:t>高中阶段</w:t>
            </w:r>
          </w:p>
        </w:tc>
        <w:tc>
          <w:tcPr>
            <w:tcW w:w="1317" w:type="dxa"/>
            <w:textDirection w:val="lrTb"/>
            <w:vAlign w:val="top"/>
          </w:tcPr>
          <w:p>
            <w:pPr>
              <w:spacing w:line="360" w:lineRule="auto"/>
              <w:rPr>
                <w:rFonts w:hint="eastAsia" w:asciiTheme="minorEastAsia" w:hAnsiTheme="minorEastAsia" w:eastAsiaTheme="minorEastAsia"/>
                <w:sz w:val="24"/>
                <w:szCs w:val="24"/>
                <w:highlight w:val="none"/>
              </w:rPr>
            </w:pPr>
            <w:r>
              <w:rPr>
                <w:rFonts w:hint="eastAsia" w:asciiTheme="minorEastAsia" w:hAnsiTheme="minorEastAsia" w:eastAsiaTheme="minorEastAsia"/>
                <w:sz w:val="24"/>
                <w:szCs w:val="24"/>
                <w:highlight w:val="none"/>
              </w:rPr>
              <w:t>普通高中</w:t>
            </w:r>
          </w:p>
        </w:tc>
        <w:tc>
          <w:tcPr>
            <w:tcW w:w="1504" w:type="dxa"/>
            <w:textDirection w:val="lrTb"/>
            <w:vAlign w:val="top"/>
          </w:tcPr>
          <w:p>
            <w:pPr>
              <w:spacing w:line="360" w:lineRule="auto"/>
              <w:rPr>
                <w:rFonts w:hint="eastAsia" w:asciiTheme="minorEastAsia" w:hAnsiTheme="minorEastAsia" w:eastAsiaTheme="minorEastAsia"/>
                <w:sz w:val="24"/>
                <w:szCs w:val="24"/>
                <w:highlight w:val="none"/>
              </w:rPr>
            </w:pPr>
            <w:r>
              <w:rPr>
                <w:rFonts w:hint="eastAsia" w:asciiTheme="minorEastAsia" w:hAnsiTheme="minorEastAsia" w:eastAsiaTheme="minorEastAsia"/>
                <w:sz w:val="24"/>
                <w:szCs w:val="24"/>
                <w:highlight w:val="none"/>
              </w:rPr>
              <w:t>2间学校＊3个年级＊1个班级（6）</w:t>
            </w:r>
          </w:p>
        </w:tc>
        <w:tc>
          <w:tcPr>
            <w:tcW w:w="1504" w:type="dxa"/>
            <w:textDirection w:val="lrTb"/>
            <w:vAlign w:val="top"/>
          </w:tcPr>
          <w:p>
            <w:pPr>
              <w:spacing w:line="360" w:lineRule="auto"/>
              <w:rPr>
                <w:rFonts w:hint="eastAsia" w:asciiTheme="minorEastAsia" w:hAnsiTheme="minorEastAsia" w:eastAsiaTheme="minorEastAsia"/>
                <w:sz w:val="24"/>
                <w:szCs w:val="24"/>
                <w:highlight w:val="none"/>
              </w:rPr>
            </w:pPr>
            <w:r>
              <w:rPr>
                <w:rFonts w:hint="eastAsia" w:asciiTheme="minorEastAsia" w:hAnsiTheme="minorEastAsia" w:eastAsiaTheme="minorEastAsia"/>
                <w:sz w:val="24"/>
                <w:szCs w:val="24"/>
                <w:highlight w:val="none"/>
              </w:rPr>
              <w:t>2间学校＊3个年级＊1个班级（6）</w:t>
            </w:r>
          </w:p>
        </w:tc>
        <w:tc>
          <w:tcPr>
            <w:tcW w:w="1467" w:type="dxa"/>
            <w:textDirection w:val="lrTb"/>
            <w:vAlign w:val="top"/>
          </w:tcPr>
          <w:p>
            <w:pPr>
              <w:spacing w:line="360" w:lineRule="auto"/>
              <w:rPr>
                <w:rFonts w:hint="eastAsia" w:asciiTheme="minorEastAsia" w:hAnsiTheme="minorEastAsia" w:eastAsiaTheme="minorEastAsia"/>
                <w:sz w:val="24"/>
                <w:szCs w:val="24"/>
                <w:highlight w:val="none"/>
              </w:rPr>
            </w:pPr>
            <w:r>
              <w:rPr>
                <w:rFonts w:hint="eastAsia" w:asciiTheme="minorEastAsia" w:hAnsiTheme="minorEastAsia" w:eastAsiaTheme="minorEastAsia"/>
                <w:sz w:val="24"/>
                <w:szCs w:val="24"/>
                <w:highlight w:val="none"/>
              </w:rPr>
              <w:t>2间学校＊3个年级＊1个班级（6）</w:t>
            </w:r>
          </w:p>
        </w:tc>
        <w:tc>
          <w:tcPr>
            <w:tcW w:w="1811" w:type="dxa"/>
            <w:textDirection w:val="lrTb"/>
            <w:vAlign w:val="top"/>
          </w:tcPr>
          <w:p>
            <w:pPr>
              <w:spacing w:line="360" w:lineRule="auto"/>
              <w:rPr>
                <w:rFonts w:hint="eastAsia" w:asciiTheme="minorEastAsia" w:hAnsiTheme="minorEastAsia" w:eastAsiaTheme="minorEastAsia"/>
                <w:sz w:val="24"/>
                <w:szCs w:val="24"/>
                <w:highlight w:val="none"/>
              </w:rPr>
            </w:pPr>
            <w:r>
              <w:rPr>
                <w:rFonts w:hint="eastAsia" w:asciiTheme="minorEastAsia" w:hAnsiTheme="minorEastAsia" w:eastAsiaTheme="minorEastAsia"/>
                <w:sz w:val="24"/>
                <w:szCs w:val="24"/>
                <w:highlight w:val="none"/>
              </w:rPr>
              <w:t>18（</w:t>
            </w:r>
            <w:r>
              <w:rPr>
                <w:rFonts w:hint="eastAsia" w:asciiTheme="minorEastAsia" w:hAnsiTheme="minorEastAsia" w:eastAsiaTheme="minorEastAsia"/>
                <w:sz w:val="24"/>
                <w:szCs w:val="24"/>
                <w:highlight w:val="none"/>
                <w:lang w:val="en-US" w:eastAsia="zh-CN"/>
              </w:rPr>
              <w:t>每班40人填写</w:t>
            </w:r>
            <w:r>
              <w:rPr>
                <w:rFonts w:hint="eastAsia" w:asciiTheme="minorEastAsia" w:hAnsiTheme="minorEastAsia" w:eastAsiaTheme="minorEastAsia"/>
                <w:sz w:val="24"/>
                <w:szCs w:val="24"/>
                <w:highlight w:val="none"/>
              </w:rPr>
              <w:t>，720份）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32" w:type="dxa"/>
            <w:vMerge w:val="continue"/>
          </w:tcPr>
          <w:p>
            <w:pPr>
              <w:spacing w:line="360" w:lineRule="auto"/>
              <w:rPr>
                <w:rFonts w:asciiTheme="minorEastAsia" w:hAnsiTheme="minorEastAsia" w:eastAsiaTheme="minorEastAsia"/>
                <w:sz w:val="24"/>
                <w:szCs w:val="24"/>
                <w:highlight w:val="none"/>
              </w:rPr>
            </w:pPr>
          </w:p>
        </w:tc>
        <w:tc>
          <w:tcPr>
            <w:tcW w:w="1317" w:type="dxa"/>
          </w:tcPr>
          <w:p>
            <w:pPr>
              <w:spacing w:line="360" w:lineRule="auto"/>
              <w:rPr>
                <w:rFonts w:asciiTheme="minorEastAsia" w:hAnsiTheme="minorEastAsia" w:eastAsiaTheme="minorEastAsia"/>
                <w:sz w:val="24"/>
                <w:szCs w:val="24"/>
                <w:highlight w:val="none"/>
              </w:rPr>
            </w:pPr>
            <w:r>
              <w:rPr>
                <w:rFonts w:hint="eastAsia" w:asciiTheme="minorEastAsia" w:hAnsiTheme="minorEastAsia" w:eastAsiaTheme="minorEastAsia"/>
                <w:sz w:val="24"/>
                <w:szCs w:val="24"/>
                <w:highlight w:val="none"/>
              </w:rPr>
              <w:t>市属中职</w:t>
            </w:r>
          </w:p>
        </w:tc>
        <w:tc>
          <w:tcPr>
            <w:tcW w:w="1504" w:type="dxa"/>
          </w:tcPr>
          <w:p>
            <w:pPr>
              <w:spacing w:line="360" w:lineRule="auto"/>
              <w:rPr>
                <w:rFonts w:asciiTheme="minorEastAsia" w:hAnsiTheme="minorEastAsia" w:eastAsiaTheme="minorEastAsia"/>
                <w:sz w:val="24"/>
                <w:szCs w:val="24"/>
                <w:highlight w:val="none"/>
              </w:rPr>
            </w:pPr>
            <w:r>
              <w:rPr>
                <w:rFonts w:hint="eastAsia" w:asciiTheme="minorEastAsia" w:hAnsiTheme="minorEastAsia" w:eastAsiaTheme="minorEastAsia"/>
                <w:sz w:val="24"/>
                <w:szCs w:val="24"/>
                <w:highlight w:val="none"/>
                <w:lang w:val="en-US" w:eastAsia="zh-CN"/>
              </w:rPr>
              <w:t>1</w:t>
            </w:r>
            <w:r>
              <w:rPr>
                <w:rFonts w:hint="eastAsia" w:asciiTheme="minorEastAsia" w:hAnsiTheme="minorEastAsia" w:eastAsiaTheme="minorEastAsia"/>
                <w:sz w:val="24"/>
                <w:szCs w:val="24"/>
                <w:highlight w:val="none"/>
              </w:rPr>
              <w:t>间学校＊3个年级＊</w:t>
            </w:r>
            <w:r>
              <w:rPr>
                <w:rFonts w:hint="eastAsia" w:asciiTheme="minorEastAsia" w:hAnsiTheme="minorEastAsia" w:eastAsiaTheme="minorEastAsia"/>
                <w:sz w:val="24"/>
                <w:szCs w:val="24"/>
                <w:highlight w:val="none"/>
                <w:lang w:val="en-US" w:eastAsia="zh-CN"/>
              </w:rPr>
              <w:t>2</w:t>
            </w:r>
            <w:r>
              <w:rPr>
                <w:rFonts w:hint="eastAsia" w:asciiTheme="minorEastAsia" w:hAnsiTheme="minorEastAsia" w:eastAsiaTheme="minorEastAsia"/>
                <w:sz w:val="24"/>
                <w:szCs w:val="24"/>
                <w:highlight w:val="none"/>
              </w:rPr>
              <w:t>个</w:t>
            </w:r>
            <w:r>
              <w:rPr>
                <w:rFonts w:hint="eastAsia" w:asciiTheme="minorEastAsia" w:hAnsiTheme="minorEastAsia" w:eastAsiaTheme="minorEastAsia"/>
                <w:sz w:val="24"/>
                <w:szCs w:val="24"/>
                <w:highlight w:val="none"/>
                <w:lang w:val="en-US" w:eastAsia="zh-CN"/>
              </w:rPr>
              <w:t>专业</w:t>
            </w:r>
            <w:r>
              <w:rPr>
                <w:rFonts w:hint="eastAsia" w:asciiTheme="minorEastAsia" w:hAnsiTheme="minorEastAsia" w:eastAsiaTheme="minorEastAsia"/>
                <w:sz w:val="24"/>
                <w:szCs w:val="24"/>
                <w:highlight w:val="none"/>
              </w:rPr>
              <w:t>（</w:t>
            </w:r>
            <w:r>
              <w:rPr>
                <w:rFonts w:hint="eastAsia" w:asciiTheme="minorEastAsia" w:hAnsiTheme="minorEastAsia" w:eastAsiaTheme="minorEastAsia"/>
                <w:sz w:val="24"/>
                <w:szCs w:val="24"/>
                <w:highlight w:val="none"/>
                <w:lang w:val="en-US" w:eastAsia="zh-CN"/>
              </w:rPr>
              <w:t>3</w:t>
            </w:r>
            <w:r>
              <w:rPr>
                <w:rFonts w:hint="eastAsia" w:asciiTheme="minorEastAsia" w:hAnsiTheme="minorEastAsia" w:eastAsiaTheme="minorEastAsia"/>
                <w:sz w:val="24"/>
                <w:szCs w:val="24"/>
                <w:highlight w:val="none"/>
              </w:rPr>
              <w:t>）</w:t>
            </w:r>
          </w:p>
        </w:tc>
        <w:tc>
          <w:tcPr>
            <w:tcW w:w="1504" w:type="dxa"/>
          </w:tcPr>
          <w:p>
            <w:pPr>
              <w:spacing w:line="360" w:lineRule="auto"/>
              <w:rPr>
                <w:rFonts w:asciiTheme="minorEastAsia" w:hAnsiTheme="minorEastAsia" w:eastAsiaTheme="minorEastAsia"/>
                <w:sz w:val="24"/>
                <w:szCs w:val="24"/>
                <w:highlight w:val="none"/>
              </w:rPr>
            </w:pPr>
            <w:r>
              <w:rPr>
                <w:rFonts w:hint="eastAsia" w:asciiTheme="minorEastAsia" w:hAnsiTheme="minorEastAsia" w:eastAsiaTheme="minorEastAsia"/>
                <w:sz w:val="24"/>
                <w:szCs w:val="24"/>
                <w:highlight w:val="none"/>
                <w:lang w:val="en-US" w:eastAsia="zh-CN"/>
              </w:rPr>
              <w:t>1</w:t>
            </w:r>
            <w:r>
              <w:rPr>
                <w:rFonts w:hint="eastAsia" w:asciiTheme="minorEastAsia" w:hAnsiTheme="minorEastAsia" w:eastAsiaTheme="minorEastAsia"/>
                <w:sz w:val="24"/>
                <w:szCs w:val="24"/>
                <w:highlight w:val="none"/>
              </w:rPr>
              <w:t>间学校＊3个年级＊</w:t>
            </w:r>
            <w:r>
              <w:rPr>
                <w:rFonts w:hint="eastAsia" w:asciiTheme="minorEastAsia" w:hAnsiTheme="minorEastAsia" w:eastAsiaTheme="minorEastAsia"/>
                <w:sz w:val="24"/>
                <w:szCs w:val="24"/>
                <w:highlight w:val="none"/>
                <w:lang w:val="en-US" w:eastAsia="zh-CN"/>
              </w:rPr>
              <w:t>2</w:t>
            </w:r>
            <w:r>
              <w:rPr>
                <w:rFonts w:hint="eastAsia" w:asciiTheme="minorEastAsia" w:hAnsiTheme="minorEastAsia" w:eastAsiaTheme="minorEastAsia"/>
                <w:sz w:val="24"/>
                <w:szCs w:val="24"/>
                <w:highlight w:val="none"/>
              </w:rPr>
              <w:t>个</w:t>
            </w:r>
            <w:r>
              <w:rPr>
                <w:rFonts w:hint="eastAsia" w:asciiTheme="minorEastAsia" w:hAnsiTheme="minorEastAsia" w:eastAsiaTheme="minorEastAsia"/>
                <w:sz w:val="24"/>
                <w:szCs w:val="24"/>
                <w:highlight w:val="none"/>
                <w:lang w:val="en-US" w:eastAsia="zh-CN"/>
              </w:rPr>
              <w:t>专业</w:t>
            </w:r>
            <w:r>
              <w:rPr>
                <w:rFonts w:hint="eastAsia" w:asciiTheme="minorEastAsia" w:hAnsiTheme="minorEastAsia" w:eastAsiaTheme="minorEastAsia"/>
                <w:sz w:val="24"/>
                <w:szCs w:val="24"/>
                <w:highlight w:val="none"/>
              </w:rPr>
              <w:t>（</w:t>
            </w:r>
            <w:r>
              <w:rPr>
                <w:rFonts w:hint="eastAsia" w:asciiTheme="minorEastAsia" w:hAnsiTheme="minorEastAsia" w:eastAsiaTheme="minorEastAsia"/>
                <w:sz w:val="24"/>
                <w:szCs w:val="24"/>
                <w:highlight w:val="none"/>
                <w:lang w:val="en-US" w:eastAsia="zh-CN"/>
              </w:rPr>
              <w:t>3</w:t>
            </w:r>
            <w:r>
              <w:rPr>
                <w:rFonts w:hint="eastAsia" w:asciiTheme="minorEastAsia" w:hAnsiTheme="minorEastAsia" w:eastAsiaTheme="minorEastAsia"/>
                <w:sz w:val="24"/>
                <w:szCs w:val="24"/>
                <w:highlight w:val="none"/>
              </w:rPr>
              <w:t>）</w:t>
            </w:r>
          </w:p>
        </w:tc>
        <w:tc>
          <w:tcPr>
            <w:tcW w:w="1467" w:type="dxa"/>
          </w:tcPr>
          <w:p>
            <w:pPr>
              <w:spacing w:line="360" w:lineRule="auto"/>
              <w:rPr>
                <w:rFonts w:asciiTheme="minorEastAsia" w:hAnsiTheme="minorEastAsia" w:eastAsiaTheme="minorEastAsia"/>
                <w:sz w:val="24"/>
                <w:szCs w:val="24"/>
                <w:highlight w:val="none"/>
              </w:rPr>
            </w:pPr>
            <w:r>
              <w:rPr>
                <w:rFonts w:hint="eastAsia" w:asciiTheme="minorEastAsia" w:hAnsiTheme="minorEastAsia" w:eastAsiaTheme="minorEastAsia"/>
                <w:sz w:val="24"/>
                <w:szCs w:val="24"/>
                <w:highlight w:val="none"/>
                <w:lang w:val="en-US" w:eastAsia="zh-CN"/>
              </w:rPr>
              <w:t>1</w:t>
            </w:r>
            <w:r>
              <w:rPr>
                <w:rFonts w:hint="eastAsia" w:asciiTheme="minorEastAsia" w:hAnsiTheme="minorEastAsia" w:eastAsiaTheme="minorEastAsia"/>
                <w:sz w:val="24"/>
                <w:szCs w:val="24"/>
                <w:highlight w:val="none"/>
              </w:rPr>
              <w:t>间学校＊3个年级＊</w:t>
            </w:r>
            <w:r>
              <w:rPr>
                <w:rFonts w:hint="eastAsia" w:asciiTheme="minorEastAsia" w:hAnsiTheme="minorEastAsia" w:eastAsiaTheme="minorEastAsia"/>
                <w:sz w:val="24"/>
                <w:szCs w:val="24"/>
                <w:highlight w:val="none"/>
                <w:lang w:val="en-US" w:eastAsia="zh-CN"/>
              </w:rPr>
              <w:t>2</w:t>
            </w:r>
            <w:r>
              <w:rPr>
                <w:rFonts w:hint="eastAsia" w:asciiTheme="minorEastAsia" w:hAnsiTheme="minorEastAsia" w:eastAsiaTheme="minorEastAsia"/>
                <w:sz w:val="24"/>
                <w:szCs w:val="24"/>
                <w:highlight w:val="none"/>
              </w:rPr>
              <w:t>个</w:t>
            </w:r>
            <w:r>
              <w:rPr>
                <w:rFonts w:hint="eastAsia" w:asciiTheme="minorEastAsia" w:hAnsiTheme="minorEastAsia" w:eastAsiaTheme="minorEastAsia"/>
                <w:sz w:val="24"/>
                <w:szCs w:val="24"/>
                <w:highlight w:val="none"/>
                <w:lang w:val="en-US" w:eastAsia="zh-CN"/>
              </w:rPr>
              <w:t>专业</w:t>
            </w:r>
            <w:r>
              <w:rPr>
                <w:rFonts w:hint="eastAsia" w:asciiTheme="minorEastAsia" w:hAnsiTheme="minorEastAsia" w:eastAsiaTheme="minorEastAsia"/>
                <w:sz w:val="24"/>
                <w:szCs w:val="24"/>
                <w:highlight w:val="none"/>
              </w:rPr>
              <w:t>（</w:t>
            </w:r>
            <w:r>
              <w:rPr>
                <w:rFonts w:hint="eastAsia" w:asciiTheme="minorEastAsia" w:hAnsiTheme="minorEastAsia" w:eastAsiaTheme="minorEastAsia"/>
                <w:sz w:val="24"/>
                <w:szCs w:val="24"/>
                <w:highlight w:val="none"/>
                <w:lang w:val="en-US" w:eastAsia="zh-CN"/>
              </w:rPr>
              <w:t>3</w:t>
            </w:r>
            <w:r>
              <w:rPr>
                <w:rFonts w:hint="eastAsia" w:asciiTheme="minorEastAsia" w:hAnsiTheme="minorEastAsia" w:eastAsiaTheme="minorEastAsia"/>
                <w:sz w:val="24"/>
                <w:szCs w:val="24"/>
                <w:highlight w:val="none"/>
              </w:rPr>
              <w:t>）</w:t>
            </w:r>
          </w:p>
        </w:tc>
        <w:tc>
          <w:tcPr>
            <w:tcW w:w="1811" w:type="dxa"/>
          </w:tcPr>
          <w:p>
            <w:pPr>
              <w:spacing w:line="360" w:lineRule="auto"/>
              <w:rPr>
                <w:rFonts w:asciiTheme="minorEastAsia" w:hAnsiTheme="minorEastAsia" w:eastAsiaTheme="minorEastAsia"/>
                <w:sz w:val="24"/>
                <w:szCs w:val="24"/>
                <w:highlight w:val="none"/>
              </w:rPr>
            </w:pPr>
            <w:r>
              <w:rPr>
                <w:rFonts w:hint="eastAsia" w:asciiTheme="minorEastAsia" w:hAnsiTheme="minorEastAsia" w:eastAsiaTheme="minorEastAsia"/>
                <w:sz w:val="24"/>
                <w:szCs w:val="24"/>
                <w:highlight w:val="none"/>
                <w:lang w:val="en-US" w:eastAsia="zh-CN"/>
              </w:rPr>
              <w:t>9</w:t>
            </w:r>
            <w:r>
              <w:rPr>
                <w:rFonts w:hint="eastAsia" w:asciiTheme="minorEastAsia" w:hAnsiTheme="minorEastAsia" w:eastAsiaTheme="minorEastAsia"/>
                <w:sz w:val="24"/>
                <w:szCs w:val="24"/>
                <w:highlight w:val="none"/>
              </w:rPr>
              <w:t>（</w:t>
            </w:r>
            <w:r>
              <w:rPr>
                <w:rFonts w:hint="eastAsia" w:asciiTheme="minorEastAsia" w:hAnsiTheme="minorEastAsia" w:eastAsiaTheme="minorEastAsia"/>
                <w:sz w:val="24"/>
                <w:szCs w:val="24"/>
                <w:highlight w:val="none"/>
                <w:lang w:val="en-US" w:eastAsia="zh-CN"/>
              </w:rPr>
              <w:t>每年级3</w:t>
            </w:r>
            <w:r>
              <w:rPr>
                <w:rFonts w:hint="eastAsia" w:asciiTheme="minorEastAsia" w:hAnsiTheme="minorEastAsia" w:eastAsiaTheme="minorEastAsia"/>
                <w:sz w:val="24"/>
                <w:szCs w:val="24"/>
                <w:highlight w:val="none"/>
              </w:rPr>
              <w:t>0人</w:t>
            </w:r>
            <w:r>
              <w:rPr>
                <w:rFonts w:hint="eastAsia" w:asciiTheme="minorEastAsia" w:hAnsiTheme="minorEastAsia" w:eastAsiaTheme="minorEastAsia"/>
                <w:sz w:val="24"/>
                <w:szCs w:val="24"/>
                <w:highlight w:val="none"/>
                <w:lang w:val="en-US" w:eastAsia="zh-CN"/>
              </w:rPr>
              <w:t>填写</w:t>
            </w:r>
            <w:r>
              <w:rPr>
                <w:rFonts w:hint="eastAsia" w:asciiTheme="minorEastAsia" w:hAnsiTheme="minorEastAsia" w:eastAsiaTheme="minorEastAsia"/>
                <w:sz w:val="24"/>
                <w:szCs w:val="24"/>
                <w:highlight w:val="none"/>
              </w:rPr>
              <w:t>，</w:t>
            </w:r>
            <w:r>
              <w:rPr>
                <w:rFonts w:hint="eastAsia" w:asciiTheme="minorEastAsia" w:hAnsiTheme="minorEastAsia" w:eastAsiaTheme="minorEastAsia"/>
                <w:sz w:val="24"/>
                <w:szCs w:val="24"/>
                <w:highlight w:val="none"/>
                <w:lang w:val="en-US" w:eastAsia="zh-CN"/>
              </w:rPr>
              <w:t>540</w:t>
            </w:r>
            <w:r>
              <w:rPr>
                <w:rFonts w:hint="eastAsia" w:asciiTheme="minorEastAsia" w:hAnsiTheme="minorEastAsia" w:eastAsiaTheme="minorEastAsia"/>
                <w:sz w:val="24"/>
                <w:szCs w:val="24"/>
                <w:highlight w:val="none"/>
              </w:rPr>
              <w:t>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32" w:type="dxa"/>
            <w:vMerge w:val="continue"/>
          </w:tcPr>
          <w:p>
            <w:pPr>
              <w:spacing w:line="360" w:lineRule="auto"/>
              <w:rPr>
                <w:rFonts w:asciiTheme="minorEastAsia" w:hAnsiTheme="minorEastAsia" w:eastAsiaTheme="minorEastAsia"/>
                <w:sz w:val="24"/>
                <w:szCs w:val="24"/>
                <w:highlight w:val="none"/>
              </w:rPr>
            </w:pPr>
          </w:p>
        </w:tc>
        <w:tc>
          <w:tcPr>
            <w:tcW w:w="1317" w:type="dxa"/>
          </w:tcPr>
          <w:p>
            <w:pPr>
              <w:spacing w:line="360" w:lineRule="auto"/>
              <w:rPr>
                <w:rFonts w:hint="eastAsia" w:asciiTheme="minorEastAsia" w:hAnsiTheme="minorEastAsia" w:eastAsiaTheme="minorEastAsia"/>
                <w:sz w:val="24"/>
                <w:szCs w:val="24"/>
                <w:highlight w:val="none"/>
                <w:lang w:val="en-US" w:eastAsia="zh-CN"/>
              </w:rPr>
            </w:pPr>
            <w:r>
              <w:rPr>
                <w:rFonts w:hint="eastAsia" w:asciiTheme="minorEastAsia" w:hAnsiTheme="minorEastAsia" w:eastAsiaTheme="minorEastAsia"/>
                <w:sz w:val="24"/>
                <w:szCs w:val="24"/>
                <w:highlight w:val="none"/>
                <w:lang w:val="en-US" w:eastAsia="zh-CN"/>
              </w:rPr>
              <w:t>省属中职</w:t>
            </w:r>
          </w:p>
        </w:tc>
        <w:tc>
          <w:tcPr>
            <w:tcW w:w="4475" w:type="dxa"/>
            <w:gridSpan w:val="3"/>
          </w:tcPr>
          <w:p>
            <w:pPr>
              <w:spacing w:line="360" w:lineRule="auto"/>
              <w:rPr>
                <w:rFonts w:hint="eastAsia" w:asciiTheme="minorEastAsia" w:hAnsiTheme="minorEastAsia" w:eastAsiaTheme="minorEastAsia"/>
                <w:sz w:val="24"/>
                <w:szCs w:val="24"/>
                <w:highlight w:val="none"/>
              </w:rPr>
            </w:pPr>
            <w:r>
              <w:rPr>
                <w:rFonts w:hint="eastAsia" w:asciiTheme="minorEastAsia" w:hAnsiTheme="minorEastAsia" w:eastAsiaTheme="minorEastAsia"/>
                <w:sz w:val="24"/>
                <w:szCs w:val="24"/>
                <w:highlight w:val="none"/>
              </w:rPr>
              <w:t>2间学校＊3个年级＊</w:t>
            </w:r>
            <w:r>
              <w:rPr>
                <w:rFonts w:hint="eastAsia" w:asciiTheme="minorEastAsia" w:hAnsiTheme="minorEastAsia" w:eastAsiaTheme="minorEastAsia"/>
                <w:sz w:val="24"/>
                <w:szCs w:val="24"/>
                <w:highlight w:val="none"/>
                <w:lang w:val="en-US" w:eastAsia="zh-CN"/>
              </w:rPr>
              <w:t>2个专业（6）</w:t>
            </w:r>
          </w:p>
        </w:tc>
        <w:tc>
          <w:tcPr>
            <w:tcW w:w="1811" w:type="dxa"/>
          </w:tcPr>
          <w:p>
            <w:pPr>
              <w:spacing w:line="360" w:lineRule="auto"/>
              <w:rPr>
                <w:rFonts w:hint="eastAsia" w:asciiTheme="minorEastAsia" w:hAnsiTheme="minorEastAsia" w:eastAsiaTheme="minorEastAsia"/>
                <w:sz w:val="24"/>
                <w:szCs w:val="24"/>
                <w:highlight w:val="none"/>
                <w:lang w:val="en-US" w:eastAsia="zh-CN"/>
              </w:rPr>
            </w:pPr>
            <w:r>
              <w:rPr>
                <w:rFonts w:hint="eastAsia" w:asciiTheme="minorEastAsia" w:hAnsiTheme="minorEastAsia" w:eastAsiaTheme="minorEastAsia"/>
                <w:sz w:val="24"/>
                <w:szCs w:val="24"/>
                <w:highlight w:val="none"/>
                <w:lang w:val="en-US" w:eastAsia="zh-CN"/>
              </w:rPr>
              <w:t>6</w:t>
            </w:r>
            <w:r>
              <w:rPr>
                <w:rFonts w:hint="eastAsia" w:asciiTheme="minorEastAsia" w:hAnsiTheme="minorEastAsia" w:eastAsiaTheme="minorEastAsia"/>
                <w:sz w:val="24"/>
                <w:szCs w:val="24"/>
                <w:highlight w:val="none"/>
              </w:rPr>
              <w:t>（</w:t>
            </w:r>
            <w:r>
              <w:rPr>
                <w:rFonts w:hint="eastAsia" w:asciiTheme="minorEastAsia" w:hAnsiTheme="minorEastAsia" w:eastAsiaTheme="minorEastAsia"/>
                <w:sz w:val="24"/>
                <w:szCs w:val="24"/>
                <w:highlight w:val="none"/>
                <w:lang w:val="en-US" w:eastAsia="zh-CN"/>
              </w:rPr>
              <w:t>每年级3</w:t>
            </w:r>
            <w:r>
              <w:rPr>
                <w:rFonts w:hint="eastAsia" w:asciiTheme="minorEastAsia" w:hAnsiTheme="minorEastAsia" w:eastAsiaTheme="minorEastAsia"/>
                <w:sz w:val="24"/>
                <w:szCs w:val="24"/>
                <w:highlight w:val="none"/>
              </w:rPr>
              <w:t>0人</w:t>
            </w:r>
            <w:r>
              <w:rPr>
                <w:rFonts w:hint="eastAsia" w:asciiTheme="minorEastAsia" w:hAnsiTheme="minorEastAsia" w:eastAsiaTheme="minorEastAsia"/>
                <w:sz w:val="24"/>
                <w:szCs w:val="24"/>
                <w:highlight w:val="none"/>
                <w:lang w:val="en-US" w:eastAsia="zh-CN"/>
              </w:rPr>
              <w:t>填写</w:t>
            </w:r>
            <w:r>
              <w:rPr>
                <w:rFonts w:hint="eastAsia" w:asciiTheme="minorEastAsia" w:hAnsiTheme="minorEastAsia" w:eastAsiaTheme="minorEastAsia"/>
                <w:sz w:val="24"/>
                <w:szCs w:val="24"/>
                <w:highlight w:val="none"/>
              </w:rPr>
              <w:t>，</w:t>
            </w:r>
            <w:r>
              <w:rPr>
                <w:rFonts w:hint="eastAsia" w:asciiTheme="minorEastAsia" w:hAnsiTheme="minorEastAsia" w:eastAsiaTheme="minorEastAsia"/>
                <w:sz w:val="24"/>
                <w:szCs w:val="24"/>
                <w:highlight w:val="none"/>
                <w:lang w:val="en-US" w:eastAsia="zh-CN"/>
              </w:rPr>
              <w:t>360</w:t>
            </w:r>
            <w:r>
              <w:rPr>
                <w:rFonts w:hint="eastAsia" w:asciiTheme="minorEastAsia" w:hAnsiTheme="minorEastAsia" w:eastAsiaTheme="minorEastAsia"/>
                <w:sz w:val="24"/>
                <w:szCs w:val="24"/>
                <w:highlight w:val="none"/>
              </w:rPr>
              <w:t>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32" w:type="dxa"/>
            <w:vMerge w:val="restart"/>
          </w:tcPr>
          <w:p>
            <w:pPr>
              <w:spacing w:line="360" w:lineRule="auto"/>
              <w:rPr>
                <w:rFonts w:asciiTheme="minorEastAsia" w:hAnsiTheme="minorEastAsia" w:eastAsiaTheme="minorEastAsia"/>
                <w:sz w:val="24"/>
                <w:szCs w:val="24"/>
                <w:highlight w:val="none"/>
              </w:rPr>
            </w:pPr>
            <w:r>
              <w:rPr>
                <w:rFonts w:hint="eastAsia" w:asciiTheme="minorEastAsia" w:hAnsiTheme="minorEastAsia" w:eastAsiaTheme="minorEastAsia"/>
                <w:sz w:val="24"/>
                <w:szCs w:val="24"/>
                <w:highlight w:val="none"/>
              </w:rPr>
              <w:t>高等教育阶段</w:t>
            </w:r>
          </w:p>
        </w:tc>
        <w:tc>
          <w:tcPr>
            <w:tcW w:w="1317" w:type="dxa"/>
          </w:tcPr>
          <w:p>
            <w:pPr>
              <w:spacing w:line="360" w:lineRule="auto"/>
              <w:rPr>
                <w:rFonts w:asciiTheme="minorEastAsia" w:hAnsiTheme="minorEastAsia" w:eastAsiaTheme="minorEastAsia"/>
                <w:sz w:val="24"/>
                <w:szCs w:val="24"/>
                <w:highlight w:val="none"/>
              </w:rPr>
            </w:pPr>
            <w:r>
              <w:rPr>
                <w:rFonts w:hint="eastAsia" w:asciiTheme="minorEastAsia" w:hAnsiTheme="minorEastAsia" w:eastAsiaTheme="minorEastAsia"/>
                <w:sz w:val="24"/>
                <w:szCs w:val="24"/>
                <w:highlight w:val="none"/>
              </w:rPr>
              <w:t>专科高校</w:t>
            </w:r>
          </w:p>
        </w:tc>
        <w:tc>
          <w:tcPr>
            <w:tcW w:w="4475" w:type="dxa"/>
            <w:gridSpan w:val="3"/>
          </w:tcPr>
          <w:p>
            <w:pPr>
              <w:spacing w:line="360" w:lineRule="auto"/>
              <w:rPr>
                <w:rFonts w:asciiTheme="minorEastAsia" w:hAnsiTheme="minorEastAsia" w:eastAsiaTheme="minorEastAsia"/>
                <w:sz w:val="24"/>
                <w:szCs w:val="24"/>
                <w:highlight w:val="none"/>
              </w:rPr>
            </w:pPr>
            <w:r>
              <w:rPr>
                <w:rFonts w:hint="eastAsia" w:asciiTheme="minorEastAsia" w:hAnsiTheme="minorEastAsia" w:eastAsiaTheme="minorEastAsia"/>
                <w:sz w:val="24"/>
                <w:szCs w:val="24"/>
                <w:highlight w:val="none"/>
              </w:rPr>
              <w:t>2间学校＊3个年级＊2个专业（12）</w:t>
            </w:r>
          </w:p>
        </w:tc>
        <w:tc>
          <w:tcPr>
            <w:tcW w:w="1811" w:type="dxa"/>
          </w:tcPr>
          <w:p>
            <w:pPr>
              <w:spacing w:line="360" w:lineRule="auto"/>
              <w:rPr>
                <w:rFonts w:asciiTheme="minorEastAsia" w:hAnsiTheme="minorEastAsia" w:eastAsiaTheme="minorEastAsia"/>
                <w:sz w:val="24"/>
                <w:szCs w:val="24"/>
                <w:highlight w:val="none"/>
              </w:rPr>
            </w:pPr>
            <w:r>
              <w:rPr>
                <w:rFonts w:hint="eastAsia" w:asciiTheme="minorEastAsia" w:hAnsiTheme="minorEastAsia" w:eastAsiaTheme="minorEastAsia"/>
                <w:sz w:val="24"/>
                <w:szCs w:val="24"/>
                <w:highlight w:val="none"/>
              </w:rPr>
              <w:t>12（</w:t>
            </w:r>
            <w:r>
              <w:rPr>
                <w:rFonts w:hint="eastAsia" w:asciiTheme="minorEastAsia" w:hAnsiTheme="minorEastAsia" w:eastAsiaTheme="minorEastAsia"/>
                <w:sz w:val="24"/>
                <w:szCs w:val="24"/>
                <w:highlight w:val="none"/>
                <w:lang w:val="en-US" w:eastAsia="zh-CN"/>
              </w:rPr>
              <w:t>每年级填写</w:t>
            </w:r>
            <w:r>
              <w:rPr>
                <w:rFonts w:hint="eastAsia" w:asciiTheme="minorEastAsia" w:hAnsiTheme="minorEastAsia" w:eastAsiaTheme="minorEastAsia"/>
                <w:sz w:val="24"/>
                <w:szCs w:val="24"/>
                <w:highlight w:val="none"/>
              </w:rPr>
              <w:t>100</w:t>
            </w:r>
            <w:r>
              <w:rPr>
                <w:rFonts w:hint="eastAsia" w:asciiTheme="minorEastAsia" w:hAnsiTheme="minorEastAsia" w:eastAsiaTheme="minorEastAsia"/>
                <w:sz w:val="24"/>
                <w:szCs w:val="24"/>
                <w:highlight w:val="none"/>
                <w:lang w:val="en-US" w:eastAsia="zh-CN"/>
              </w:rPr>
              <w:t>份</w:t>
            </w:r>
            <w:r>
              <w:rPr>
                <w:rFonts w:hint="eastAsia" w:asciiTheme="minorEastAsia" w:hAnsiTheme="minorEastAsia" w:eastAsiaTheme="minorEastAsia"/>
                <w:sz w:val="24"/>
                <w:szCs w:val="24"/>
                <w:highlight w:val="none"/>
              </w:rPr>
              <w:t>，</w:t>
            </w:r>
            <w:r>
              <w:rPr>
                <w:rFonts w:hint="eastAsia" w:asciiTheme="minorEastAsia" w:hAnsiTheme="minorEastAsia" w:eastAsiaTheme="minorEastAsia"/>
                <w:sz w:val="24"/>
                <w:szCs w:val="24"/>
                <w:highlight w:val="none"/>
                <w:lang w:val="en-US" w:eastAsia="zh-CN"/>
              </w:rPr>
              <w:t>共计</w:t>
            </w:r>
            <w:r>
              <w:rPr>
                <w:rFonts w:hint="eastAsia" w:asciiTheme="minorEastAsia" w:hAnsiTheme="minorEastAsia" w:eastAsiaTheme="minorEastAsia"/>
                <w:sz w:val="24"/>
                <w:szCs w:val="24"/>
                <w:highlight w:val="none"/>
              </w:rPr>
              <w:t>1200份）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32" w:type="dxa"/>
            <w:vMerge w:val="continue"/>
          </w:tcPr>
          <w:p>
            <w:pPr>
              <w:spacing w:line="360" w:lineRule="auto"/>
              <w:rPr>
                <w:rFonts w:asciiTheme="minorEastAsia" w:hAnsiTheme="minorEastAsia" w:eastAsiaTheme="minorEastAsia"/>
                <w:sz w:val="24"/>
                <w:szCs w:val="24"/>
                <w:highlight w:val="none"/>
              </w:rPr>
            </w:pPr>
          </w:p>
        </w:tc>
        <w:tc>
          <w:tcPr>
            <w:tcW w:w="1317" w:type="dxa"/>
          </w:tcPr>
          <w:p>
            <w:pPr>
              <w:spacing w:line="360" w:lineRule="auto"/>
              <w:rPr>
                <w:rFonts w:asciiTheme="minorEastAsia" w:hAnsiTheme="minorEastAsia" w:eastAsiaTheme="minorEastAsia"/>
                <w:sz w:val="24"/>
                <w:szCs w:val="24"/>
                <w:highlight w:val="none"/>
              </w:rPr>
            </w:pPr>
            <w:r>
              <w:rPr>
                <w:rFonts w:hint="eastAsia" w:asciiTheme="minorEastAsia" w:hAnsiTheme="minorEastAsia" w:eastAsiaTheme="minorEastAsia"/>
                <w:sz w:val="24"/>
                <w:szCs w:val="24"/>
                <w:highlight w:val="none"/>
              </w:rPr>
              <w:t>本科高校</w:t>
            </w:r>
          </w:p>
        </w:tc>
        <w:tc>
          <w:tcPr>
            <w:tcW w:w="4475" w:type="dxa"/>
            <w:gridSpan w:val="3"/>
          </w:tcPr>
          <w:p>
            <w:pPr>
              <w:spacing w:line="360" w:lineRule="auto"/>
              <w:rPr>
                <w:rFonts w:asciiTheme="minorEastAsia" w:hAnsiTheme="minorEastAsia" w:eastAsiaTheme="minorEastAsia"/>
                <w:sz w:val="24"/>
                <w:szCs w:val="24"/>
                <w:highlight w:val="none"/>
              </w:rPr>
            </w:pPr>
            <w:r>
              <w:rPr>
                <w:rFonts w:hint="eastAsia" w:asciiTheme="minorEastAsia" w:hAnsiTheme="minorEastAsia" w:eastAsiaTheme="minorEastAsia"/>
                <w:sz w:val="24"/>
                <w:szCs w:val="24"/>
                <w:highlight w:val="none"/>
              </w:rPr>
              <w:t>2间学校＊4个年级＊2个专业（16）</w:t>
            </w:r>
          </w:p>
        </w:tc>
        <w:tc>
          <w:tcPr>
            <w:tcW w:w="1811" w:type="dxa"/>
          </w:tcPr>
          <w:p>
            <w:pPr>
              <w:spacing w:line="360" w:lineRule="auto"/>
              <w:rPr>
                <w:rFonts w:asciiTheme="minorEastAsia" w:hAnsiTheme="minorEastAsia" w:eastAsiaTheme="minorEastAsia"/>
                <w:sz w:val="24"/>
                <w:szCs w:val="24"/>
                <w:highlight w:val="none"/>
              </w:rPr>
            </w:pPr>
            <w:r>
              <w:rPr>
                <w:rFonts w:hint="eastAsia" w:asciiTheme="minorEastAsia" w:hAnsiTheme="minorEastAsia" w:eastAsiaTheme="minorEastAsia"/>
                <w:sz w:val="24"/>
                <w:szCs w:val="24"/>
                <w:highlight w:val="none"/>
              </w:rPr>
              <w:t>16（</w:t>
            </w:r>
            <w:r>
              <w:rPr>
                <w:rFonts w:hint="eastAsia" w:asciiTheme="minorEastAsia" w:hAnsiTheme="minorEastAsia" w:eastAsiaTheme="minorEastAsia"/>
                <w:sz w:val="24"/>
                <w:szCs w:val="24"/>
                <w:highlight w:val="none"/>
                <w:lang w:val="en-US" w:eastAsia="zh-CN"/>
              </w:rPr>
              <w:t>每年级</w:t>
            </w:r>
            <w:r>
              <w:rPr>
                <w:rFonts w:hint="eastAsia" w:asciiTheme="minorEastAsia" w:hAnsiTheme="minorEastAsia" w:eastAsiaTheme="minorEastAsia"/>
                <w:sz w:val="24"/>
                <w:szCs w:val="24"/>
                <w:highlight w:val="none"/>
              </w:rPr>
              <w:t>100</w:t>
            </w:r>
            <w:r>
              <w:rPr>
                <w:rFonts w:hint="eastAsia" w:asciiTheme="minorEastAsia" w:hAnsiTheme="minorEastAsia" w:eastAsiaTheme="minorEastAsia"/>
                <w:sz w:val="24"/>
                <w:szCs w:val="24"/>
                <w:highlight w:val="none"/>
                <w:lang w:val="en-US" w:eastAsia="zh-CN"/>
              </w:rPr>
              <w:t>填写</w:t>
            </w:r>
            <w:r>
              <w:rPr>
                <w:rFonts w:hint="eastAsia" w:asciiTheme="minorEastAsia" w:hAnsiTheme="minorEastAsia" w:eastAsiaTheme="minorEastAsia"/>
                <w:sz w:val="24"/>
                <w:szCs w:val="24"/>
                <w:highlight w:val="none"/>
              </w:rPr>
              <w:t>，</w:t>
            </w:r>
            <w:r>
              <w:rPr>
                <w:rFonts w:hint="eastAsia" w:asciiTheme="minorEastAsia" w:hAnsiTheme="minorEastAsia" w:eastAsiaTheme="minorEastAsia"/>
                <w:sz w:val="24"/>
                <w:szCs w:val="24"/>
                <w:highlight w:val="none"/>
                <w:lang w:val="en-US" w:eastAsia="zh-CN"/>
              </w:rPr>
              <w:t>共计</w:t>
            </w:r>
            <w:r>
              <w:rPr>
                <w:rFonts w:hint="eastAsia" w:asciiTheme="minorEastAsia" w:hAnsiTheme="minorEastAsia" w:eastAsiaTheme="minorEastAsia"/>
                <w:sz w:val="24"/>
                <w:szCs w:val="24"/>
                <w:highlight w:val="none"/>
              </w:rPr>
              <w:t>1600份）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32" w:type="dxa"/>
            <w:vMerge w:val="continue"/>
          </w:tcPr>
          <w:p>
            <w:pPr>
              <w:spacing w:line="360" w:lineRule="auto"/>
              <w:rPr>
                <w:rFonts w:asciiTheme="minorEastAsia" w:hAnsiTheme="minorEastAsia" w:eastAsiaTheme="minorEastAsia"/>
                <w:sz w:val="24"/>
                <w:szCs w:val="24"/>
                <w:highlight w:val="none"/>
              </w:rPr>
            </w:pPr>
          </w:p>
        </w:tc>
        <w:tc>
          <w:tcPr>
            <w:tcW w:w="1317" w:type="dxa"/>
          </w:tcPr>
          <w:p>
            <w:pPr>
              <w:spacing w:line="360" w:lineRule="auto"/>
              <w:rPr>
                <w:rFonts w:asciiTheme="minorEastAsia" w:hAnsiTheme="minorEastAsia" w:eastAsiaTheme="minorEastAsia"/>
                <w:sz w:val="24"/>
                <w:szCs w:val="24"/>
                <w:highlight w:val="none"/>
              </w:rPr>
            </w:pPr>
            <w:r>
              <w:rPr>
                <w:rFonts w:hint="eastAsia" w:asciiTheme="minorEastAsia" w:hAnsiTheme="minorEastAsia" w:eastAsiaTheme="minorEastAsia"/>
                <w:sz w:val="24"/>
                <w:szCs w:val="24"/>
                <w:highlight w:val="none"/>
              </w:rPr>
              <w:t>研究生阶段</w:t>
            </w:r>
            <w:r>
              <w:rPr>
                <w:rFonts w:hint="eastAsia" w:asciiTheme="minorEastAsia" w:hAnsiTheme="minorEastAsia" w:eastAsiaTheme="minorEastAsia"/>
                <w:sz w:val="24"/>
                <w:szCs w:val="24"/>
                <w:highlight w:val="none"/>
                <w:lang w:eastAsia="zh-CN"/>
              </w:rPr>
              <w:t>（</w:t>
            </w:r>
            <w:r>
              <w:rPr>
                <w:rFonts w:hint="eastAsia" w:asciiTheme="minorEastAsia" w:hAnsiTheme="minorEastAsia" w:eastAsiaTheme="minorEastAsia"/>
                <w:sz w:val="24"/>
                <w:szCs w:val="24"/>
                <w:highlight w:val="none"/>
                <w:lang w:val="en-US" w:eastAsia="zh-CN"/>
              </w:rPr>
              <w:t>含硕博</w:t>
            </w:r>
            <w:r>
              <w:rPr>
                <w:rFonts w:hint="eastAsia" w:asciiTheme="minorEastAsia" w:hAnsiTheme="minorEastAsia" w:eastAsiaTheme="minorEastAsia"/>
                <w:sz w:val="24"/>
                <w:szCs w:val="24"/>
                <w:highlight w:val="none"/>
                <w:lang w:eastAsia="zh-CN"/>
              </w:rPr>
              <w:t>）</w:t>
            </w:r>
          </w:p>
        </w:tc>
        <w:tc>
          <w:tcPr>
            <w:tcW w:w="4475" w:type="dxa"/>
            <w:gridSpan w:val="3"/>
          </w:tcPr>
          <w:p>
            <w:pPr>
              <w:spacing w:line="360" w:lineRule="auto"/>
              <w:rPr>
                <w:rFonts w:asciiTheme="minorEastAsia" w:hAnsiTheme="minorEastAsia" w:eastAsiaTheme="minorEastAsia"/>
                <w:sz w:val="24"/>
                <w:szCs w:val="24"/>
                <w:highlight w:val="none"/>
              </w:rPr>
            </w:pPr>
            <w:r>
              <w:rPr>
                <w:rFonts w:hint="eastAsia" w:asciiTheme="minorEastAsia" w:hAnsiTheme="minorEastAsia" w:eastAsiaTheme="minorEastAsia"/>
                <w:sz w:val="24"/>
                <w:szCs w:val="24"/>
                <w:highlight w:val="none"/>
              </w:rPr>
              <w:t>2间学校＊2个专业（4）</w:t>
            </w:r>
          </w:p>
        </w:tc>
        <w:tc>
          <w:tcPr>
            <w:tcW w:w="1811" w:type="dxa"/>
          </w:tcPr>
          <w:p>
            <w:pPr>
              <w:spacing w:line="360" w:lineRule="auto"/>
              <w:rPr>
                <w:rFonts w:asciiTheme="minorEastAsia" w:hAnsiTheme="minorEastAsia" w:eastAsiaTheme="minorEastAsia"/>
                <w:sz w:val="24"/>
                <w:szCs w:val="24"/>
                <w:highlight w:val="none"/>
              </w:rPr>
            </w:pPr>
            <w:r>
              <w:rPr>
                <w:rFonts w:hint="eastAsia" w:asciiTheme="minorEastAsia" w:hAnsiTheme="minorEastAsia" w:eastAsiaTheme="minorEastAsia"/>
                <w:sz w:val="24"/>
                <w:szCs w:val="24"/>
                <w:highlight w:val="none"/>
              </w:rPr>
              <w:t>4（</w:t>
            </w:r>
            <w:r>
              <w:rPr>
                <w:rFonts w:hint="eastAsia" w:asciiTheme="minorEastAsia" w:hAnsiTheme="minorEastAsia" w:eastAsiaTheme="minorEastAsia"/>
                <w:sz w:val="24"/>
                <w:szCs w:val="24"/>
                <w:highlight w:val="none"/>
                <w:lang w:val="en-US" w:eastAsia="zh-CN"/>
              </w:rPr>
              <w:t>研究生每专业10人填写，博士每专业5人</w:t>
            </w:r>
            <w:r>
              <w:rPr>
                <w:rFonts w:hint="eastAsia" w:asciiTheme="minorEastAsia" w:hAnsiTheme="minorEastAsia" w:eastAsiaTheme="minorEastAsia"/>
                <w:sz w:val="24"/>
                <w:szCs w:val="24"/>
                <w:highlight w:val="none"/>
              </w:rPr>
              <w:t>，</w:t>
            </w:r>
            <w:r>
              <w:rPr>
                <w:rFonts w:hint="eastAsia" w:asciiTheme="minorEastAsia" w:hAnsiTheme="minorEastAsia" w:eastAsiaTheme="minorEastAsia"/>
                <w:sz w:val="24"/>
                <w:szCs w:val="24"/>
                <w:highlight w:val="none"/>
                <w:lang w:val="en-US" w:eastAsia="zh-CN"/>
              </w:rPr>
              <w:t>60</w:t>
            </w:r>
            <w:r>
              <w:rPr>
                <w:rFonts w:hint="eastAsia" w:asciiTheme="minorEastAsia" w:hAnsiTheme="minorEastAsia" w:eastAsiaTheme="minorEastAsia"/>
                <w:sz w:val="24"/>
                <w:szCs w:val="24"/>
                <w:highlight w:val="none"/>
              </w:rPr>
              <w:t>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32" w:type="dxa"/>
          </w:tcPr>
          <w:p>
            <w:pPr>
              <w:spacing w:line="360" w:lineRule="auto"/>
              <w:rPr>
                <w:rFonts w:asciiTheme="minorEastAsia" w:hAnsiTheme="minorEastAsia" w:eastAsiaTheme="minorEastAsia"/>
                <w:sz w:val="24"/>
                <w:szCs w:val="24"/>
                <w:highlight w:val="none"/>
              </w:rPr>
            </w:pPr>
            <w:r>
              <w:rPr>
                <w:rFonts w:hint="eastAsia" w:asciiTheme="minorEastAsia" w:hAnsiTheme="minorEastAsia" w:eastAsiaTheme="minorEastAsia"/>
                <w:sz w:val="24"/>
                <w:szCs w:val="24"/>
                <w:highlight w:val="none"/>
              </w:rPr>
              <w:t>合计</w:t>
            </w:r>
          </w:p>
        </w:tc>
        <w:tc>
          <w:tcPr>
            <w:tcW w:w="1317" w:type="dxa"/>
          </w:tcPr>
          <w:p>
            <w:pPr>
              <w:spacing w:line="360" w:lineRule="auto"/>
              <w:rPr>
                <w:rFonts w:asciiTheme="minorEastAsia" w:hAnsiTheme="minorEastAsia" w:eastAsiaTheme="minorEastAsia"/>
                <w:sz w:val="24"/>
                <w:szCs w:val="24"/>
                <w:highlight w:val="none"/>
              </w:rPr>
            </w:pPr>
          </w:p>
        </w:tc>
        <w:tc>
          <w:tcPr>
            <w:tcW w:w="4475" w:type="dxa"/>
            <w:gridSpan w:val="3"/>
          </w:tcPr>
          <w:p>
            <w:pPr>
              <w:spacing w:line="360" w:lineRule="auto"/>
              <w:rPr>
                <w:rFonts w:asciiTheme="minorEastAsia" w:hAnsiTheme="minorEastAsia" w:eastAsiaTheme="minorEastAsia"/>
                <w:sz w:val="24"/>
                <w:szCs w:val="24"/>
                <w:highlight w:val="none"/>
              </w:rPr>
            </w:pPr>
          </w:p>
        </w:tc>
        <w:tc>
          <w:tcPr>
            <w:tcW w:w="1811" w:type="dxa"/>
          </w:tcPr>
          <w:p>
            <w:pPr>
              <w:spacing w:line="360" w:lineRule="auto"/>
              <w:rPr>
                <w:rFonts w:asciiTheme="minorEastAsia" w:hAnsiTheme="minorEastAsia" w:eastAsiaTheme="minorEastAsia"/>
                <w:sz w:val="24"/>
                <w:szCs w:val="24"/>
                <w:highlight w:val="none"/>
              </w:rPr>
            </w:pPr>
            <w:r>
              <w:rPr>
                <w:rFonts w:hint="eastAsia" w:asciiTheme="minorEastAsia" w:hAnsiTheme="minorEastAsia" w:eastAsiaTheme="minorEastAsia"/>
                <w:sz w:val="24"/>
                <w:szCs w:val="24"/>
                <w:highlight w:val="none"/>
              </w:rPr>
              <w:t>128（7</w:t>
            </w:r>
            <w:r>
              <w:rPr>
                <w:rFonts w:hint="eastAsia" w:asciiTheme="minorEastAsia" w:hAnsiTheme="minorEastAsia" w:eastAsiaTheme="minorEastAsia"/>
                <w:sz w:val="24"/>
                <w:szCs w:val="24"/>
                <w:highlight w:val="none"/>
                <w:lang w:val="en-US" w:eastAsia="zh-CN"/>
              </w:rPr>
              <w:t>360</w:t>
            </w:r>
            <w:r>
              <w:rPr>
                <w:rFonts w:hint="eastAsia" w:asciiTheme="minorEastAsia" w:hAnsiTheme="minorEastAsia" w:eastAsiaTheme="minorEastAsia"/>
                <w:sz w:val="24"/>
                <w:szCs w:val="24"/>
                <w:highlight w:val="none"/>
              </w:rPr>
              <w:t>份）</w:t>
            </w:r>
          </w:p>
        </w:tc>
      </w:tr>
    </w:tbl>
    <w:p>
      <w:pPr>
        <w:spacing w:line="360" w:lineRule="auto"/>
        <w:rPr>
          <w:rFonts w:hint="eastAsia" w:asciiTheme="minorEastAsia" w:hAnsiTheme="minorEastAsia" w:eastAsiaTheme="minorEastAsia"/>
          <w:b/>
          <w:sz w:val="24"/>
          <w:szCs w:val="24"/>
          <w:highlight w:val="none"/>
          <w:lang w:val="en-US" w:eastAsia="zh-CN"/>
        </w:rPr>
      </w:pPr>
      <w:r>
        <w:rPr>
          <w:rFonts w:hint="eastAsia" w:asciiTheme="minorEastAsia" w:hAnsiTheme="minorEastAsia" w:eastAsiaTheme="minorEastAsia"/>
          <w:b/>
          <w:sz w:val="24"/>
          <w:szCs w:val="24"/>
          <w:highlight w:val="none"/>
          <w:lang w:val="en-US" w:eastAsia="zh-CN"/>
        </w:rPr>
        <w:t xml:space="preserve">   </w:t>
      </w:r>
    </w:p>
    <w:p>
      <w:pPr>
        <w:spacing w:line="360" w:lineRule="auto"/>
        <w:rPr>
          <w:rFonts w:hint="eastAsia" w:asciiTheme="minorEastAsia" w:hAnsiTheme="minorEastAsia" w:eastAsiaTheme="minorEastAsia"/>
          <w:b/>
          <w:sz w:val="24"/>
          <w:szCs w:val="24"/>
          <w:highlight w:val="none"/>
          <w:lang w:val="en-US" w:eastAsia="zh-CN"/>
        </w:rPr>
      </w:pPr>
    </w:p>
    <w:p>
      <w:pPr>
        <w:spacing w:line="360" w:lineRule="auto"/>
        <w:rPr>
          <w:rFonts w:hint="eastAsia" w:asciiTheme="minorEastAsia" w:hAnsiTheme="minorEastAsia" w:eastAsiaTheme="minorEastAsia"/>
          <w:b/>
          <w:sz w:val="24"/>
          <w:szCs w:val="24"/>
          <w:highlight w:val="none"/>
          <w:lang w:val="en-US" w:eastAsia="zh-CN"/>
        </w:rPr>
      </w:pPr>
    </w:p>
    <w:p>
      <w:pPr>
        <w:spacing w:line="360" w:lineRule="auto"/>
        <w:rPr>
          <w:rFonts w:hint="eastAsia" w:ascii="仿宋" w:hAnsi="仿宋" w:eastAsia="仿宋" w:cs="仿宋"/>
          <w:b/>
          <w:sz w:val="28"/>
          <w:szCs w:val="28"/>
          <w:highlight w:val="none"/>
          <w:lang w:val="en-US" w:eastAsia="zh-CN"/>
        </w:rPr>
      </w:pPr>
      <w:r>
        <w:rPr>
          <w:rFonts w:hint="eastAsia" w:ascii="仿宋" w:hAnsi="仿宋" w:eastAsia="仿宋" w:cs="仿宋"/>
          <w:b/>
          <w:sz w:val="28"/>
          <w:szCs w:val="28"/>
          <w:highlight w:val="none"/>
          <w:lang w:val="en-US" w:eastAsia="zh-CN"/>
        </w:rPr>
        <w:t>（2）深度访谈抽样</w:t>
      </w:r>
    </w:p>
    <w:p>
      <w:pPr>
        <w:spacing w:line="360" w:lineRule="auto"/>
        <w:ind w:firstLine="481"/>
        <w:rPr>
          <w:rFonts w:hint="eastAsia" w:ascii="仿宋" w:hAnsi="仿宋" w:eastAsia="仿宋" w:cs="仿宋"/>
          <w:b w:val="0"/>
          <w:bCs/>
          <w:sz w:val="28"/>
          <w:szCs w:val="28"/>
          <w:highlight w:val="none"/>
          <w:lang w:val="en-US" w:eastAsia="zh-CN"/>
        </w:rPr>
      </w:pPr>
      <w:r>
        <w:rPr>
          <w:rFonts w:hint="eastAsia" w:ascii="仿宋" w:hAnsi="仿宋" w:eastAsia="仿宋" w:cs="仿宋"/>
          <w:b w:val="0"/>
          <w:bCs/>
          <w:sz w:val="28"/>
          <w:szCs w:val="28"/>
          <w:highlight w:val="none"/>
          <w:lang w:val="en-US" w:eastAsia="zh-CN"/>
        </w:rPr>
        <w:t>包括省助学中心、代表性地市教育局、普通高校、中等职业学校。</w:t>
      </w:r>
    </w:p>
    <w:p>
      <w:pPr>
        <w:spacing w:line="360" w:lineRule="auto"/>
        <w:ind w:firstLine="481"/>
        <w:rPr>
          <w:rFonts w:hint="eastAsia" w:ascii="仿宋" w:hAnsi="仿宋" w:eastAsia="仿宋" w:cs="仿宋"/>
          <w:b w:val="0"/>
          <w:bCs/>
          <w:sz w:val="28"/>
          <w:szCs w:val="28"/>
          <w:highlight w:val="none"/>
          <w:lang w:val="en-US" w:eastAsia="zh-CN"/>
        </w:rPr>
      </w:pPr>
      <w:r>
        <w:rPr>
          <w:rFonts w:hint="eastAsia" w:ascii="仿宋" w:hAnsi="仿宋" w:eastAsia="仿宋" w:cs="仿宋"/>
          <w:b w:val="0"/>
          <w:bCs/>
          <w:sz w:val="28"/>
          <w:szCs w:val="28"/>
          <w:highlight w:val="none"/>
          <w:lang w:val="en-US" w:eastAsia="zh-CN"/>
        </w:rPr>
        <w:t>其中省助学中心拟组织各学段工作人员就资助政策、资助情况、工作成效、存在不足及改善建议等进行深度访谈；</w:t>
      </w:r>
    </w:p>
    <w:p>
      <w:pPr>
        <w:spacing w:line="360" w:lineRule="auto"/>
        <w:ind w:firstLine="481"/>
        <w:rPr>
          <w:rFonts w:hint="eastAsia" w:ascii="仿宋" w:hAnsi="仿宋" w:eastAsia="仿宋" w:cs="仿宋"/>
          <w:b w:val="0"/>
          <w:bCs/>
          <w:sz w:val="28"/>
          <w:szCs w:val="28"/>
          <w:highlight w:val="none"/>
          <w:lang w:val="en-US" w:eastAsia="zh-CN"/>
        </w:rPr>
      </w:pPr>
      <w:r>
        <w:rPr>
          <w:rFonts w:hint="eastAsia" w:ascii="仿宋" w:hAnsi="仿宋" w:eastAsia="仿宋" w:cs="仿宋"/>
          <w:b w:val="0"/>
          <w:bCs/>
          <w:sz w:val="28"/>
          <w:szCs w:val="28"/>
          <w:highlight w:val="none"/>
          <w:lang w:val="en-US" w:eastAsia="zh-CN"/>
        </w:rPr>
        <w:t>地市教育局拟抽取佛山市教育局、韶关市教育局、湛江市教育局，与各学段工作人员就资助工作执行情况、存在不足和改善建议进行深度访谈；</w:t>
      </w:r>
    </w:p>
    <w:p>
      <w:pPr>
        <w:spacing w:line="360" w:lineRule="auto"/>
        <w:ind w:firstLine="480"/>
        <w:rPr>
          <w:rFonts w:hint="eastAsia" w:ascii="仿宋" w:hAnsi="仿宋" w:eastAsia="仿宋" w:cs="仿宋"/>
          <w:sz w:val="28"/>
          <w:szCs w:val="28"/>
          <w:highlight w:val="none"/>
          <w:lang w:val="en-US" w:eastAsia="zh-CN"/>
        </w:rPr>
      </w:pPr>
      <w:r>
        <w:rPr>
          <w:rFonts w:hint="eastAsia" w:ascii="仿宋" w:hAnsi="仿宋" w:eastAsia="仿宋" w:cs="仿宋"/>
          <w:sz w:val="28"/>
          <w:szCs w:val="28"/>
          <w:highlight w:val="none"/>
          <w:lang w:val="en-US" w:eastAsia="zh-CN"/>
        </w:rPr>
        <w:t>普通高校拟抽取华南师范大学、广州大学，与学生资助工作人员就资助政策落实、资助模式、流程、存在不足和改善建议进行深度访谈；</w:t>
      </w:r>
    </w:p>
    <w:p>
      <w:pPr>
        <w:spacing w:line="360" w:lineRule="auto"/>
        <w:ind w:firstLine="480"/>
        <w:rPr>
          <w:rFonts w:hint="eastAsia" w:ascii="仿宋" w:hAnsi="仿宋" w:eastAsia="仿宋" w:cs="仿宋"/>
          <w:sz w:val="28"/>
          <w:szCs w:val="28"/>
          <w:highlight w:val="none"/>
          <w:lang w:val="en-US" w:eastAsia="zh-CN"/>
        </w:rPr>
      </w:pPr>
      <w:r>
        <w:rPr>
          <w:rFonts w:hint="eastAsia" w:ascii="仿宋" w:hAnsi="仿宋" w:eastAsia="仿宋" w:cs="仿宋"/>
          <w:sz w:val="28"/>
          <w:szCs w:val="28"/>
          <w:highlight w:val="none"/>
          <w:lang w:val="en-US" w:eastAsia="zh-CN"/>
        </w:rPr>
        <w:t>学前教育抽取韶关市乐昌区幼儿园进行学前资助政策的可操作性以及政策的实施成效进行深度访谈。（主要用于专题研究）</w:t>
      </w:r>
    </w:p>
    <w:p>
      <w:pPr>
        <w:spacing w:line="360" w:lineRule="auto"/>
        <w:ind w:firstLine="480"/>
        <w:rPr>
          <w:rFonts w:hint="eastAsia" w:ascii="仿宋" w:hAnsi="仿宋" w:eastAsia="仿宋" w:cs="仿宋"/>
          <w:b/>
          <w:sz w:val="28"/>
          <w:szCs w:val="28"/>
          <w:highlight w:val="none"/>
        </w:rPr>
      </w:pPr>
      <w:r>
        <w:rPr>
          <w:rFonts w:hint="eastAsia" w:ascii="仿宋" w:hAnsi="仿宋" w:eastAsia="仿宋" w:cs="仿宋"/>
          <w:sz w:val="28"/>
          <w:szCs w:val="28"/>
          <w:highlight w:val="none"/>
          <w:lang w:val="en-US" w:eastAsia="zh-CN"/>
        </w:rPr>
        <w:t>中职拟抽取顺德北滘职业技术学校和陈村职业技术学校，就中职学校精准资助模式、资助工作开展情况进行深度访谈。</w:t>
      </w:r>
      <w:r>
        <w:rPr>
          <w:rFonts w:hint="eastAsia" w:ascii="仿宋" w:hAnsi="仿宋" w:eastAsia="仿宋" w:cs="仿宋"/>
          <w:b w:val="0"/>
          <w:bCs/>
          <w:sz w:val="28"/>
          <w:szCs w:val="28"/>
          <w:highlight w:val="none"/>
          <w:lang w:val="en-US" w:eastAsia="zh-CN"/>
        </w:rPr>
        <w:t>（主要用于专题研究）</w:t>
      </w:r>
      <w:bookmarkStart w:id="0" w:name="_GoBack"/>
      <w:bookmarkEnd w:id="0"/>
    </w:p>
    <w:p>
      <w:pPr>
        <w:spacing w:line="360" w:lineRule="auto"/>
        <w:rPr>
          <w:rFonts w:hint="eastAsia" w:ascii="仿宋" w:hAnsi="仿宋" w:eastAsia="仿宋" w:cs="仿宋"/>
          <w:b/>
          <w:sz w:val="28"/>
          <w:szCs w:val="28"/>
          <w:highlight w:val="none"/>
        </w:rPr>
      </w:pPr>
      <w:r>
        <w:rPr>
          <w:rFonts w:hint="eastAsia" w:ascii="仿宋" w:hAnsi="仿宋" w:eastAsia="仿宋" w:cs="仿宋"/>
          <w:b/>
          <w:sz w:val="28"/>
          <w:szCs w:val="28"/>
          <w:highlight w:val="none"/>
        </w:rPr>
        <w:t>五、调查资料收集方法</w:t>
      </w:r>
    </w:p>
    <w:p>
      <w:pPr>
        <w:spacing w:line="360" w:lineRule="auto"/>
        <w:rPr>
          <w:rFonts w:hint="eastAsia" w:ascii="仿宋" w:hAnsi="仿宋" w:eastAsia="仿宋" w:cs="仿宋"/>
          <w:sz w:val="28"/>
          <w:szCs w:val="28"/>
          <w:highlight w:val="none"/>
        </w:rPr>
      </w:pPr>
      <w:r>
        <w:rPr>
          <w:rFonts w:hint="eastAsia" w:ascii="仿宋" w:hAnsi="仿宋" w:eastAsia="仿宋" w:cs="仿宋"/>
          <w:sz w:val="28"/>
          <w:szCs w:val="28"/>
          <w:highlight w:val="none"/>
        </w:rPr>
        <w:t>1、问卷调查（问卷详见附件</w:t>
      </w:r>
      <w:r>
        <w:rPr>
          <w:rFonts w:hint="eastAsia" w:ascii="仿宋" w:hAnsi="仿宋" w:eastAsia="仿宋" w:cs="仿宋"/>
          <w:sz w:val="28"/>
          <w:szCs w:val="28"/>
          <w:highlight w:val="none"/>
          <w:lang w:val="en-US" w:eastAsia="zh-CN"/>
        </w:rPr>
        <w:t>2</w:t>
      </w:r>
      <w:r>
        <w:rPr>
          <w:rFonts w:hint="eastAsia" w:ascii="仿宋" w:hAnsi="仿宋" w:eastAsia="仿宋" w:cs="仿宋"/>
          <w:sz w:val="28"/>
          <w:szCs w:val="28"/>
          <w:highlight w:val="none"/>
        </w:rPr>
        <w:t>）</w:t>
      </w:r>
    </w:p>
    <w:p>
      <w:pPr>
        <w:spacing w:line="360" w:lineRule="auto"/>
        <w:rPr>
          <w:rFonts w:cs="宋体" w:asciiTheme="minorEastAsia" w:hAnsiTheme="minorEastAsia" w:eastAsiaTheme="minorEastAsia"/>
          <w:b/>
          <w:sz w:val="44"/>
          <w:szCs w:val="44"/>
          <w:highlight w:val="none"/>
        </w:rPr>
      </w:pPr>
      <w:r>
        <w:rPr>
          <w:rFonts w:hint="eastAsia" w:ascii="仿宋" w:hAnsi="仿宋" w:eastAsia="仿宋" w:cs="仿宋"/>
          <w:sz w:val="28"/>
          <w:szCs w:val="28"/>
          <w:highlight w:val="none"/>
        </w:rPr>
        <w:t>2、</w:t>
      </w:r>
      <w:r>
        <w:rPr>
          <w:rFonts w:hint="eastAsia" w:ascii="仿宋" w:hAnsi="仿宋" w:eastAsia="仿宋" w:cs="仿宋"/>
          <w:sz w:val="28"/>
          <w:szCs w:val="28"/>
          <w:highlight w:val="none"/>
          <w:lang w:val="en-US" w:eastAsia="zh-CN"/>
        </w:rPr>
        <w:t>深度</w:t>
      </w:r>
      <w:r>
        <w:rPr>
          <w:rFonts w:hint="eastAsia" w:ascii="仿宋" w:hAnsi="仿宋" w:eastAsia="仿宋" w:cs="仿宋"/>
          <w:sz w:val="28"/>
          <w:szCs w:val="28"/>
          <w:highlight w:val="none"/>
        </w:rPr>
        <w:t>访谈（访谈提纲详见附件</w:t>
      </w:r>
      <w:r>
        <w:rPr>
          <w:rFonts w:hint="eastAsia" w:ascii="仿宋" w:hAnsi="仿宋" w:eastAsia="仿宋" w:cs="仿宋"/>
          <w:sz w:val="28"/>
          <w:szCs w:val="28"/>
          <w:highlight w:val="none"/>
          <w:lang w:val="en-US" w:eastAsia="zh-CN"/>
        </w:rPr>
        <w:t>3</w:t>
      </w:r>
      <w:r>
        <w:rPr>
          <w:rFonts w:hint="eastAsia" w:ascii="仿宋" w:hAnsi="仿宋" w:eastAsia="仿宋" w:cs="仿宋"/>
          <w:sz w:val="28"/>
          <w:szCs w:val="28"/>
          <w:highlight w:val="none"/>
        </w:rPr>
        <w:t>、</w:t>
      </w:r>
      <w:r>
        <w:rPr>
          <w:rFonts w:hint="eastAsia" w:ascii="仿宋" w:hAnsi="仿宋" w:eastAsia="仿宋" w:cs="仿宋"/>
          <w:sz w:val="28"/>
          <w:szCs w:val="28"/>
          <w:highlight w:val="none"/>
          <w:lang w:val="en-US" w:eastAsia="zh-CN"/>
        </w:rPr>
        <w:t>4、5</w:t>
      </w:r>
      <w:r>
        <w:rPr>
          <w:rFonts w:hint="eastAsia" w:ascii="仿宋" w:hAnsi="仿宋" w:eastAsia="仿宋" w:cs="仿宋"/>
          <w:sz w:val="28"/>
          <w:szCs w:val="28"/>
          <w:highlight w:val="none"/>
        </w:rPr>
        <w:t>）</w:t>
      </w:r>
    </w:p>
    <w:p>
      <w:pPr>
        <w:jc w:val="center"/>
        <w:rPr>
          <w:rFonts w:asciiTheme="minorEastAsia" w:hAnsiTheme="minorEastAsia" w:eastAsiaTheme="minorEastAsia"/>
          <w:b/>
          <w:bCs/>
          <w:sz w:val="28"/>
          <w:szCs w:val="24"/>
          <w:highlight w:val="none"/>
        </w:rPr>
      </w:pPr>
    </w:p>
    <w:p>
      <w:pPr>
        <w:jc w:val="center"/>
        <w:rPr>
          <w:rFonts w:asciiTheme="minorEastAsia" w:hAnsiTheme="minorEastAsia" w:eastAsiaTheme="minorEastAsia"/>
          <w:b/>
          <w:bCs/>
          <w:sz w:val="28"/>
          <w:szCs w:val="24"/>
          <w:highlight w:val="none"/>
        </w:rPr>
      </w:pPr>
    </w:p>
    <w:p>
      <w:pPr>
        <w:rPr>
          <w:rFonts w:cs="仿宋" w:asciiTheme="minorEastAsia" w:hAnsiTheme="minorEastAsia" w:eastAsiaTheme="minorEastAsia"/>
          <w:sz w:val="28"/>
          <w:szCs w:val="28"/>
          <w:highlight w:val="none"/>
        </w:rPr>
      </w:pPr>
    </w:p>
    <w:p>
      <w:pPr>
        <w:rPr>
          <w:rFonts w:cs="仿宋" w:asciiTheme="minorEastAsia" w:hAnsiTheme="minorEastAsia" w:eastAsiaTheme="minorEastAsia"/>
          <w:sz w:val="28"/>
          <w:szCs w:val="28"/>
          <w:highlight w:val="none"/>
        </w:rPr>
      </w:pPr>
    </w:p>
    <w:sectPr>
      <w:footerReference r:id="rId3"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新宋体">
    <w:panose1 w:val="02010609030101010101"/>
    <w:charset w:val="86"/>
    <w:family w:val="modern"/>
    <w:pitch w:val="default"/>
    <w:sig w:usb0="00000003" w:usb1="288F0000" w:usb2="00000006" w:usb3="00000000" w:csb0="00040001"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50"/>
    <w:family w:val="roman"/>
    <w:pitch w:val="default"/>
    <w:sig w:usb0="800002BF" w:usb1="38CF7CFA" w:usb2="00000016" w:usb3="00000000" w:csb0="00040001" w:csb1="00000000"/>
  </w:font>
  <w:font w:name="Arial">
    <w:panose1 w:val="020B0604020202020204"/>
    <w:charset w:val="00"/>
    <w:family w:val="auto"/>
    <w:pitch w:val="default"/>
    <w:sig w:usb0="E0002E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roman"/>
    <w:pitch w:val="default"/>
    <w:sig w:usb0="E0002AFF" w:usb1="C000247B" w:usb2="00000009" w:usb3="00000000" w:csb0="200001FF" w:csb1="00000000"/>
  </w:font>
  <w:font w:name="方正小标宋简体">
    <w:altName w:val="微软雅黑"/>
    <w:panose1 w:val="03000509000000000000"/>
    <w:charset w:val="86"/>
    <w:family w:val="script"/>
    <w:pitch w:val="default"/>
    <w:sig w:usb0="00000000" w:usb1="00000000" w:usb2="00000010" w:usb3="00000000" w:csb0="00040000" w:csb1="00000000"/>
  </w:font>
  <w:font w:name="微软雅黑">
    <w:panose1 w:val="020B0503020204020204"/>
    <w:charset w:val="86"/>
    <w:family w:val="auto"/>
    <w:pitch w:val="default"/>
    <w:sig w:usb0="80000287" w:usb1="28CF3C50" w:usb2="00000016" w:usb3="00000000" w:csb0="0004001F" w:csb1="00000000"/>
  </w:font>
  <w:font w:name="仿宋_GB2312">
    <w:altName w:val="仿宋"/>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1C0631"/>
    <w:multiLevelType w:val="singleLevel"/>
    <w:tmpl w:val="591C0631"/>
    <w:lvl w:ilvl="0" w:tentative="0">
      <w:start w:val="4"/>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2999"/>
    <w:rsid w:val="000362E1"/>
    <w:rsid w:val="00065AED"/>
    <w:rsid w:val="000B1121"/>
    <w:rsid w:val="000E2CAD"/>
    <w:rsid w:val="000E524F"/>
    <w:rsid w:val="0010452F"/>
    <w:rsid w:val="001543CB"/>
    <w:rsid w:val="00183B46"/>
    <w:rsid w:val="001D2471"/>
    <w:rsid w:val="001F0C91"/>
    <w:rsid w:val="002353C3"/>
    <w:rsid w:val="00264BC5"/>
    <w:rsid w:val="002E56E6"/>
    <w:rsid w:val="002E7A17"/>
    <w:rsid w:val="00311959"/>
    <w:rsid w:val="00337293"/>
    <w:rsid w:val="0034619B"/>
    <w:rsid w:val="00371DDC"/>
    <w:rsid w:val="00374435"/>
    <w:rsid w:val="00393DB9"/>
    <w:rsid w:val="00415158"/>
    <w:rsid w:val="00461747"/>
    <w:rsid w:val="0046698A"/>
    <w:rsid w:val="004B35E6"/>
    <w:rsid w:val="004D1899"/>
    <w:rsid w:val="0050789D"/>
    <w:rsid w:val="00531422"/>
    <w:rsid w:val="0055402D"/>
    <w:rsid w:val="00565B02"/>
    <w:rsid w:val="005B1A32"/>
    <w:rsid w:val="005E1DA1"/>
    <w:rsid w:val="006518C7"/>
    <w:rsid w:val="00680AF7"/>
    <w:rsid w:val="00694B38"/>
    <w:rsid w:val="006D671A"/>
    <w:rsid w:val="00731449"/>
    <w:rsid w:val="00740E59"/>
    <w:rsid w:val="00746F8E"/>
    <w:rsid w:val="00765FC7"/>
    <w:rsid w:val="00773715"/>
    <w:rsid w:val="00783429"/>
    <w:rsid w:val="007852FF"/>
    <w:rsid w:val="0082141E"/>
    <w:rsid w:val="0082347C"/>
    <w:rsid w:val="008446D1"/>
    <w:rsid w:val="00847E77"/>
    <w:rsid w:val="008C1B8F"/>
    <w:rsid w:val="008C53FC"/>
    <w:rsid w:val="008D2999"/>
    <w:rsid w:val="008F0935"/>
    <w:rsid w:val="0092545B"/>
    <w:rsid w:val="009524F1"/>
    <w:rsid w:val="00962923"/>
    <w:rsid w:val="009D61A4"/>
    <w:rsid w:val="009D6945"/>
    <w:rsid w:val="00A2071C"/>
    <w:rsid w:val="00A71BBA"/>
    <w:rsid w:val="00AE0B4F"/>
    <w:rsid w:val="00AF60F4"/>
    <w:rsid w:val="00B7677F"/>
    <w:rsid w:val="00BD31B0"/>
    <w:rsid w:val="00C1293C"/>
    <w:rsid w:val="00C16546"/>
    <w:rsid w:val="00C36B29"/>
    <w:rsid w:val="00C63BB3"/>
    <w:rsid w:val="00CA23A2"/>
    <w:rsid w:val="00D04831"/>
    <w:rsid w:val="00D052D9"/>
    <w:rsid w:val="00D54123"/>
    <w:rsid w:val="00E10316"/>
    <w:rsid w:val="00E21B1E"/>
    <w:rsid w:val="00E237EF"/>
    <w:rsid w:val="00E341A3"/>
    <w:rsid w:val="00E9403B"/>
    <w:rsid w:val="00ED041C"/>
    <w:rsid w:val="00EF4D56"/>
    <w:rsid w:val="00F16B55"/>
    <w:rsid w:val="00F63E7D"/>
    <w:rsid w:val="00F653FA"/>
    <w:rsid w:val="01A37830"/>
    <w:rsid w:val="03030474"/>
    <w:rsid w:val="05BF5991"/>
    <w:rsid w:val="075C73DF"/>
    <w:rsid w:val="089871A9"/>
    <w:rsid w:val="08E33B91"/>
    <w:rsid w:val="0BC13B44"/>
    <w:rsid w:val="133C4509"/>
    <w:rsid w:val="14646FCE"/>
    <w:rsid w:val="185C4907"/>
    <w:rsid w:val="19934B0A"/>
    <w:rsid w:val="1A990F82"/>
    <w:rsid w:val="1E6B6685"/>
    <w:rsid w:val="1E7C65F3"/>
    <w:rsid w:val="1EB16602"/>
    <w:rsid w:val="21323BD6"/>
    <w:rsid w:val="27BC6468"/>
    <w:rsid w:val="2C6E3CEC"/>
    <w:rsid w:val="30EB4403"/>
    <w:rsid w:val="35B07842"/>
    <w:rsid w:val="3BAB3D43"/>
    <w:rsid w:val="3BCE7A42"/>
    <w:rsid w:val="3C9C5F02"/>
    <w:rsid w:val="45D20F1D"/>
    <w:rsid w:val="4D7871C8"/>
    <w:rsid w:val="4E6B07A6"/>
    <w:rsid w:val="4F7754A1"/>
    <w:rsid w:val="4FEF124D"/>
    <w:rsid w:val="51BE1B28"/>
    <w:rsid w:val="523D1632"/>
    <w:rsid w:val="55745AA8"/>
    <w:rsid w:val="600C75EB"/>
    <w:rsid w:val="60597B49"/>
    <w:rsid w:val="60C9563A"/>
    <w:rsid w:val="60CC0F08"/>
    <w:rsid w:val="612A2420"/>
    <w:rsid w:val="691672B3"/>
    <w:rsid w:val="73B41D10"/>
    <w:rsid w:val="78167395"/>
    <w:rsid w:val="793C7177"/>
    <w:rsid w:val="796641DF"/>
    <w:rsid w:val="7CE859BF"/>
    <w:rsid w:val="7D355878"/>
    <w:rsid w:val="7E466CE4"/>
  </w:rsids>
  <m:mathPr>
    <m:lMargin m:val="0"/>
    <m:mathFont m:val="Cambria Math"/>
    <m:rMargin m:val="0"/>
    <m:wrapIndent m:val="1440"/>
    <m:brkBin m:val="before"/>
    <m:brkBinSub m:val="--"/>
    <m:defJc m:val="centerGroup"/>
    <m:intLim m:val="subSup"/>
    <m:naryLim m:val="undOvr"/>
    <m:smallFrac m:val="0"/>
    <m:dispDef/>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qFormat="1" w:unhideWhenUsed="0" w:uiPriority="0" w:semiHidden="0" w:name="annotation text"/>
    <w:lsdException w:qFormat="1" w:uiPriority="0" w:semiHidden="0" w:name="header"/>
    <w:lsdException w:qFormat="1" w:uiPriority="0"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qFormat="1"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qFormat="1"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1"/>
    <w:qFormat/>
    <w:uiPriority w:val="9"/>
    <w:pPr>
      <w:keepNext/>
      <w:keepLines/>
      <w:spacing w:before="340" w:after="330" w:line="576" w:lineRule="auto"/>
      <w:outlineLvl w:val="0"/>
    </w:pPr>
    <w:rPr>
      <w:rFonts w:ascii="Times New Roman" w:hAnsi="Times New Roman"/>
      <w:b/>
      <w:kern w:val="44"/>
      <w:sz w:val="44"/>
      <w:szCs w:val="20"/>
    </w:rPr>
  </w:style>
  <w:style w:type="paragraph" w:styleId="3">
    <w:name w:val="heading 3"/>
    <w:basedOn w:val="1"/>
    <w:next w:val="1"/>
    <w:link w:val="12"/>
    <w:unhideWhenUsed/>
    <w:qFormat/>
    <w:uiPriority w:val="9"/>
    <w:pPr>
      <w:keepNext/>
      <w:keepLines/>
      <w:spacing w:before="260" w:after="260" w:line="416" w:lineRule="auto"/>
      <w:outlineLvl w:val="2"/>
    </w:pPr>
    <w:rPr>
      <w:b/>
      <w:bCs/>
      <w:sz w:val="32"/>
      <w:szCs w:val="32"/>
    </w:rPr>
  </w:style>
  <w:style w:type="character" w:default="1" w:styleId="7">
    <w:name w:val="Default Paragraph Font"/>
    <w:unhideWhenUsed/>
    <w:qFormat/>
    <w:uiPriority w:val="1"/>
  </w:style>
  <w:style w:type="table" w:default="1" w:styleId="8">
    <w:name w:val="Normal Table"/>
    <w:unhideWhenUsed/>
    <w:qFormat/>
    <w:uiPriority w:val="99"/>
    <w:tblPr>
      <w:tblLayout w:type="fixed"/>
      <w:tblCellMar>
        <w:top w:w="0" w:type="dxa"/>
        <w:left w:w="108" w:type="dxa"/>
        <w:bottom w:w="0" w:type="dxa"/>
        <w:right w:w="108" w:type="dxa"/>
      </w:tblCellMar>
    </w:tblPr>
  </w:style>
  <w:style w:type="paragraph" w:styleId="4">
    <w:name w:val="annotation text"/>
    <w:basedOn w:val="1"/>
    <w:link w:val="13"/>
    <w:qFormat/>
    <w:uiPriority w:val="0"/>
    <w:pPr>
      <w:jc w:val="left"/>
    </w:pPr>
    <w:rPr>
      <w:rFonts w:ascii="Times New Roman" w:hAnsi="Times New Roman"/>
      <w:szCs w:val="24"/>
    </w:rPr>
  </w:style>
  <w:style w:type="paragraph" w:styleId="5">
    <w:name w:val="footer"/>
    <w:basedOn w:val="1"/>
    <w:unhideWhenUsed/>
    <w:qFormat/>
    <w:uiPriority w:val="0"/>
    <w:pPr>
      <w:tabs>
        <w:tab w:val="center" w:pos="4153"/>
        <w:tab w:val="right" w:pos="8306"/>
      </w:tabs>
      <w:snapToGrid w:val="0"/>
      <w:jc w:val="left"/>
    </w:pPr>
    <w:rPr>
      <w:sz w:val="18"/>
      <w:szCs w:val="18"/>
    </w:rPr>
  </w:style>
  <w:style w:type="paragraph" w:styleId="6">
    <w:name w:val="header"/>
    <w:basedOn w:val="1"/>
    <w:unhideWhenUsed/>
    <w:qFormat/>
    <w:uiPriority w:val="0"/>
    <w:pPr>
      <w:pBdr>
        <w:bottom w:val="single" w:color="auto" w:sz="6" w:space="1"/>
      </w:pBdr>
      <w:tabs>
        <w:tab w:val="center" w:pos="4153"/>
        <w:tab w:val="right" w:pos="8306"/>
      </w:tabs>
      <w:snapToGrid w:val="0"/>
      <w:jc w:val="center"/>
    </w:pPr>
    <w:rPr>
      <w:sz w:val="18"/>
      <w:szCs w:val="18"/>
    </w:rPr>
  </w:style>
  <w:style w:type="table" w:styleId="9">
    <w:name w:val="Table Grid"/>
    <w:basedOn w:val="8"/>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10">
    <w:name w:val="列出段落1"/>
    <w:basedOn w:val="1"/>
    <w:qFormat/>
    <w:uiPriority w:val="34"/>
    <w:pPr>
      <w:ind w:firstLine="420" w:firstLineChars="200"/>
    </w:pPr>
  </w:style>
  <w:style w:type="character" w:customStyle="1" w:styleId="11">
    <w:name w:val="标题 1字符"/>
    <w:basedOn w:val="7"/>
    <w:link w:val="2"/>
    <w:qFormat/>
    <w:uiPriority w:val="9"/>
    <w:rPr>
      <w:b/>
      <w:kern w:val="44"/>
      <w:sz w:val="44"/>
    </w:rPr>
  </w:style>
  <w:style w:type="character" w:customStyle="1" w:styleId="12">
    <w:name w:val="标题 3字符"/>
    <w:basedOn w:val="7"/>
    <w:link w:val="3"/>
    <w:semiHidden/>
    <w:qFormat/>
    <w:uiPriority w:val="9"/>
    <w:rPr>
      <w:rFonts w:ascii="Calibri" w:hAnsi="Calibri"/>
      <w:b/>
      <w:bCs/>
      <w:kern w:val="2"/>
      <w:sz w:val="32"/>
      <w:szCs w:val="32"/>
    </w:rPr>
  </w:style>
  <w:style w:type="character" w:customStyle="1" w:styleId="13">
    <w:name w:val="注释文本字符"/>
    <w:basedOn w:val="7"/>
    <w:link w:val="4"/>
    <w:qFormat/>
    <w:uiPriority w:val="0"/>
    <w:rPr>
      <w:kern w:val="2"/>
      <w:sz w:val="21"/>
      <w:szCs w:val="24"/>
    </w:rPr>
  </w:style>
  <w:style w:type="paragraph" w:customStyle="1" w:styleId="14">
    <w:name w:val="列出段落2"/>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10</Pages>
  <Words>923</Words>
  <Characters>5262</Characters>
  <Lines>43</Lines>
  <Paragraphs>12</Paragraphs>
  <ScaleCrop>false</ScaleCrop>
  <LinksUpToDate>false</LinksUpToDate>
  <CharactersWithSpaces>6173</CharactersWithSpaces>
  <Application>WPS Office_10.1.0.6156_F1E327BC-269C-435d-A152-05C5408002CA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2017-05-08T07:03:00Z</dcterms:created>
  <dc:creator>微软用户</dc:creator>
  <cp:lastModifiedBy>adim</cp:lastModifiedBy>
  <cp:lastPrinted>2015-03-21T02:33:00Z</cp:lastPrinted>
  <dcterms:modified xsi:type="dcterms:W3CDTF">2017-06-02T07:49:21Z</dcterms:modified>
  <dc:title>2015年彩虹家综社区发展需求调研方案</dc:title>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2052-10.1.0.6156</vt:lpwstr>
  </property>
</Properties>
</file>