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2016年学前教育困难家庭幼儿资助实效性研究</w:t>
      </w:r>
    </w:p>
    <w:p>
      <w:pPr>
        <w:jc w:val="center"/>
        <w:rPr>
          <w:rFonts w:hint="eastAsia" w:ascii="宋体" w:hAnsi="宋体" w:eastAsia="宋体" w:cs="宋体"/>
          <w:b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6"/>
          <w:szCs w:val="36"/>
        </w:rPr>
        <w:t>访谈提纲</w:t>
      </w:r>
    </w:p>
    <w:p>
      <w:pPr>
        <w:jc w:val="center"/>
        <w:rPr>
          <w:rFonts w:asciiTheme="minorEastAsia" w:hAnsiTheme="minorEastAsia" w:eastAsiaTheme="minorEastAsia"/>
          <w:bCs/>
          <w:sz w:val="32"/>
          <w:szCs w:val="32"/>
        </w:rPr>
      </w:pPr>
      <w:r>
        <w:rPr>
          <w:rFonts w:hint="eastAsia" w:asciiTheme="minorEastAsia" w:hAnsiTheme="minorEastAsia" w:eastAsiaTheme="minorEastAsia"/>
          <w:bCs/>
          <w:sz w:val="32"/>
          <w:szCs w:val="32"/>
        </w:rPr>
        <w:t>（韶关市乐昌区资助工作相关人员及幼儿园校长）</w:t>
      </w:r>
    </w:p>
    <w:p>
      <w:pPr>
        <w:pStyle w:val="2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z w:val="24"/>
        </w:rPr>
        <w:t>感谢您参与本次2016年学生资助工作相关情况的工作访谈，我们将以匿名方式统计结果，结果仅用于评估学生资助工作的落实情况，请您如实作答,答案无所谓对错，感谢您的支持与配合。(介绍访谈规则，对于笔录和录音征求同意)</w:t>
      </w:r>
      <w:r>
        <w:rPr>
          <w:rFonts w:hint="eastAsia" w:asciiTheme="minorEastAsia" w:hAnsiTheme="minorEastAsia" w:eastAsiaTheme="minorEastAsia"/>
        </w:rPr>
        <w:t xml:space="preserve"> 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一、访谈主要内容：</w:t>
      </w:r>
    </w:p>
    <w:p>
      <w:pPr>
        <w:pStyle w:val="5"/>
        <w:spacing w:line="360" w:lineRule="auto"/>
        <w:ind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1、个人基本信息（所在单位、具体职务、从业年限）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2、本地／本校学前教育阶段家庭困难学生的基本情况（学前教育困难家庭幼儿的人数、主要分布地区、家庭背景以及就学状况等）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3、本地／本校学前教育阶段家庭困难学生资助工作概况（包括学生资助工作的具体政策、工作流程、认定标准、学生资助工作的宣传情况等）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4、本地／本校学前教育阶段家庭困难学生资助水平（包括学生资助总人数、资助的方式（物质与非物质）、资助金额、资助资金的来源等）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5、本地／本校学前教育阶段家庭困难学生资助成效（经济上的帮扶是否足够；对象的评定是否准确；资助的管理是否顺畅；是否注重学生的德育和素质培养）</w:t>
      </w:r>
    </w:p>
    <w:p>
      <w:pPr>
        <w:pStyle w:val="5"/>
        <w:spacing w:line="360" w:lineRule="auto"/>
        <w:ind w:firstLine="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6、本地／本校学前教育阶段家庭困难学生资助工作的社会效应及反响（包括学校或学生对于资助工作的反馈、典型的学生资助的例子、典型的学生资助工作的举措和特色做法等等）</w:t>
      </w:r>
    </w:p>
    <w:p>
      <w:pPr>
        <w:pStyle w:val="5"/>
        <w:spacing w:line="360" w:lineRule="auto"/>
        <w:ind w:firstLine="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7、全省资助会议上强调的在学前教育资助工作中要做到“三精”，精准资助、精细管理、精心服务。您觉得本地／本校学前教育阶段家庭困难学生资助工作是否有达到“三精”，做了哪些工作？有哪些需改善的地方？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二、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提交材料清单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highlight w:val="none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幼儿园2016年度学生资助情况总结报告（</w:t>
      </w:r>
      <w:r>
        <w:rPr>
          <w:rFonts w:hint="eastAsia" w:ascii="仿宋" w:hAnsi="仿宋" w:eastAsia="仿宋" w:cs="仿宋"/>
          <w:sz w:val="28"/>
          <w:szCs w:val="28"/>
          <w:highlight w:val="none"/>
        </w:rPr>
        <w:t>包括学生资助工作的具体政策、工作流程、认定标准、学生资助工作的宣传情况</w:t>
      </w:r>
      <w:r>
        <w:rPr>
          <w:rFonts w:hint="eastAsia" w:ascii="仿宋" w:hAnsi="仿宋" w:eastAsia="仿宋" w:cs="仿宋"/>
          <w:sz w:val="28"/>
          <w:szCs w:val="28"/>
          <w:highlight w:val="none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  <w:highlight w:val="none"/>
        </w:rPr>
        <w:t>学生资助投入基本情况、资助工作的总体规模和覆盖面、贫困生的数量与资助情况等</w:t>
      </w:r>
      <w:r>
        <w:rPr>
          <w:rFonts w:hint="eastAsia" w:ascii="仿宋" w:hAnsi="仿宋" w:eastAsia="仿宋" w:cs="仿宋"/>
          <w:sz w:val="28"/>
          <w:szCs w:val="28"/>
          <w:highlight w:val="none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highlight w:val="none"/>
          <w:lang w:val="en-US" w:eastAsia="zh-CN"/>
        </w:rPr>
        <w:t>特色做法和典型案例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（精准资助特色典型、资助育人特色典型、政策宣传特色典型、资助工作队伍特色典型）。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3、被访谈单位认为可以提交的其他材料（如学生资助研究成果、媒体报道以及其他成效资料等）。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访谈规则说明：</w:t>
      </w:r>
    </w:p>
    <w:p>
      <w:pPr>
        <w:spacing w:line="360" w:lineRule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1、您的意见没有对与错之分，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请</w:t>
      </w:r>
      <w:r>
        <w:rPr>
          <w:rFonts w:hint="eastAsia" w:ascii="仿宋" w:hAnsi="仿宋" w:eastAsia="仿宋" w:cs="仿宋"/>
          <w:sz w:val="28"/>
          <w:szCs w:val="28"/>
        </w:rPr>
        <w:t>积极地发表意见或观点。</w:t>
      </w:r>
    </w:p>
    <w:p>
      <w:pPr>
        <w:spacing w:line="360" w:lineRule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2、您的意见很重要，一定程度上能反应地区学生资助工作的特点，同时您的意见将有利于梳理我省学生资助工作的发展，提出改进建议。</w:t>
      </w:r>
    </w:p>
    <w:p>
      <w:pPr>
        <w:spacing w:line="360" w:lineRule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3、为了能在预定时间内完成访谈，访谈主持人员可能会在适当时候打断您的发言，希望可以谅解。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  <w:szCs w:val="24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4、本次访谈内容仅用于本次学生资助发展研究报告的撰写，过程记录资料将做保密处理，请您放心。</w:t>
      </w:r>
    </w:p>
    <w:p>
      <w:pPr>
        <w:jc w:val="center"/>
        <w:rPr>
          <w:rFonts w:hint="eastAsia" w:asciiTheme="minorEastAsia" w:hAnsiTheme="minorEastAsia" w:eastAsiaTheme="minorEastAsia"/>
          <w:b/>
          <w:bCs/>
          <w:sz w:val="28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50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E359"/>
    <w:multiLevelType w:val="singleLevel"/>
    <w:tmpl w:val="592FE3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451F9"/>
    <w:rsid w:val="001343C2"/>
    <w:rsid w:val="00890E8C"/>
    <w:rsid w:val="00925ED1"/>
    <w:rsid w:val="009B4520"/>
    <w:rsid w:val="00AF2721"/>
    <w:rsid w:val="00B3641B"/>
    <w:rsid w:val="00C022EC"/>
    <w:rsid w:val="1F0E5671"/>
    <w:rsid w:val="537A1365"/>
    <w:rsid w:val="541451F9"/>
    <w:rsid w:val="5D406D64"/>
    <w:rsid w:val="70913E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  <w:rPr>
      <w:rFonts w:ascii="Times New Roman" w:hAnsi="Times New Roman"/>
      <w:szCs w:val="24"/>
    </w:rPr>
  </w:style>
  <w:style w:type="paragraph" w:customStyle="1" w:styleId="5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Peng</Company>
  <Pages>2</Pages>
  <Words>129</Words>
  <Characters>738</Characters>
  <Lines>6</Lines>
  <Paragraphs>1</Paragraphs>
  <TotalTime>0</TotalTime>
  <ScaleCrop>false</ScaleCrop>
  <LinksUpToDate>false</LinksUpToDate>
  <CharactersWithSpaces>866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2017-06-01T09:03:00Z</dcterms:created>
  <dc:creator>adim</dc:creator>
  <cp:lastModifiedBy>adim</cp:lastModifiedBy>
  <dcterms:modified xsi:type="dcterms:W3CDTF">2017-06-02T07:47:58Z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