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FBE7D" w14:textId="77777777" w:rsidR="00E4477E" w:rsidRPr="00E4477E" w:rsidRDefault="00E4477E" w:rsidP="00E4477E">
      <w:pPr>
        <w:rPr>
          <w:b/>
          <w:bCs/>
        </w:rPr>
      </w:pPr>
      <w:r w:rsidRPr="00E4477E">
        <w:rPr>
          <w:rFonts w:ascii="Segoe UI Emoji" w:hAnsi="Segoe UI Emoji" w:cs="Segoe UI Emoji"/>
          <w:b/>
          <w:bCs/>
        </w:rPr>
        <w:t>📘</w:t>
      </w:r>
      <w:r w:rsidRPr="00E4477E">
        <w:rPr>
          <w:b/>
          <w:bCs/>
        </w:rPr>
        <w:t xml:space="preserve"> Technical Report</w:t>
      </w:r>
    </w:p>
    <w:p w14:paraId="701B8B23" w14:textId="77777777" w:rsidR="00E4477E" w:rsidRPr="00E4477E" w:rsidRDefault="00E4477E" w:rsidP="00E4477E">
      <w:pPr>
        <w:rPr>
          <w:b/>
          <w:bCs/>
        </w:rPr>
      </w:pPr>
      <w:r w:rsidRPr="00E4477E">
        <w:rPr>
          <w:b/>
          <w:bCs/>
        </w:rPr>
        <w:t>Customer Churn Analysis Using Data Analytics</w:t>
      </w:r>
    </w:p>
    <w:p w14:paraId="6BB5B3B9" w14:textId="77777777" w:rsidR="00E4477E" w:rsidRPr="00E4477E" w:rsidRDefault="00E4477E" w:rsidP="00E4477E">
      <w:r w:rsidRPr="00E4477E">
        <w:pict w14:anchorId="1AC37590">
          <v:rect id="_x0000_i1091" style="width:0;height:1.5pt" o:hralign="center" o:hrstd="t" o:hr="t" fillcolor="#a0a0a0" stroked="f"/>
        </w:pict>
      </w:r>
    </w:p>
    <w:p w14:paraId="34BCC3B5" w14:textId="77777777" w:rsidR="00E4477E" w:rsidRPr="00E4477E" w:rsidRDefault="00E4477E" w:rsidP="00E4477E">
      <w:pPr>
        <w:rPr>
          <w:b/>
          <w:bCs/>
        </w:rPr>
      </w:pPr>
      <w:r w:rsidRPr="00E4477E">
        <w:rPr>
          <w:b/>
          <w:bCs/>
        </w:rPr>
        <w:t>1. Introduction</w:t>
      </w:r>
    </w:p>
    <w:p w14:paraId="48ACC833" w14:textId="77777777" w:rsidR="00E4477E" w:rsidRPr="00E4477E" w:rsidRDefault="00E4477E" w:rsidP="00E4477E">
      <w:r w:rsidRPr="00E4477E">
        <w:t>Customer churn is a critical business problem for subscription-based organizations, as retaining existing customers is significantly more cost-effective than acquiring new ones. High churn rates lead to revenue loss, reduced customer lifetime value, and increased marketing costs. Understanding why customers leave and identifying early warning signals are essential for designing effective retention strategies.</w:t>
      </w:r>
    </w:p>
    <w:p w14:paraId="27893760" w14:textId="77777777" w:rsidR="00E4477E" w:rsidRPr="00E4477E" w:rsidRDefault="00E4477E" w:rsidP="00E4477E">
      <w:r w:rsidRPr="00E4477E">
        <w:t xml:space="preserve">This project focuses on </w:t>
      </w:r>
      <w:proofErr w:type="spellStart"/>
      <w:r w:rsidRPr="00E4477E">
        <w:t>analyzing</w:t>
      </w:r>
      <w:proofErr w:type="spellEnd"/>
      <w:r w:rsidRPr="00E4477E">
        <w:t xml:space="preserve"> customer data to identify the key factors influencing churn and translating these findings into actionable business recommendations. A structured, end-to-end data analytics workflow was followed, covering data collection, data cleaning, exploratory data analysis (EDA), statistical hypothesis testing, and insight generation.</w:t>
      </w:r>
    </w:p>
    <w:p w14:paraId="561E3876" w14:textId="77777777" w:rsidR="00E4477E" w:rsidRPr="00E4477E" w:rsidRDefault="00E4477E" w:rsidP="00E4477E">
      <w:r w:rsidRPr="00E4477E">
        <w:pict w14:anchorId="5781C56A">
          <v:rect id="_x0000_i1092" style="width:0;height:1.5pt" o:hralign="center" o:hrstd="t" o:hr="t" fillcolor="#a0a0a0" stroked="f"/>
        </w:pict>
      </w:r>
    </w:p>
    <w:p w14:paraId="6068F7DB" w14:textId="77777777" w:rsidR="00E4477E" w:rsidRPr="00E4477E" w:rsidRDefault="00E4477E" w:rsidP="00E4477E">
      <w:pPr>
        <w:rPr>
          <w:b/>
          <w:bCs/>
        </w:rPr>
      </w:pPr>
      <w:r w:rsidRPr="00E4477E">
        <w:rPr>
          <w:b/>
          <w:bCs/>
        </w:rPr>
        <w:t>2. Problem Statement &amp; Objectives</w:t>
      </w:r>
    </w:p>
    <w:p w14:paraId="35F98977" w14:textId="77777777" w:rsidR="00E4477E" w:rsidRPr="00E4477E" w:rsidRDefault="00E4477E" w:rsidP="00E4477E">
      <w:pPr>
        <w:rPr>
          <w:b/>
          <w:bCs/>
        </w:rPr>
      </w:pPr>
      <w:r w:rsidRPr="00E4477E">
        <w:rPr>
          <w:b/>
          <w:bCs/>
        </w:rPr>
        <w:t>2.1 Problem Statement</w:t>
      </w:r>
    </w:p>
    <w:p w14:paraId="411B6C34" w14:textId="77777777" w:rsidR="00E4477E" w:rsidRPr="00E4477E" w:rsidRDefault="00E4477E" w:rsidP="00E4477E">
      <w:r w:rsidRPr="00E4477E">
        <w:t>The organization lacks a data-driven approach to identify customers at risk of churning and the underlying factors contributing to churn. Without analytical insights, retention strategies remain reactive and inefficient.</w:t>
      </w:r>
    </w:p>
    <w:p w14:paraId="5412D5CA" w14:textId="77777777" w:rsidR="00E4477E" w:rsidRPr="00E4477E" w:rsidRDefault="00E4477E" w:rsidP="00E4477E">
      <w:pPr>
        <w:rPr>
          <w:b/>
          <w:bCs/>
        </w:rPr>
      </w:pPr>
      <w:r w:rsidRPr="00E4477E">
        <w:rPr>
          <w:b/>
          <w:bCs/>
        </w:rPr>
        <w:t>2.2 Project Objectives</w:t>
      </w:r>
    </w:p>
    <w:p w14:paraId="71A08A7C" w14:textId="77777777" w:rsidR="00E4477E" w:rsidRPr="00E4477E" w:rsidRDefault="00E4477E" w:rsidP="00E4477E">
      <w:pPr>
        <w:numPr>
          <w:ilvl w:val="0"/>
          <w:numId w:val="1"/>
        </w:numPr>
      </w:pPr>
      <w:proofErr w:type="spellStart"/>
      <w:r w:rsidRPr="00E4477E">
        <w:t>Analyze</w:t>
      </w:r>
      <w:proofErr w:type="spellEnd"/>
      <w:r w:rsidRPr="00E4477E">
        <w:t xml:space="preserve"> historical customer data to identify churn drivers</w:t>
      </w:r>
    </w:p>
    <w:p w14:paraId="36EDAAAA" w14:textId="77777777" w:rsidR="00E4477E" w:rsidRPr="00E4477E" w:rsidRDefault="00E4477E" w:rsidP="00E4477E">
      <w:pPr>
        <w:numPr>
          <w:ilvl w:val="0"/>
          <w:numId w:val="1"/>
        </w:numPr>
      </w:pPr>
      <w:r w:rsidRPr="00E4477E">
        <w:t>Perform comprehensive data cleaning and preparation</w:t>
      </w:r>
    </w:p>
    <w:p w14:paraId="56B8F9B9" w14:textId="77777777" w:rsidR="00E4477E" w:rsidRPr="00E4477E" w:rsidRDefault="00E4477E" w:rsidP="00E4477E">
      <w:pPr>
        <w:numPr>
          <w:ilvl w:val="0"/>
          <w:numId w:val="1"/>
        </w:numPr>
      </w:pPr>
      <w:r w:rsidRPr="00E4477E">
        <w:t>Conduct exploratory data analysis to uncover patterns and trends</w:t>
      </w:r>
    </w:p>
    <w:p w14:paraId="1151105E" w14:textId="77777777" w:rsidR="00E4477E" w:rsidRPr="00E4477E" w:rsidRDefault="00E4477E" w:rsidP="00E4477E">
      <w:pPr>
        <w:numPr>
          <w:ilvl w:val="0"/>
          <w:numId w:val="1"/>
        </w:numPr>
      </w:pPr>
      <w:r w:rsidRPr="00E4477E">
        <w:t>Validate findings using statistical hypothesis testing</w:t>
      </w:r>
    </w:p>
    <w:p w14:paraId="6DED97AC" w14:textId="77777777" w:rsidR="00E4477E" w:rsidRPr="00E4477E" w:rsidRDefault="00E4477E" w:rsidP="00E4477E">
      <w:pPr>
        <w:numPr>
          <w:ilvl w:val="0"/>
          <w:numId w:val="1"/>
        </w:numPr>
      </w:pPr>
      <w:r w:rsidRPr="00E4477E">
        <w:t>Translate analytical results into business insights and recommendations</w:t>
      </w:r>
    </w:p>
    <w:p w14:paraId="4EE0A429" w14:textId="77777777" w:rsidR="00E4477E" w:rsidRPr="00E4477E" w:rsidRDefault="00E4477E" w:rsidP="00E4477E">
      <w:r w:rsidRPr="00E4477E">
        <w:pict w14:anchorId="287F64E0">
          <v:rect id="_x0000_i1093" style="width:0;height:1.5pt" o:hralign="center" o:hrstd="t" o:hr="t" fillcolor="#a0a0a0" stroked="f"/>
        </w:pict>
      </w:r>
    </w:p>
    <w:p w14:paraId="1B068A58" w14:textId="77777777" w:rsidR="00E4477E" w:rsidRPr="00E4477E" w:rsidRDefault="00E4477E" w:rsidP="00E4477E">
      <w:pPr>
        <w:rPr>
          <w:b/>
          <w:bCs/>
        </w:rPr>
      </w:pPr>
      <w:r w:rsidRPr="00E4477E">
        <w:rPr>
          <w:b/>
          <w:bCs/>
        </w:rPr>
        <w:t>3. Data Collection &amp; Description</w:t>
      </w:r>
    </w:p>
    <w:p w14:paraId="64F61674" w14:textId="77777777" w:rsidR="00E4477E" w:rsidRPr="00E4477E" w:rsidRDefault="00E4477E" w:rsidP="00E4477E">
      <w:pPr>
        <w:rPr>
          <w:b/>
          <w:bCs/>
        </w:rPr>
      </w:pPr>
      <w:r w:rsidRPr="00E4477E">
        <w:rPr>
          <w:b/>
          <w:bCs/>
        </w:rPr>
        <w:t>3.1 Data Source</w:t>
      </w:r>
    </w:p>
    <w:p w14:paraId="4FC83ABA" w14:textId="77777777" w:rsidR="00E4477E" w:rsidRPr="00E4477E" w:rsidRDefault="00E4477E" w:rsidP="00E4477E">
      <w:r w:rsidRPr="00E4477E">
        <w:t>The dataset was obtained in CSV format from a customer subscription database / open-source churn dataset. Each record represents an individual customer.</w:t>
      </w:r>
    </w:p>
    <w:p w14:paraId="4F81E290" w14:textId="77777777" w:rsidR="00E4477E" w:rsidRPr="00E4477E" w:rsidRDefault="00E4477E" w:rsidP="00E4477E">
      <w:pPr>
        <w:rPr>
          <w:b/>
          <w:bCs/>
        </w:rPr>
      </w:pPr>
      <w:r w:rsidRPr="00E4477E">
        <w:rPr>
          <w:b/>
          <w:bCs/>
        </w:rPr>
        <w:t>3.2 Dataset Overview</w:t>
      </w:r>
    </w:p>
    <w:p w14:paraId="44DD84DB" w14:textId="77777777" w:rsidR="00E4477E" w:rsidRPr="00E4477E" w:rsidRDefault="00E4477E" w:rsidP="00E4477E">
      <w:pPr>
        <w:numPr>
          <w:ilvl w:val="0"/>
          <w:numId w:val="2"/>
        </w:numPr>
      </w:pPr>
      <w:r w:rsidRPr="00E4477E">
        <w:rPr>
          <w:b/>
          <w:bCs/>
        </w:rPr>
        <w:t>Rows:</w:t>
      </w:r>
      <w:r w:rsidRPr="00E4477E">
        <w:t xml:space="preserve"> Individual customers</w:t>
      </w:r>
    </w:p>
    <w:p w14:paraId="013E9789" w14:textId="77777777" w:rsidR="00E4477E" w:rsidRPr="00E4477E" w:rsidRDefault="00E4477E" w:rsidP="00E4477E">
      <w:pPr>
        <w:numPr>
          <w:ilvl w:val="0"/>
          <w:numId w:val="2"/>
        </w:numPr>
      </w:pPr>
      <w:r w:rsidRPr="00E4477E">
        <w:rPr>
          <w:b/>
          <w:bCs/>
        </w:rPr>
        <w:t>Columns:</w:t>
      </w:r>
      <w:r w:rsidRPr="00E4477E">
        <w:t xml:space="preserve"> Customer demographics, service usage, billing details, and churn status</w:t>
      </w:r>
    </w:p>
    <w:p w14:paraId="59480B4E" w14:textId="77777777" w:rsidR="00E4477E" w:rsidRPr="00E4477E" w:rsidRDefault="00E4477E" w:rsidP="00E4477E">
      <w:pPr>
        <w:numPr>
          <w:ilvl w:val="0"/>
          <w:numId w:val="2"/>
        </w:numPr>
      </w:pPr>
      <w:r w:rsidRPr="00E4477E">
        <w:rPr>
          <w:b/>
          <w:bCs/>
        </w:rPr>
        <w:t>Target Variable:</w:t>
      </w:r>
      <w:r w:rsidRPr="00E4477E">
        <w:t xml:space="preserve"> Churn (Yes / No)</w:t>
      </w:r>
    </w:p>
    <w:p w14:paraId="3BE69371" w14:textId="77777777" w:rsidR="00E4477E" w:rsidRPr="00E4477E" w:rsidRDefault="00E4477E" w:rsidP="00E4477E">
      <w:pPr>
        <w:rPr>
          <w:b/>
          <w:bCs/>
        </w:rPr>
      </w:pPr>
      <w:r w:rsidRPr="00E4477E">
        <w:rPr>
          <w:b/>
          <w:bCs/>
        </w:rPr>
        <w:lastRenderedPageBreak/>
        <w:t>3.3 Key Variables</w:t>
      </w:r>
    </w:p>
    <w:p w14:paraId="17B32EC5" w14:textId="77777777" w:rsidR="00E4477E" w:rsidRPr="00E4477E" w:rsidRDefault="00E4477E" w:rsidP="00E4477E">
      <w:pPr>
        <w:numPr>
          <w:ilvl w:val="0"/>
          <w:numId w:val="3"/>
        </w:numPr>
      </w:pPr>
      <w:r w:rsidRPr="00E4477E">
        <w:t>Tenure: Duration of customer relationship</w:t>
      </w:r>
    </w:p>
    <w:p w14:paraId="5015F170" w14:textId="77777777" w:rsidR="00E4477E" w:rsidRPr="00E4477E" w:rsidRDefault="00E4477E" w:rsidP="00E4477E">
      <w:pPr>
        <w:numPr>
          <w:ilvl w:val="0"/>
          <w:numId w:val="3"/>
        </w:numPr>
      </w:pPr>
      <w:proofErr w:type="spellStart"/>
      <w:r w:rsidRPr="00E4477E">
        <w:t>MonthlyCharges</w:t>
      </w:r>
      <w:proofErr w:type="spellEnd"/>
      <w:r w:rsidRPr="00E4477E">
        <w:t>: Monthly billing amount</w:t>
      </w:r>
    </w:p>
    <w:p w14:paraId="74DC4687" w14:textId="77777777" w:rsidR="00E4477E" w:rsidRPr="00E4477E" w:rsidRDefault="00E4477E" w:rsidP="00E4477E">
      <w:pPr>
        <w:numPr>
          <w:ilvl w:val="0"/>
          <w:numId w:val="3"/>
        </w:numPr>
      </w:pPr>
      <w:proofErr w:type="spellStart"/>
      <w:r w:rsidRPr="00E4477E">
        <w:t>TotalCharges</w:t>
      </w:r>
      <w:proofErr w:type="spellEnd"/>
      <w:r w:rsidRPr="00E4477E">
        <w:t>: Cumulative charges</w:t>
      </w:r>
    </w:p>
    <w:p w14:paraId="418A9803" w14:textId="77777777" w:rsidR="00E4477E" w:rsidRPr="00E4477E" w:rsidRDefault="00E4477E" w:rsidP="00E4477E">
      <w:pPr>
        <w:numPr>
          <w:ilvl w:val="0"/>
          <w:numId w:val="3"/>
        </w:numPr>
      </w:pPr>
      <w:r w:rsidRPr="00E4477E">
        <w:t>Contract: Contract type (Month-to-month, One year, Two year)</w:t>
      </w:r>
    </w:p>
    <w:p w14:paraId="7CF68560" w14:textId="77777777" w:rsidR="00E4477E" w:rsidRPr="00E4477E" w:rsidRDefault="00E4477E" w:rsidP="00E4477E">
      <w:pPr>
        <w:numPr>
          <w:ilvl w:val="0"/>
          <w:numId w:val="3"/>
        </w:numPr>
      </w:pPr>
      <w:proofErr w:type="spellStart"/>
      <w:r w:rsidRPr="00E4477E">
        <w:t>PaymentMethod</w:t>
      </w:r>
      <w:proofErr w:type="spellEnd"/>
      <w:r w:rsidRPr="00E4477E">
        <w:t>: Mode of payment</w:t>
      </w:r>
    </w:p>
    <w:p w14:paraId="1867AF5C" w14:textId="77777777" w:rsidR="00E4477E" w:rsidRPr="00E4477E" w:rsidRDefault="00E4477E" w:rsidP="00E4477E">
      <w:pPr>
        <w:numPr>
          <w:ilvl w:val="0"/>
          <w:numId w:val="3"/>
        </w:numPr>
      </w:pPr>
      <w:proofErr w:type="spellStart"/>
      <w:r w:rsidRPr="00E4477E">
        <w:t>PaperlessBilling</w:t>
      </w:r>
      <w:proofErr w:type="spellEnd"/>
      <w:r w:rsidRPr="00E4477E">
        <w:t xml:space="preserve">, </w:t>
      </w:r>
      <w:proofErr w:type="spellStart"/>
      <w:r w:rsidRPr="00E4477E">
        <w:t>SeniorCitizen</w:t>
      </w:r>
      <w:proofErr w:type="spellEnd"/>
      <w:r w:rsidRPr="00E4477E">
        <w:t>: Customer attributes</w:t>
      </w:r>
    </w:p>
    <w:p w14:paraId="5CBF1D15" w14:textId="77777777" w:rsidR="00E4477E" w:rsidRPr="00E4477E" w:rsidRDefault="00E4477E" w:rsidP="00E4477E">
      <w:r w:rsidRPr="00E4477E">
        <w:pict w14:anchorId="3A4DB865">
          <v:rect id="_x0000_i1094" style="width:0;height:1.5pt" o:hralign="center" o:hrstd="t" o:hr="t" fillcolor="#a0a0a0" stroked="f"/>
        </w:pict>
      </w:r>
    </w:p>
    <w:p w14:paraId="2ACBA577" w14:textId="77777777" w:rsidR="00E4477E" w:rsidRPr="00E4477E" w:rsidRDefault="00E4477E" w:rsidP="00E4477E">
      <w:pPr>
        <w:rPr>
          <w:b/>
          <w:bCs/>
        </w:rPr>
      </w:pPr>
      <w:r w:rsidRPr="00E4477E">
        <w:rPr>
          <w:b/>
          <w:bCs/>
        </w:rPr>
        <w:t>4. Data Cleaning &amp; Preparation</w:t>
      </w:r>
    </w:p>
    <w:p w14:paraId="6197A337" w14:textId="77777777" w:rsidR="00E4477E" w:rsidRPr="00E4477E" w:rsidRDefault="00E4477E" w:rsidP="00E4477E">
      <w:pPr>
        <w:rPr>
          <w:b/>
          <w:bCs/>
        </w:rPr>
      </w:pPr>
      <w:r w:rsidRPr="00E4477E">
        <w:rPr>
          <w:b/>
          <w:bCs/>
        </w:rPr>
        <w:t>4.1 Initial Data Quality Assessment</w:t>
      </w:r>
    </w:p>
    <w:p w14:paraId="115D5EC8" w14:textId="77777777" w:rsidR="00E4477E" w:rsidRPr="00E4477E" w:rsidRDefault="00E4477E" w:rsidP="00E4477E">
      <w:r w:rsidRPr="00E4477E">
        <w:t>The raw dataset was inspected for:</w:t>
      </w:r>
    </w:p>
    <w:p w14:paraId="4609E46A" w14:textId="77777777" w:rsidR="00E4477E" w:rsidRPr="00E4477E" w:rsidRDefault="00E4477E" w:rsidP="00E4477E">
      <w:pPr>
        <w:numPr>
          <w:ilvl w:val="0"/>
          <w:numId w:val="4"/>
        </w:numPr>
      </w:pPr>
      <w:r w:rsidRPr="00E4477E">
        <w:t>Missing values</w:t>
      </w:r>
    </w:p>
    <w:p w14:paraId="048C9479" w14:textId="77777777" w:rsidR="00E4477E" w:rsidRPr="00E4477E" w:rsidRDefault="00E4477E" w:rsidP="00E4477E">
      <w:pPr>
        <w:numPr>
          <w:ilvl w:val="0"/>
          <w:numId w:val="4"/>
        </w:numPr>
      </w:pPr>
      <w:r w:rsidRPr="00E4477E">
        <w:t>Duplicate records</w:t>
      </w:r>
    </w:p>
    <w:p w14:paraId="202890E5" w14:textId="77777777" w:rsidR="00E4477E" w:rsidRPr="00E4477E" w:rsidRDefault="00E4477E" w:rsidP="00E4477E">
      <w:pPr>
        <w:numPr>
          <w:ilvl w:val="0"/>
          <w:numId w:val="4"/>
        </w:numPr>
      </w:pPr>
      <w:r w:rsidRPr="00E4477E">
        <w:t>Incorrect data types</w:t>
      </w:r>
    </w:p>
    <w:p w14:paraId="4F4B57BD" w14:textId="77777777" w:rsidR="00E4477E" w:rsidRPr="00E4477E" w:rsidRDefault="00E4477E" w:rsidP="00E4477E">
      <w:pPr>
        <w:numPr>
          <w:ilvl w:val="0"/>
          <w:numId w:val="4"/>
        </w:numPr>
      </w:pPr>
      <w:r w:rsidRPr="00E4477E">
        <w:t>Inconsistent categorical values</w:t>
      </w:r>
    </w:p>
    <w:p w14:paraId="1871D07E" w14:textId="77777777" w:rsidR="00E4477E" w:rsidRPr="00E4477E" w:rsidRDefault="00E4477E" w:rsidP="00E4477E">
      <w:pPr>
        <w:rPr>
          <w:b/>
          <w:bCs/>
        </w:rPr>
      </w:pPr>
      <w:r w:rsidRPr="00E4477E">
        <w:rPr>
          <w:b/>
          <w:bCs/>
        </w:rPr>
        <w:t>4.2 Data Cleaning Steps</w:t>
      </w:r>
    </w:p>
    <w:p w14:paraId="61583BA7" w14:textId="77777777" w:rsidR="00E4477E" w:rsidRPr="00E4477E" w:rsidRDefault="00E4477E" w:rsidP="00E4477E">
      <w:pPr>
        <w:numPr>
          <w:ilvl w:val="0"/>
          <w:numId w:val="5"/>
        </w:numPr>
      </w:pPr>
      <w:r w:rsidRPr="00E4477E">
        <w:rPr>
          <w:b/>
          <w:bCs/>
        </w:rPr>
        <w:t>Missing Values:</w:t>
      </w:r>
    </w:p>
    <w:p w14:paraId="10F55342" w14:textId="77777777" w:rsidR="00E4477E" w:rsidRPr="00E4477E" w:rsidRDefault="00E4477E" w:rsidP="00E4477E">
      <w:pPr>
        <w:numPr>
          <w:ilvl w:val="1"/>
          <w:numId w:val="5"/>
        </w:numPr>
      </w:pPr>
      <w:r w:rsidRPr="00E4477E">
        <w:t>Numerical columns were imputed using median values</w:t>
      </w:r>
    </w:p>
    <w:p w14:paraId="2E87B96F" w14:textId="77777777" w:rsidR="00E4477E" w:rsidRPr="00E4477E" w:rsidRDefault="00E4477E" w:rsidP="00E4477E">
      <w:pPr>
        <w:numPr>
          <w:ilvl w:val="1"/>
          <w:numId w:val="5"/>
        </w:numPr>
      </w:pPr>
      <w:r w:rsidRPr="00E4477E">
        <w:t>Categorical columns were filled using mode</w:t>
      </w:r>
    </w:p>
    <w:p w14:paraId="27E1A27B" w14:textId="77777777" w:rsidR="00E4477E" w:rsidRPr="00E4477E" w:rsidRDefault="00E4477E" w:rsidP="00E4477E">
      <w:pPr>
        <w:numPr>
          <w:ilvl w:val="0"/>
          <w:numId w:val="5"/>
        </w:numPr>
      </w:pPr>
      <w:r w:rsidRPr="00E4477E">
        <w:rPr>
          <w:b/>
          <w:bCs/>
        </w:rPr>
        <w:t>Duplicates:</w:t>
      </w:r>
      <w:r w:rsidRPr="00E4477E">
        <w:t xml:space="preserve"> Duplicate records were identified and removed</w:t>
      </w:r>
    </w:p>
    <w:p w14:paraId="16230348" w14:textId="77777777" w:rsidR="00E4477E" w:rsidRPr="00E4477E" w:rsidRDefault="00E4477E" w:rsidP="00E4477E">
      <w:pPr>
        <w:numPr>
          <w:ilvl w:val="0"/>
          <w:numId w:val="5"/>
        </w:numPr>
      </w:pPr>
      <w:r w:rsidRPr="00E4477E">
        <w:rPr>
          <w:b/>
          <w:bCs/>
        </w:rPr>
        <w:t>Data Types:</w:t>
      </w:r>
      <w:r w:rsidRPr="00E4477E">
        <w:t xml:space="preserve"> Numerical columns stored as text were converted to numeric</w:t>
      </w:r>
    </w:p>
    <w:p w14:paraId="58419647" w14:textId="77777777" w:rsidR="00E4477E" w:rsidRPr="00E4477E" w:rsidRDefault="00E4477E" w:rsidP="00E4477E">
      <w:pPr>
        <w:numPr>
          <w:ilvl w:val="0"/>
          <w:numId w:val="5"/>
        </w:numPr>
      </w:pPr>
      <w:r w:rsidRPr="00E4477E">
        <w:rPr>
          <w:b/>
          <w:bCs/>
        </w:rPr>
        <w:t>Standardization:</w:t>
      </w:r>
    </w:p>
    <w:p w14:paraId="672F19AD" w14:textId="77777777" w:rsidR="00E4477E" w:rsidRPr="00E4477E" w:rsidRDefault="00E4477E" w:rsidP="00E4477E">
      <w:pPr>
        <w:numPr>
          <w:ilvl w:val="1"/>
          <w:numId w:val="5"/>
        </w:numPr>
      </w:pPr>
      <w:r w:rsidRPr="00E4477E">
        <w:t xml:space="preserve">Column names were standardized to lowercase </w:t>
      </w:r>
      <w:proofErr w:type="spellStart"/>
      <w:r w:rsidRPr="00E4477E">
        <w:t>snake_case</w:t>
      </w:r>
      <w:proofErr w:type="spellEnd"/>
    </w:p>
    <w:p w14:paraId="14F8F3AB" w14:textId="77777777" w:rsidR="00E4477E" w:rsidRPr="00E4477E" w:rsidRDefault="00E4477E" w:rsidP="00E4477E">
      <w:pPr>
        <w:numPr>
          <w:ilvl w:val="1"/>
          <w:numId w:val="5"/>
        </w:numPr>
      </w:pPr>
      <w:r w:rsidRPr="00E4477E">
        <w:t>Categorical text values were normalized</w:t>
      </w:r>
    </w:p>
    <w:p w14:paraId="2DA8973A" w14:textId="77777777" w:rsidR="00E4477E" w:rsidRPr="00E4477E" w:rsidRDefault="00E4477E" w:rsidP="00E4477E">
      <w:pPr>
        <w:rPr>
          <w:b/>
          <w:bCs/>
        </w:rPr>
      </w:pPr>
      <w:r w:rsidRPr="00E4477E">
        <w:rPr>
          <w:b/>
          <w:bCs/>
        </w:rPr>
        <w:t>4.3 Outcome</w:t>
      </w:r>
    </w:p>
    <w:p w14:paraId="37BE5713" w14:textId="77777777" w:rsidR="00E4477E" w:rsidRPr="00E4477E" w:rsidRDefault="00E4477E" w:rsidP="00E4477E">
      <w:r w:rsidRPr="00E4477E">
        <w:t>A clean, consistent, and analysis-ready dataset was produced and stored separately to ensure reproducibility.</w:t>
      </w:r>
    </w:p>
    <w:p w14:paraId="1C1F46ED" w14:textId="77777777" w:rsidR="00E4477E" w:rsidRPr="00E4477E" w:rsidRDefault="00E4477E" w:rsidP="00E4477E">
      <w:r w:rsidRPr="00E4477E">
        <w:pict w14:anchorId="52A7DE6C">
          <v:rect id="_x0000_i1095" style="width:0;height:1.5pt" o:hralign="center" o:hrstd="t" o:hr="t" fillcolor="#a0a0a0" stroked="f"/>
        </w:pict>
      </w:r>
    </w:p>
    <w:p w14:paraId="76F0AF76" w14:textId="77777777" w:rsidR="00E4477E" w:rsidRPr="00E4477E" w:rsidRDefault="00E4477E" w:rsidP="00E4477E">
      <w:pPr>
        <w:rPr>
          <w:b/>
          <w:bCs/>
        </w:rPr>
      </w:pPr>
      <w:r w:rsidRPr="00E4477E">
        <w:rPr>
          <w:b/>
          <w:bCs/>
        </w:rPr>
        <w:t>5. Exploratory Data Analysis (EDA)</w:t>
      </w:r>
    </w:p>
    <w:p w14:paraId="0A883902" w14:textId="77777777" w:rsidR="00E4477E" w:rsidRPr="00E4477E" w:rsidRDefault="00E4477E" w:rsidP="00E4477E">
      <w:pPr>
        <w:rPr>
          <w:b/>
          <w:bCs/>
        </w:rPr>
      </w:pPr>
      <w:r w:rsidRPr="00E4477E">
        <w:rPr>
          <w:b/>
          <w:bCs/>
        </w:rPr>
        <w:t>5.1 Target Variable Analysis</w:t>
      </w:r>
    </w:p>
    <w:p w14:paraId="26FFAE03" w14:textId="77777777" w:rsidR="00E4477E" w:rsidRPr="00E4477E" w:rsidRDefault="00E4477E" w:rsidP="00E4477E">
      <w:r w:rsidRPr="00E4477E">
        <w:t>Churn distribution analysis revealed class imbalance, with non-churn customers forming the majority. However, churn rates were sufficiently significant to warrant focused analysis.</w:t>
      </w:r>
    </w:p>
    <w:p w14:paraId="39C369FA" w14:textId="77777777" w:rsidR="00E4477E" w:rsidRPr="00E4477E" w:rsidRDefault="00E4477E" w:rsidP="00E4477E">
      <w:pPr>
        <w:rPr>
          <w:b/>
          <w:bCs/>
        </w:rPr>
      </w:pPr>
      <w:r w:rsidRPr="00E4477E">
        <w:rPr>
          <w:b/>
          <w:bCs/>
        </w:rPr>
        <w:lastRenderedPageBreak/>
        <w:t>5.2 Univariate Analysis</w:t>
      </w:r>
    </w:p>
    <w:p w14:paraId="18C58133" w14:textId="77777777" w:rsidR="00E4477E" w:rsidRPr="00E4477E" w:rsidRDefault="00E4477E" w:rsidP="00E4477E">
      <w:pPr>
        <w:numPr>
          <w:ilvl w:val="0"/>
          <w:numId w:val="6"/>
        </w:numPr>
      </w:pPr>
      <w:r w:rsidRPr="00E4477E">
        <w:rPr>
          <w:b/>
          <w:bCs/>
        </w:rPr>
        <w:t>Numerical Variables:</w:t>
      </w:r>
    </w:p>
    <w:p w14:paraId="6BFA5226" w14:textId="77777777" w:rsidR="00E4477E" w:rsidRPr="00E4477E" w:rsidRDefault="00E4477E" w:rsidP="00E4477E">
      <w:pPr>
        <w:numPr>
          <w:ilvl w:val="1"/>
          <w:numId w:val="6"/>
        </w:numPr>
      </w:pPr>
      <w:r w:rsidRPr="00E4477E">
        <w:t>Tenure showed right-skewness, indicating many short-term customers</w:t>
      </w:r>
    </w:p>
    <w:p w14:paraId="7D2E66B9" w14:textId="77777777" w:rsidR="00E4477E" w:rsidRPr="00E4477E" w:rsidRDefault="00E4477E" w:rsidP="00E4477E">
      <w:pPr>
        <w:numPr>
          <w:ilvl w:val="1"/>
          <w:numId w:val="6"/>
        </w:numPr>
      </w:pPr>
      <w:r w:rsidRPr="00E4477E">
        <w:t>Monthly charges displayed wide variability</w:t>
      </w:r>
    </w:p>
    <w:p w14:paraId="7827CF33" w14:textId="77777777" w:rsidR="00E4477E" w:rsidRPr="00E4477E" w:rsidRDefault="00E4477E" w:rsidP="00E4477E">
      <w:pPr>
        <w:numPr>
          <w:ilvl w:val="0"/>
          <w:numId w:val="6"/>
        </w:numPr>
      </w:pPr>
      <w:r w:rsidRPr="00E4477E">
        <w:rPr>
          <w:b/>
          <w:bCs/>
        </w:rPr>
        <w:t>Categorical Variables:</w:t>
      </w:r>
    </w:p>
    <w:p w14:paraId="2A44CB71" w14:textId="77777777" w:rsidR="00E4477E" w:rsidRPr="00E4477E" w:rsidRDefault="00E4477E" w:rsidP="00E4477E">
      <w:pPr>
        <w:numPr>
          <w:ilvl w:val="1"/>
          <w:numId w:val="6"/>
        </w:numPr>
      </w:pPr>
      <w:r w:rsidRPr="00E4477E">
        <w:t>Month-to-month contracts were most common</w:t>
      </w:r>
    </w:p>
    <w:p w14:paraId="2C3D87E4" w14:textId="77777777" w:rsidR="00E4477E" w:rsidRPr="00E4477E" w:rsidRDefault="00E4477E" w:rsidP="00E4477E">
      <w:pPr>
        <w:numPr>
          <w:ilvl w:val="1"/>
          <w:numId w:val="6"/>
        </w:numPr>
      </w:pPr>
      <w:r w:rsidRPr="00E4477E">
        <w:t>Certain payment methods dominated customer usage</w:t>
      </w:r>
    </w:p>
    <w:p w14:paraId="4F930780" w14:textId="77777777" w:rsidR="00E4477E" w:rsidRPr="00E4477E" w:rsidRDefault="00E4477E" w:rsidP="00E4477E">
      <w:pPr>
        <w:rPr>
          <w:b/>
          <w:bCs/>
        </w:rPr>
      </w:pPr>
      <w:r w:rsidRPr="00E4477E">
        <w:rPr>
          <w:b/>
          <w:bCs/>
        </w:rPr>
        <w:t>5.3 Bivariate Analysis</w:t>
      </w:r>
    </w:p>
    <w:p w14:paraId="569392E3" w14:textId="77777777" w:rsidR="00E4477E" w:rsidRPr="00E4477E" w:rsidRDefault="00E4477E" w:rsidP="00E4477E">
      <w:pPr>
        <w:numPr>
          <w:ilvl w:val="0"/>
          <w:numId w:val="7"/>
        </w:numPr>
      </w:pPr>
      <w:r w:rsidRPr="00E4477E">
        <w:rPr>
          <w:b/>
          <w:bCs/>
        </w:rPr>
        <w:t>Tenure vs Churn:</w:t>
      </w:r>
      <w:r w:rsidRPr="00E4477E">
        <w:br/>
        <w:t>Customers with lower tenure showed substantially higher churn rates</w:t>
      </w:r>
    </w:p>
    <w:p w14:paraId="7677030D" w14:textId="77777777" w:rsidR="00E4477E" w:rsidRPr="00E4477E" w:rsidRDefault="00E4477E" w:rsidP="00E4477E">
      <w:pPr>
        <w:numPr>
          <w:ilvl w:val="0"/>
          <w:numId w:val="7"/>
        </w:numPr>
      </w:pPr>
      <w:r w:rsidRPr="00E4477E">
        <w:rPr>
          <w:b/>
          <w:bCs/>
        </w:rPr>
        <w:t>Contract Type vs Churn:</w:t>
      </w:r>
      <w:r w:rsidRPr="00E4477E">
        <w:br/>
        <w:t>Month-to-month contracts exhibited the highest churn</w:t>
      </w:r>
    </w:p>
    <w:p w14:paraId="4EBCFBD6" w14:textId="77777777" w:rsidR="00E4477E" w:rsidRPr="00E4477E" w:rsidRDefault="00E4477E" w:rsidP="00E4477E">
      <w:pPr>
        <w:numPr>
          <w:ilvl w:val="0"/>
          <w:numId w:val="7"/>
        </w:numPr>
      </w:pPr>
      <w:r w:rsidRPr="00E4477E">
        <w:rPr>
          <w:b/>
          <w:bCs/>
        </w:rPr>
        <w:t>Monthly Charges vs Churn:</w:t>
      </w:r>
      <w:r w:rsidRPr="00E4477E">
        <w:br/>
        <w:t>Higher charges were associated with increased churn</w:t>
      </w:r>
    </w:p>
    <w:p w14:paraId="43163328" w14:textId="77777777" w:rsidR="00E4477E" w:rsidRPr="00E4477E" w:rsidRDefault="00E4477E" w:rsidP="00E4477E">
      <w:pPr>
        <w:rPr>
          <w:b/>
          <w:bCs/>
        </w:rPr>
      </w:pPr>
      <w:r w:rsidRPr="00E4477E">
        <w:rPr>
          <w:b/>
          <w:bCs/>
        </w:rPr>
        <w:t>5.4 Correlation Analysis</w:t>
      </w:r>
    </w:p>
    <w:p w14:paraId="45B56D62" w14:textId="77777777" w:rsidR="00E4477E" w:rsidRPr="00E4477E" w:rsidRDefault="00E4477E" w:rsidP="00E4477E">
      <w:r w:rsidRPr="00E4477E">
        <w:t>Correlation heatmaps indicated strong relationships between tenure and total charges, and moderate associations between pricing variables and churn.</w:t>
      </w:r>
    </w:p>
    <w:p w14:paraId="5C321900" w14:textId="77777777" w:rsidR="00E4477E" w:rsidRPr="00E4477E" w:rsidRDefault="00E4477E" w:rsidP="00E4477E">
      <w:r w:rsidRPr="00E4477E">
        <w:pict w14:anchorId="0D0CA603">
          <v:rect id="_x0000_i1096" style="width:0;height:1.5pt" o:hralign="center" o:hrstd="t" o:hr="t" fillcolor="#a0a0a0" stroked="f"/>
        </w:pict>
      </w:r>
    </w:p>
    <w:p w14:paraId="08F5EB05" w14:textId="77777777" w:rsidR="00E4477E" w:rsidRPr="00E4477E" w:rsidRDefault="00E4477E" w:rsidP="00E4477E">
      <w:pPr>
        <w:rPr>
          <w:b/>
          <w:bCs/>
        </w:rPr>
      </w:pPr>
      <w:r w:rsidRPr="00E4477E">
        <w:rPr>
          <w:b/>
          <w:bCs/>
        </w:rPr>
        <w:t>6. Advanced Statistical Analysis</w:t>
      </w:r>
    </w:p>
    <w:p w14:paraId="5D45E65F" w14:textId="77777777" w:rsidR="00E4477E" w:rsidRPr="00E4477E" w:rsidRDefault="00E4477E" w:rsidP="00E4477E">
      <w:pPr>
        <w:rPr>
          <w:b/>
          <w:bCs/>
        </w:rPr>
      </w:pPr>
      <w:r w:rsidRPr="00E4477E">
        <w:rPr>
          <w:b/>
          <w:bCs/>
        </w:rPr>
        <w:t>6.1 Hypothesis Testing Framework</w:t>
      </w:r>
    </w:p>
    <w:p w14:paraId="5DA3B642" w14:textId="77777777" w:rsidR="00E4477E" w:rsidRPr="00E4477E" w:rsidRDefault="00E4477E" w:rsidP="00E4477E">
      <w:r w:rsidRPr="00E4477E">
        <w:t>Statistical tests were conducted to validate EDA findings using a 95% confidence level.</w:t>
      </w:r>
    </w:p>
    <w:p w14:paraId="6C93E375" w14:textId="77777777" w:rsidR="00E4477E" w:rsidRPr="00E4477E" w:rsidRDefault="00E4477E" w:rsidP="00E4477E">
      <w:pPr>
        <w:rPr>
          <w:b/>
          <w:bCs/>
        </w:rPr>
      </w:pPr>
      <w:r w:rsidRPr="00E4477E">
        <w:rPr>
          <w:b/>
          <w:bCs/>
        </w:rPr>
        <w:t>6.2 Tenure vs Churn (T-Test)</w:t>
      </w:r>
    </w:p>
    <w:p w14:paraId="0089E569" w14:textId="77777777" w:rsidR="00E4477E" w:rsidRPr="00E4477E" w:rsidRDefault="00E4477E" w:rsidP="00E4477E">
      <w:pPr>
        <w:numPr>
          <w:ilvl w:val="0"/>
          <w:numId w:val="8"/>
        </w:numPr>
      </w:pPr>
      <w:r w:rsidRPr="00E4477E">
        <w:rPr>
          <w:b/>
          <w:bCs/>
        </w:rPr>
        <w:t>Null Hypothesis (H₀):</w:t>
      </w:r>
      <w:r w:rsidRPr="00E4477E">
        <w:t xml:space="preserve"> No difference in mean tenure</w:t>
      </w:r>
    </w:p>
    <w:p w14:paraId="4532A1D2" w14:textId="77777777" w:rsidR="00E4477E" w:rsidRPr="00E4477E" w:rsidRDefault="00E4477E" w:rsidP="00E4477E">
      <w:pPr>
        <w:numPr>
          <w:ilvl w:val="0"/>
          <w:numId w:val="8"/>
        </w:numPr>
      </w:pPr>
      <w:r w:rsidRPr="00E4477E">
        <w:rPr>
          <w:b/>
          <w:bCs/>
        </w:rPr>
        <w:t>Result:</w:t>
      </w:r>
      <w:r w:rsidRPr="00E4477E">
        <w:t xml:space="preserve"> Rejected H₀ (p &lt; 0.05)</w:t>
      </w:r>
    </w:p>
    <w:p w14:paraId="4276C35E" w14:textId="77777777" w:rsidR="00E4477E" w:rsidRPr="00E4477E" w:rsidRDefault="00E4477E" w:rsidP="00E4477E">
      <w:pPr>
        <w:numPr>
          <w:ilvl w:val="0"/>
          <w:numId w:val="8"/>
        </w:numPr>
      </w:pPr>
      <w:r w:rsidRPr="00E4477E">
        <w:rPr>
          <w:b/>
          <w:bCs/>
        </w:rPr>
        <w:t>Conclusion:</w:t>
      </w:r>
      <w:r w:rsidRPr="00E4477E">
        <w:t xml:space="preserve"> Tenure significantly impacts churn</w:t>
      </w:r>
    </w:p>
    <w:p w14:paraId="6131B66D" w14:textId="77777777" w:rsidR="00E4477E" w:rsidRPr="00E4477E" w:rsidRDefault="00E4477E" w:rsidP="00E4477E">
      <w:pPr>
        <w:rPr>
          <w:b/>
          <w:bCs/>
        </w:rPr>
      </w:pPr>
      <w:r w:rsidRPr="00E4477E">
        <w:rPr>
          <w:b/>
          <w:bCs/>
        </w:rPr>
        <w:t>6.3 Monthly Charges vs Churn (T-Test)</w:t>
      </w:r>
    </w:p>
    <w:p w14:paraId="4B30662A" w14:textId="77777777" w:rsidR="00E4477E" w:rsidRPr="00E4477E" w:rsidRDefault="00E4477E" w:rsidP="00E4477E">
      <w:pPr>
        <w:numPr>
          <w:ilvl w:val="0"/>
          <w:numId w:val="9"/>
        </w:numPr>
      </w:pPr>
      <w:r w:rsidRPr="00E4477E">
        <w:rPr>
          <w:b/>
          <w:bCs/>
        </w:rPr>
        <w:t>Result:</w:t>
      </w:r>
      <w:r w:rsidRPr="00E4477E">
        <w:t xml:space="preserve"> Statistically significant difference observed</w:t>
      </w:r>
    </w:p>
    <w:p w14:paraId="1ACC28AF" w14:textId="77777777" w:rsidR="00E4477E" w:rsidRPr="00E4477E" w:rsidRDefault="00E4477E" w:rsidP="00E4477E">
      <w:pPr>
        <w:numPr>
          <w:ilvl w:val="0"/>
          <w:numId w:val="9"/>
        </w:numPr>
      </w:pPr>
      <w:r w:rsidRPr="00E4477E">
        <w:rPr>
          <w:b/>
          <w:bCs/>
        </w:rPr>
        <w:t>Conclusion:</w:t>
      </w:r>
      <w:r w:rsidRPr="00E4477E">
        <w:t xml:space="preserve"> Higher monthly charges increase churn risk</w:t>
      </w:r>
    </w:p>
    <w:p w14:paraId="254189BB" w14:textId="77777777" w:rsidR="00E4477E" w:rsidRPr="00E4477E" w:rsidRDefault="00E4477E" w:rsidP="00E4477E">
      <w:pPr>
        <w:rPr>
          <w:b/>
          <w:bCs/>
        </w:rPr>
      </w:pPr>
      <w:r w:rsidRPr="00E4477E">
        <w:rPr>
          <w:b/>
          <w:bCs/>
        </w:rPr>
        <w:t>6.4 Contract Type vs Churn (Chi-Square Test)</w:t>
      </w:r>
    </w:p>
    <w:p w14:paraId="5E4DA1B3" w14:textId="77777777" w:rsidR="00E4477E" w:rsidRPr="00E4477E" w:rsidRDefault="00E4477E" w:rsidP="00E4477E">
      <w:pPr>
        <w:numPr>
          <w:ilvl w:val="0"/>
          <w:numId w:val="10"/>
        </w:numPr>
      </w:pPr>
      <w:r w:rsidRPr="00E4477E">
        <w:rPr>
          <w:b/>
          <w:bCs/>
        </w:rPr>
        <w:t>Result:</w:t>
      </w:r>
      <w:r w:rsidRPr="00E4477E">
        <w:t xml:space="preserve"> Strong dependency between contract type and churn</w:t>
      </w:r>
    </w:p>
    <w:p w14:paraId="634136E7" w14:textId="77777777" w:rsidR="00E4477E" w:rsidRPr="00E4477E" w:rsidRDefault="00E4477E" w:rsidP="00E4477E">
      <w:pPr>
        <w:numPr>
          <w:ilvl w:val="0"/>
          <w:numId w:val="10"/>
        </w:numPr>
      </w:pPr>
      <w:r w:rsidRPr="00E4477E">
        <w:rPr>
          <w:b/>
          <w:bCs/>
        </w:rPr>
        <w:t>Conclusion:</w:t>
      </w:r>
      <w:r w:rsidRPr="00E4477E">
        <w:t xml:space="preserve"> Contract structure is a major churn driver</w:t>
      </w:r>
    </w:p>
    <w:p w14:paraId="57E424D1" w14:textId="77777777" w:rsidR="00E4477E" w:rsidRPr="00E4477E" w:rsidRDefault="00E4477E" w:rsidP="00E4477E">
      <w:pPr>
        <w:rPr>
          <w:b/>
          <w:bCs/>
        </w:rPr>
      </w:pPr>
      <w:r w:rsidRPr="00E4477E">
        <w:rPr>
          <w:b/>
          <w:bCs/>
        </w:rPr>
        <w:t>6.5 Payment Method vs Churn (Chi-Square Test)</w:t>
      </w:r>
    </w:p>
    <w:p w14:paraId="66654B27" w14:textId="77777777" w:rsidR="00E4477E" w:rsidRPr="00E4477E" w:rsidRDefault="00E4477E" w:rsidP="00E4477E">
      <w:pPr>
        <w:numPr>
          <w:ilvl w:val="0"/>
          <w:numId w:val="11"/>
        </w:numPr>
      </w:pPr>
      <w:r w:rsidRPr="00E4477E">
        <w:rPr>
          <w:b/>
          <w:bCs/>
        </w:rPr>
        <w:lastRenderedPageBreak/>
        <w:t>Result:</w:t>
      </w:r>
      <w:r w:rsidRPr="00E4477E">
        <w:t xml:space="preserve"> Significant association detected</w:t>
      </w:r>
    </w:p>
    <w:p w14:paraId="57010037" w14:textId="77777777" w:rsidR="00E4477E" w:rsidRPr="00E4477E" w:rsidRDefault="00E4477E" w:rsidP="00E4477E">
      <w:pPr>
        <w:numPr>
          <w:ilvl w:val="0"/>
          <w:numId w:val="11"/>
        </w:numPr>
      </w:pPr>
      <w:r w:rsidRPr="00E4477E">
        <w:rPr>
          <w:b/>
          <w:bCs/>
        </w:rPr>
        <w:t>Conclusion:</w:t>
      </w:r>
      <w:r w:rsidRPr="00E4477E">
        <w:t xml:space="preserve"> Payment friction influences churn</w:t>
      </w:r>
    </w:p>
    <w:p w14:paraId="5C723125" w14:textId="77777777" w:rsidR="00E4477E" w:rsidRPr="00E4477E" w:rsidRDefault="00E4477E" w:rsidP="00E4477E">
      <w:pPr>
        <w:rPr>
          <w:b/>
          <w:bCs/>
        </w:rPr>
      </w:pPr>
      <w:r w:rsidRPr="00E4477E">
        <w:rPr>
          <w:b/>
          <w:bCs/>
        </w:rPr>
        <w:t>6.6 Effect Size Analysis</w:t>
      </w:r>
    </w:p>
    <w:p w14:paraId="23D43940" w14:textId="77777777" w:rsidR="00E4477E" w:rsidRPr="00E4477E" w:rsidRDefault="00E4477E" w:rsidP="00E4477E">
      <w:r w:rsidRPr="00E4477E">
        <w:t>Effect size calculations confirmed that tenure and contract type have meaningful practical business impact, not just statistical significance.</w:t>
      </w:r>
    </w:p>
    <w:p w14:paraId="1FA519CE" w14:textId="77777777" w:rsidR="00E4477E" w:rsidRPr="00E4477E" w:rsidRDefault="00E4477E" w:rsidP="00E4477E">
      <w:r w:rsidRPr="00E4477E">
        <w:pict w14:anchorId="39496D39">
          <v:rect id="_x0000_i1097" style="width:0;height:1.5pt" o:hralign="center" o:hrstd="t" o:hr="t" fillcolor="#a0a0a0" stroked="f"/>
        </w:pict>
      </w:r>
    </w:p>
    <w:p w14:paraId="1BDBA73D" w14:textId="77777777" w:rsidR="00E4477E" w:rsidRPr="00E4477E" w:rsidRDefault="00E4477E" w:rsidP="00E4477E">
      <w:pPr>
        <w:rPr>
          <w:b/>
          <w:bCs/>
        </w:rPr>
      </w:pPr>
      <w:r w:rsidRPr="00E4477E">
        <w:rPr>
          <w:b/>
          <w:bCs/>
        </w:rPr>
        <w:t>7. Key Insights</w:t>
      </w:r>
    </w:p>
    <w:p w14:paraId="54AB99DD" w14:textId="77777777" w:rsidR="00E4477E" w:rsidRPr="00E4477E" w:rsidRDefault="00E4477E" w:rsidP="00E4477E">
      <w:pPr>
        <w:numPr>
          <w:ilvl w:val="0"/>
          <w:numId w:val="12"/>
        </w:numPr>
      </w:pPr>
      <w:r w:rsidRPr="00E4477E">
        <w:t>Customers are most likely to churn during early tenure</w:t>
      </w:r>
    </w:p>
    <w:p w14:paraId="563A90CB" w14:textId="77777777" w:rsidR="00E4477E" w:rsidRPr="00E4477E" w:rsidRDefault="00E4477E" w:rsidP="00E4477E">
      <w:pPr>
        <w:numPr>
          <w:ilvl w:val="0"/>
          <w:numId w:val="12"/>
        </w:numPr>
      </w:pPr>
      <w:r w:rsidRPr="00E4477E">
        <w:t>Month-to-month contracts significantly increase churn probability</w:t>
      </w:r>
    </w:p>
    <w:p w14:paraId="1FD1AFF6" w14:textId="77777777" w:rsidR="00E4477E" w:rsidRPr="00E4477E" w:rsidRDefault="00E4477E" w:rsidP="00E4477E">
      <w:pPr>
        <w:numPr>
          <w:ilvl w:val="0"/>
          <w:numId w:val="12"/>
        </w:numPr>
      </w:pPr>
      <w:r w:rsidRPr="00E4477E">
        <w:t>High monthly charges contribute to customer dissatisfaction</w:t>
      </w:r>
    </w:p>
    <w:p w14:paraId="4A583FA4" w14:textId="77777777" w:rsidR="00E4477E" w:rsidRPr="00E4477E" w:rsidRDefault="00E4477E" w:rsidP="00E4477E">
      <w:pPr>
        <w:numPr>
          <w:ilvl w:val="0"/>
          <w:numId w:val="12"/>
        </w:numPr>
      </w:pPr>
      <w:r w:rsidRPr="00E4477E">
        <w:t>Automated payment methods are linked to higher retention</w:t>
      </w:r>
    </w:p>
    <w:p w14:paraId="368E5729" w14:textId="77777777" w:rsidR="00E4477E" w:rsidRPr="00E4477E" w:rsidRDefault="00E4477E" w:rsidP="00E4477E">
      <w:r w:rsidRPr="00E4477E">
        <w:pict w14:anchorId="50EFFD05">
          <v:rect id="_x0000_i1098" style="width:0;height:1.5pt" o:hralign="center" o:hrstd="t" o:hr="t" fillcolor="#a0a0a0" stroked="f"/>
        </w:pict>
      </w:r>
    </w:p>
    <w:p w14:paraId="0DB29EE8" w14:textId="77777777" w:rsidR="00E4477E" w:rsidRPr="00E4477E" w:rsidRDefault="00E4477E" w:rsidP="00E4477E">
      <w:pPr>
        <w:rPr>
          <w:b/>
          <w:bCs/>
        </w:rPr>
      </w:pPr>
      <w:r w:rsidRPr="00E4477E">
        <w:rPr>
          <w:b/>
          <w:bCs/>
        </w:rPr>
        <w:t>8. Business Recommendations</w:t>
      </w:r>
    </w:p>
    <w:p w14:paraId="1886EA0C" w14:textId="77777777" w:rsidR="00E4477E" w:rsidRPr="00E4477E" w:rsidRDefault="00E4477E" w:rsidP="00E4477E">
      <w:pPr>
        <w:rPr>
          <w:b/>
          <w:bCs/>
        </w:rPr>
      </w:pPr>
      <w:r w:rsidRPr="00E4477E">
        <w:rPr>
          <w:b/>
          <w:bCs/>
        </w:rPr>
        <w:t>8.1 Improve Early-Stage Customer Engagement</w:t>
      </w:r>
    </w:p>
    <w:p w14:paraId="0ACD97F1" w14:textId="77777777" w:rsidR="00E4477E" w:rsidRPr="00E4477E" w:rsidRDefault="00E4477E" w:rsidP="00E4477E">
      <w:pPr>
        <w:numPr>
          <w:ilvl w:val="0"/>
          <w:numId w:val="13"/>
        </w:numPr>
      </w:pPr>
      <w:r w:rsidRPr="00E4477E">
        <w:t>Structured onboarding programs</w:t>
      </w:r>
    </w:p>
    <w:p w14:paraId="0C4ABA44" w14:textId="77777777" w:rsidR="00E4477E" w:rsidRPr="00E4477E" w:rsidRDefault="00E4477E" w:rsidP="00E4477E">
      <w:pPr>
        <w:numPr>
          <w:ilvl w:val="0"/>
          <w:numId w:val="13"/>
        </w:numPr>
      </w:pPr>
      <w:r w:rsidRPr="00E4477E">
        <w:t>Proactive customer support during first 90 days</w:t>
      </w:r>
    </w:p>
    <w:p w14:paraId="29D881A5" w14:textId="77777777" w:rsidR="00E4477E" w:rsidRPr="00E4477E" w:rsidRDefault="00E4477E" w:rsidP="00E4477E">
      <w:pPr>
        <w:rPr>
          <w:b/>
          <w:bCs/>
        </w:rPr>
      </w:pPr>
      <w:r w:rsidRPr="00E4477E">
        <w:rPr>
          <w:b/>
          <w:bCs/>
        </w:rPr>
        <w:t>8.2 Promote Long-Term Contracts</w:t>
      </w:r>
    </w:p>
    <w:p w14:paraId="71F26098" w14:textId="77777777" w:rsidR="00E4477E" w:rsidRPr="00E4477E" w:rsidRDefault="00E4477E" w:rsidP="00E4477E">
      <w:pPr>
        <w:numPr>
          <w:ilvl w:val="0"/>
          <w:numId w:val="14"/>
        </w:numPr>
      </w:pPr>
      <w:r w:rsidRPr="00E4477E">
        <w:t>Incentives for annual and bi-annual plans</w:t>
      </w:r>
    </w:p>
    <w:p w14:paraId="7A709642" w14:textId="77777777" w:rsidR="00E4477E" w:rsidRPr="00E4477E" w:rsidRDefault="00E4477E" w:rsidP="00E4477E">
      <w:pPr>
        <w:numPr>
          <w:ilvl w:val="0"/>
          <w:numId w:val="14"/>
        </w:numPr>
      </w:pPr>
      <w:r w:rsidRPr="00E4477E">
        <w:t>Targeted contract upgrade campaigns</w:t>
      </w:r>
    </w:p>
    <w:p w14:paraId="4C4169AC" w14:textId="77777777" w:rsidR="00E4477E" w:rsidRPr="00E4477E" w:rsidRDefault="00E4477E" w:rsidP="00E4477E">
      <w:pPr>
        <w:rPr>
          <w:b/>
          <w:bCs/>
        </w:rPr>
      </w:pPr>
      <w:r w:rsidRPr="00E4477E">
        <w:rPr>
          <w:b/>
          <w:bCs/>
        </w:rPr>
        <w:t>8.3 Optimize Pricing Strategy</w:t>
      </w:r>
    </w:p>
    <w:p w14:paraId="047FC387" w14:textId="77777777" w:rsidR="00E4477E" w:rsidRPr="00E4477E" w:rsidRDefault="00E4477E" w:rsidP="00E4477E">
      <w:pPr>
        <w:numPr>
          <w:ilvl w:val="0"/>
          <w:numId w:val="15"/>
        </w:numPr>
      </w:pPr>
      <w:r w:rsidRPr="00E4477E">
        <w:t>Introduce tiered pricing models</w:t>
      </w:r>
    </w:p>
    <w:p w14:paraId="347CD5EE" w14:textId="77777777" w:rsidR="00E4477E" w:rsidRPr="00E4477E" w:rsidRDefault="00E4477E" w:rsidP="00E4477E">
      <w:pPr>
        <w:numPr>
          <w:ilvl w:val="0"/>
          <w:numId w:val="15"/>
        </w:numPr>
      </w:pPr>
      <w:r w:rsidRPr="00E4477E">
        <w:t>Improve communication of value proposition</w:t>
      </w:r>
    </w:p>
    <w:p w14:paraId="3427D4AB" w14:textId="77777777" w:rsidR="00E4477E" w:rsidRPr="00E4477E" w:rsidRDefault="00E4477E" w:rsidP="00E4477E">
      <w:pPr>
        <w:rPr>
          <w:b/>
          <w:bCs/>
        </w:rPr>
      </w:pPr>
      <w:r w:rsidRPr="00E4477E">
        <w:rPr>
          <w:b/>
          <w:bCs/>
        </w:rPr>
        <w:t>8.4 Encourage Automated Payments</w:t>
      </w:r>
    </w:p>
    <w:p w14:paraId="7716695A" w14:textId="77777777" w:rsidR="00E4477E" w:rsidRPr="00E4477E" w:rsidRDefault="00E4477E" w:rsidP="00E4477E">
      <w:pPr>
        <w:numPr>
          <w:ilvl w:val="0"/>
          <w:numId w:val="16"/>
        </w:numPr>
      </w:pPr>
      <w:r w:rsidRPr="00E4477E">
        <w:t>Incentivize auto-debit and digital payment methods</w:t>
      </w:r>
    </w:p>
    <w:p w14:paraId="31D49B9B" w14:textId="77777777" w:rsidR="00E4477E" w:rsidRPr="00E4477E" w:rsidRDefault="00E4477E" w:rsidP="00E4477E">
      <w:pPr>
        <w:numPr>
          <w:ilvl w:val="0"/>
          <w:numId w:val="16"/>
        </w:numPr>
      </w:pPr>
      <w:r w:rsidRPr="00E4477E">
        <w:t>Reduce reliance on manual payment options</w:t>
      </w:r>
    </w:p>
    <w:p w14:paraId="4462512A" w14:textId="77777777" w:rsidR="00E4477E" w:rsidRPr="00E4477E" w:rsidRDefault="00E4477E" w:rsidP="00E4477E">
      <w:r w:rsidRPr="00E4477E">
        <w:pict w14:anchorId="21CA9670">
          <v:rect id="_x0000_i1099" style="width:0;height:1.5pt" o:hralign="center" o:hrstd="t" o:hr="t" fillcolor="#a0a0a0" stroked="f"/>
        </w:pict>
      </w:r>
    </w:p>
    <w:p w14:paraId="0AD09985" w14:textId="77777777" w:rsidR="00E4477E" w:rsidRPr="00E4477E" w:rsidRDefault="00E4477E" w:rsidP="00E4477E">
      <w:pPr>
        <w:rPr>
          <w:b/>
          <w:bCs/>
        </w:rPr>
      </w:pPr>
      <w:r w:rsidRPr="00E4477E">
        <w:rPr>
          <w:b/>
          <w:bCs/>
        </w:rPr>
        <w:t>9. Limitations &amp; Assumptions</w:t>
      </w:r>
    </w:p>
    <w:p w14:paraId="7F9E2DF2" w14:textId="77777777" w:rsidR="00E4477E" w:rsidRPr="00E4477E" w:rsidRDefault="00E4477E" w:rsidP="00E4477E">
      <w:pPr>
        <w:rPr>
          <w:b/>
          <w:bCs/>
        </w:rPr>
      </w:pPr>
      <w:r w:rsidRPr="00E4477E">
        <w:rPr>
          <w:b/>
          <w:bCs/>
        </w:rPr>
        <w:t>9.1 Assumptions</w:t>
      </w:r>
    </w:p>
    <w:p w14:paraId="7255AAAD" w14:textId="77777777" w:rsidR="00E4477E" w:rsidRPr="00E4477E" w:rsidRDefault="00E4477E" w:rsidP="00E4477E">
      <w:pPr>
        <w:numPr>
          <w:ilvl w:val="0"/>
          <w:numId w:val="17"/>
        </w:numPr>
      </w:pPr>
      <w:r w:rsidRPr="00E4477E">
        <w:t xml:space="preserve">Historical </w:t>
      </w:r>
      <w:proofErr w:type="spellStart"/>
      <w:r w:rsidRPr="00E4477E">
        <w:t>behavior</w:t>
      </w:r>
      <w:proofErr w:type="spellEnd"/>
      <w:r w:rsidRPr="00E4477E">
        <w:t xml:space="preserve"> reflects future churn patterns</w:t>
      </w:r>
    </w:p>
    <w:p w14:paraId="5B81A229" w14:textId="77777777" w:rsidR="00E4477E" w:rsidRPr="00E4477E" w:rsidRDefault="00E4477E" w:rsidP="00E4477E">
      <w:pPr>
        <w:numPr>
          <w:ilvl w:val="0"/>
          <w:numId w:val="17"/>
        </w:numPr>
      </w:pPr>
      <w:r w:rsidRPr="00E4477E">
        <w:t>Missing values were assumed to be random</w:t>
      </w:r>
    </w:p>
    <w:p w14:paraId="1736EDB7" w14:textId="77777777" w:rsidR="00E4477E" w:rsidRPr="00E4477E" w:rsidRDefault="00E4477E" w:rsidP="00E4477E">
      <w:pPr>
        <w:rPr>
          <w:b/>
          <w:bCs/>
        </w:rPr>
      </w:pPr>
      <w:r w:rsidRPr="00E4477E">
        <w:rPr>
          <w:b/>
          <w:bCs/>
        </w:rPr>
        <w:t>9.2 Limitations</w:t>
      </w:r>
    </w:p>
    <w:p w14:paraId="314A51C2" w14:textId="77777777" w:rsidR="00E4477E" w:rsidRPr="00E4477E" w:rsidRDefault="00E4477E" w:rsidP="00E4477E">
      <w:pPr>
        <w:numPr>
          <w:ilvl w:val="0"/>
          <w:numId w:val="18"/>
        </w:numPr>
      </w:pPr>
      <w:r w:rsidRPr="00E4477E">
        <w:lastRenderedPageBreak/>
        <w:t>Dataset represents a specific time period</w:t>
      </w:r>
    </w:p>
    <w:p w14:paraId="0B2F55DF" w14:textId="77777777" w:rsidR="00E4477E" w:rsidRPr="00E4477E" w:rsidRDefault="00E4477E" w:rsidP="00E4477E">
      <w:pPr>
        <w:numPr>
          <w:ilvl w:val="0"/>
          <w:numId w:val="18"/>
        </w:numPr>
      </w:pPr>
      <w:r w:rsidRPr="00E4477E">
        <w:t>External market factors were not included</w:t>
      </w:r>
    </w:p>
    <w:p w14:paraId="31FE100C" w14:textId="77777777" w:rsidR="00E4477E" w:rsidRPr="00E4477E" w:rsidRDefault="00E4477E" w:rsidP="00E4477E">
      <w:r w:rsidRPr="00E4477E">
        <w:pict w14:anchorId="73FA168F">
          <v:rect id="_x0000_i1100" style="width:0;height:1.5pt" o:hralign="center" o:hrstd="t" o:hr="t" fillcolor="#a0a0a0" stroked="f"/>
        </w:pict>
      </w:r>
    </w:p>
    <w:p w14:paraId="7ABA737F" w14:textId="77777777" w:rsidR="00E4477E" w:rsidRPr="00E4477E" w:rsidRDefault="00E4477E" w:rsidP="00E4477E">
      <w:pPr>
        <w:rPr>
          <w:b/>
          <w:bCs/>
        </w:rPr>
      </w:pPr>
      <w:r w:rsidRPr="00E4477E">
        <w:rPr>
          <w:b/>
          <w:bCs/>
        </w:rPr>
        <w:t>10. Conclusion &amp; Future Scope</w:t>
      </w:r>
    </w:p>
    <w:p w14:paraId="5DEDD8DA" w14:textId="77777777" w:rsidR="00E4477E" w:rsidRPr="00E4477E" w:rsidRDefault="00E4477E" w:rsidP="00E4477E">
      <w:r w:rsidRPr="00E4477E">
        <w:t>This project successfully applied an end-to-end data analytics approach to identify and validate key drivers of customer churn. By combining EDA with statistical hypothesis testing, the analysis ensured both exploratory insight and analytical rigor.</w:t>
      </w:r>
    </w:p>
    <w:p w14:paraId="08A51E02" w14:textId="77777777" w:rsidR="00E4477E" w:rsidRPr="00E4477E" w:rsidRDefault="00E4477E" w:rsidP="00E4477E">
      <w:r w:rsidRPr="00E4477E">
        <w:t>Future work may include:</w:t>
      </w:r>
    </w:p>
    <w:p w14:paraId="417CDB0A" w14:textId="77777777" w:rsidR="00E4477E" w:rsidRPr="00E4477E" w:rsidRDefault="00E4477E" w:rsidP="00E4477E">
      <w:pPr>
        <w:numPr>
          <w:ilvl w:val="0"/>
          <w:numId w:val="19"/>
        </w:numPr>
      </w:pPr>
      <w:r w:rsidRPr="00E4477E">
        <w:t>Building predictive machine learning models</w:t>
      </w:r>
    </w:p>
    <w:p w14:paraId="6DEBDDD4" w14:textId="77777777" w:rsidR="00E4477E" w:rsidRPr="00E4477E" w:rsidRDefault="00E4477E" w:rsidP="00E4477E">
      <w:pPr>
        <w:numPr>
          <w:ilvl w:val="0"/>
          <w:numId w:val="19"/>
        </w:numPr>
      </w:pPr>
      <w:r w:rsidRPr="00E4477E">
        <w:t xml:space="preserve">Incorporating real-time </w:t>
      </w:r>
      <w:proofErr w:type="spellStart"/>
      <w:r w:rsidRPr="00E4477E">
        <w:t>behavioral</w:t>
      </w:r>
      <w:proofErr w:type="spellEnd"/>
      <w:r w:rsidRPr="00E4477E">
        <w:t xml:space="preserve"> data</w:t>
      </w:r>
    </w:p>
    <w:p w14:paraId="0CAA0DFF" w14:textId="77777777" w:rsidR="00E4477E" w:rsidRPr="00E4477E" w:rsidRDefault="00E4477E" w:rsidP="00E4477E">
      <w:pPr>
        <w:numPr>
          <w:ilvl w:val="0"/>
          <w:numId w:val="19"/>
        </w:numPr>
      </w:pPr>
      <w:r w:rsidRPr="00E4477E">
        <w:t>Developing churn monitoring dashboards</w:t>
      </w:r>
    </w:p>
    <w:p w14:paraId="72E7AC67" w14:textId="77777777" w:rsidR="00E4477E" w:rsidRPr="00E4477E" w:rsidRDefault="00E4477E" w:rsidP="00E4477E">
      <w:r w:rsidRPr="00E4477E">
        <w:t>Implementing the recommended strategies can significantly reduce churn, improve customer satisfaction, and enhance long-term business performance.</w:t>
      </w:r>
    </w:p>
    <w:p w14:paraId="3CCDD12C" w14:textId="77777777" w:rsidR="00E4477E" w:rsidRPr="00E4477E" w:rsidRDefault="00E4477E" w:rsidP="00E4477E">
      <w:r w:rsidRPr="00E4477E">
        <w:pict w14:anchorId="5C405DEA">
          <v:rect id="_x0000_i1101" style="width:0;height:1.5pt" o:hralign="center" o:hrstd="t" o:hr="t" fillcolor="#a0a0a0" stroked="f"/>
        </w:pict>
      </w:r>
    </w:p>
    <w:p w14:paraId="3EDE523C" w14:textId="77777777" w:rsidR="00E4477E" w:rsidRPr="00E4477E" w:rsidRDefault="00E4477E" w:rsidP="00E4477E">
      <w:pPr>
        <w:rPr>
          <w:b/>
          <w:bCs/>
        </w:rPr>
      </w:pPr>
      <w:r w:rsidRPr="00E4477E">
        <w:rPr>
          <w:b/>
          <w:bCs/>
        </w:rPr>
        <w:t>11. References</w:t>
      </w:r>
    </w:p>
    <w:p w14:paraId="7205AC0C" w14:textId="77777777" w:rsidR="00E4477E" w:rsidRPr="00E4477E" w:rsidRDefault="00E4477E" w:rsidP="00E4477E">
      <w:pPr>
        <w:numPr>
          <w:ilvl w:val="0"/>
          <w:numId w:val="20"/>
        </w:numPr>
      </w:pPr>
      <w:r w:rsidRPr="00E4477E">
        <w:t>Pandas Documentation</w:t>
      </w:r>
    </w:p>
    <w:p w14:paraId="5EA649E9" w14:textId="77777777" w:rsidR="00E4477E" w:rsidRPr="00E4477E" w:rsidRDefault="00E4477E" w:rsidP="00E4477E">
      <w:pPr>
        <w:numPr>
          <w:ilvl w:val="0"/>
          <w:numId w:val="20"/>
        </w:numPr>
      </w:pPr>
      <w:r w:rsidRPr="00E4477E">
        <w:t>NumPy Documentation</w:t>
      </w:r>
    </w:p>
    <w:p w14:paraId="2C6E4BBC" w14:textId="77777777" w:rsidR="00E4477E" w:rsidRPr="00E4477E" w:rsidRDefault="00E4477E" w:rsidP="00E4477E">
      <w:pPr>
        <w:numPr>
          <w:ilvl w:val="0"/>
          <w:numId w:val="20"/>
        </w:numPr>
      </w:pPr>
      <w:r w:rsidRPr="00E4477E">
        <w:t>SciPy Statistical Functions</w:t>
      </w:r>
    </w:p>
    <w:p w14:paraId="1E5C27D7" w14:textId="77777777" w:rsidR="00E4477E" w:rsidRPr="00E4477E" w:rsidRDefault="00E4477E" w:rsidP="00E4477E">
      <w:pPr>
        <w:numPr>
          <w:ilvl w:val="0"/>
          <w:numId w:val="20"/>
        </w:numPr>
      </w:pPr>
      <w:r w:rsidRPr="00E4477E">
        <w:t>Seaborn &amp; Matplotlib Visualization Libraries</w:t>
      </w:r>
    </w:p>
    <w:p w14:paraId="4BD7668C" w14:textId="77777777" w:rsidR="00C63D9C" w:rsidRDefault="00C63D9C"/>
    <w:sectPr w:rsidR="00C63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42BF"/>
    <w:multiLevelType w:val="multilevel"/>
    <w:tmpl w:val="954E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F42FC"/>
    <w:multiLevelType w:val="multilevel"/>
    <w:tmpl w:val="14763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166D6"/>
    <w:multiLevelType w:val="multilevel"/>
    <w:tmpl w:val="FC38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57CCA"/>
    <w:multiLevelType w:val="multilevel"/>
    <w:tmpl w:val="3FD6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D7F5D"/>
    <w:multiLevelType w:val="multilevel"/>
    <w:tmpl w:val="C864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E2554"/>
    <w:multiLevelType w:val="multilevel"/>
    <w:tmpl w:val="74EA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2790A"/>
    <w:multiLevelType w:val="multilevel"/>
    <w:tmpl w:val="90B4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B389C"/>
    <w:multiLevelType w:val="multilevel"/>
    <w:tmpl w:val="ECB0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8027E"/>
    <w:multiLevelType w:val="multilevel"/>
    <w:tmpl w:val="7E74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16C65"/>
    <w:multiLevelType w:val="multilevel"/>
    <w:tmpl w:val="398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61BAA"/>
    <w:multiLevelType w:val="multilevel"/>
    <w:tmpl w:val="DB8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961A3"/>
    <w:multiLevelType w:val="multilevel"/>
    <w:tmpl w:val="DA02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1460B"/>
    <w:multiLevelType w:val="multilevel"/>
    <w:tmpl w:val="8F1E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0503E"/>
    <w:multiLevelType w:val="multilevel"/>
    <w:tmpl w:val="59AC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94969"/>
    <w:multiLevelType w:val="multilevel"/>
    <w:tmpl w:val="0714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2121AB"/>
    <w:multiLevelType w:val="multilevel"/>
    <w:tmpl w:val="B60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224F8"/>
    <w:multiLevelType w:val="multilevel"/>
    <w:tmpl w:val="CB58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057B4"/>
    <w:multiLevelType w:val="multilevel"/>
    <w:tmpl w:val="BAD4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BE6D23"/>
    <w:multiLevelType w:val="multilevel"/>
    <w:tmpl w:val="413C1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305992"/>
    <w:multiLevelType w:val="multilevel"/>
    <w:tmpl w:val="DEC4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646240">
    <w:abstractNumId w:val="0"/>
  </w:num>
  <w:num w:numId="2" w16cid:durableId="596522922">
    <w:abstractNumId w:val="11"/>
  </w:num>
  <w:num w:numId="3" w16cid:durableId="1829127199">
    <w:abstractNumId w:val="9"/>
  </w:num>
  <w:num w:numId="4" w16cid:durableId="867252340">
    <w:abstractNumId w:val="4"/>
  </w:num>
  <w:num w:numId="5" w16cid:durableId="419644106">
    <w:abstractNumId w:val="18"/>
  </w:num>
  <w:num w:numId="6" w16cid:durableId="1222669963">
    <w:abstractNumId w:val="1"/>
  </w:num>
  <w:num w:numId="7" w16cid:durableId="151602011">
    <w:abstractNumId w:val="2"/>
  </w:num>
  <w:num w:numId="8" w16cid:durableId="1513717320">
    <w:abstractNumId w:val="10"/>
  </w:num>
  <w:num w:numId="9" w16cid:durableId="2126347">
    <w:abstractNumId w:val="12"/>
  </w:num>
  <w:num w:numId="10" w16cid:durableId="76439844">
    <w:abstractNumId w:val="16"/>
  </w:num>
  <w:num w:numId="11" w16cid:durableId="382295542">
    <w:abstractNumId w:val="14"/>
  </w:num>
  <w:num w:numId="12" w16cid:durableId="391125764">
    <w:abstractNumId w:val="13"/>
  </w:num>
  <w:num w:numId="13" w16cid:durableId="405609159">
    <w:abstractNumId w:val="3"/>
  </w:num>
  <w:num w:numId="14" w16cid:durableId="215968945">
    <w:abstractNumId w:val="19"/>
  </w:num>
  <w:num w:numId="15" w16cid:durableId="1114904582">
    <w:abstractNumId w:val="6"/>
  </w:num>
  <w:num w:numId="16" w16cid:durableId="1644002336">
    <w:abstractNumId w:val="15"/>
  </w:num>
  <w:num w:numId="17" w16cid:durableId="1854999776">
    <w:abstractNumId w:val="7"/>
  </w:num>
  <w:num w:numId="18" w16cid:durableId="257955648">
    <w:abstractNumId w:val="8"/>
  </w:num>
  <w:num w:numId="19" w16cid:durableId="1633056758">
    <w:abstractNumId w:val="5"/>
  </w:num>
  <w:num w:numId="20" w16cid:durableId="932146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77E"/>
    <w:rsid w:val="00700B28"/>
    <w:rsid w:val="009160B7"/>
    <w:rsid w:val="00B451C4"/>
    <w:rsid w:val="00C12E42"/>
    <w:rsid w:val="00C63D9C"/>
    <w:rsid w:val="00E4477E"/>
    <w:rsid w:val="00E50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65A3D"/>
  <w15:chartTrackingRefBased/>
  <w15:docId w15:val="{0AC92F7A-0BA8-4449-A3B5-81202ACDC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7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47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7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7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7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7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7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7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7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7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77E"/>
    <w:rPr>
      <w:rFonts w:eastAsiaTheme="majorEastAsia" w:cstheme="majorBidi"/>
      <w:color w:val="272727" w:themeColor="text1" w:themeTint="D8"/>
    </w:rPr>
  </w:style>
  <w:style w:type="paragraph" w:styleId="Title">
    <w:name w:val="Title"/>
    <w:basedOn w:val="Normal"/>
    <w:next w:val="Normal"/>
    <w:link w:val="TitleChar"/>
    <w:uiPriority w:val="10"/>
    <w:qFormat/>
    <w:rsid w:val="00E44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77E"/>
    <w:pPr>
      <w:spacing w:before="160"/>
      <w:jc w:val="center"/>
    </w:pPr>
    <w:rPr>
      <w:i/>
      <w:iCs/>
      <w:color w:val="404040" w:themeColor="text1" w:themeTint="BF"/>
    </w:rPr>
  </w:style>
  <w:style w:type="character" w:customStyle="1" w:styleId="QuoteChar">
    <w:name w:val="Quote Char"/>
    <w:basedOn w:val="DefaultParagraphFont"/>
    <w:link w:val="Quote"/>
    <w:uiPriority w:val="29"/>
    <w:rsid w:val="00E4477E"/>
    <w:rPr>
      <w:i/>
      <w:iCs/>
      <w:color w:val="404040" w:themeColor="text1" w:themeTint="BF"/>
    </w:rPr>
  </w:style>
  <w:style w:type="paragraph" w:styleId="ListParagraph">
    <w:name w:val="List Paragraph"/>
    <w:basedOn w:val="Normal"/>
    <w:uiPriority w:val="34"/>
    <w:qFormat/>
    <w:rsid w:val="00E4477E"/>
    <w:pPr>
      <w:ind w:left="720"/>
      <w:contextualSpacing/>
    </w:pPr>
  </w:style>
  <w:style w:type="character" w:styleId="IntenseEmphasis">
    <w:name w:val="Intense Emphasis"/>
    <w:basedOn w:val="DefaultParagraphFont"/>
    <w:uiPriority w:val="21"/>
    <w:qFormat/>
    <w:rsid w:val="00E4477E"/>
    <w:rPr>
      <w:i/>
      <w:iCs/>
      <w:color w:val="2F5496" w:themeColor="accent1" w:themeShade="BF"/>
    </w:rPr>
  </w:style>
  <w:style w:type="paragraph" w:styleId="IntenseQuote">
    <w:name w:val="Intense Quote"/>
    <w:basedOn w:val="Normal"/>
    <w:next w:val="Normal"/>
    <w:link w:val="IntenseQuoteChar"/>
    <w:uiPriority w:val="30"/>
    <w:qFormat/>
    <w:rsid w:val="00E447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77E"/>
    <w:rPr>
      <w:i/>
      <w:iCs/>
      <w:color w:val="2F5496" w:themeColor="accent1" w:themeShade="BF"/>
    </w:rPr>
  </w:style>
  <w:style w:type="character" w:styleId="IntenseReference">
    <w:name w:val="Intense Reference"/>
    <w:basedOn w:val="DefaultParagraphFont"/>
    <w:uiPriority w:val="32"/>
    <w:qFormat/>
    <w:rsid w:val="00E447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949</Words>
  <Characters>5414</Characters>
  <Application>Microsoft Office Word</Application>
  <DocSecurity>0</DocSecurity>
  <Lines>45</Lines>
  <Paragraphs>12</Paragraphs>
  <ScaleCrop>false</ScaleCrop>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NaveenReddy Addudodla</dc:creator>
  <cp:keywords/>
  <dc:description/>
  <cp:lastModifiedBy>NaveenReddy Addudodla</cp:lastModifiedBy>
  <cp:revision>1</cp:revision>
  <dcterms:created xsi:type="dcterms:W3CDTF">2026-01-12T12:15:00Z</dcterms:created>
  <dcterms:modified xsi:type="dcterms:W3CDTF">2026-01-12T12:19:00Z</dcterms:modified>
</cp:coreProperties>
</file>