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AsyncAppender</w:t>
      </w:r>
    </w:p>
    <w:p>
      <w:pPr>
        <w:ind w:firstLine="420" w:firstLineChars="0"/>
        <w:rPr>
          <w:rFonts w:hint="eastAsia"/>
          <w:lang w:val="en-US" w:eastAsia="zh-CN"/>
        </w:rPr>
      </w:pPr>
      <w:r>
        <w:rPr>
          <w:rFonts w:hint="eastAsia"/>
          <w:lang w:val="en-US" w:eastAsia="zh-CN"/>
        </w:rPr>
        <w:t>AsyncAppender logs . 它仅作为一个事件分派器，因此必须引用另一个appender来做任何有用的事情。</w:t>
      </w:r>
    </w:p>
    <w:p>
      <w:pPr>
        <w:ind w:firstLine="420" w:firstLineChars="0"/>
        <w:rPr>
          <w:rFonts w:hint="eastAsia"/>
          <w:lang w:val="en-US" w:eastAsia="zh-CN"/>
        </w:rPr>
      </w:pPr>
      <w:r>
        <w:rPr>
          <w:rFonts w:hint="eastAsia"/>
          <w:lang w:val="en-US" w:eastAsia="zh-CN"/>
        </w:rPr>
        <w:t>AsyncAppender buffers events in a BlockingQueue.由AsyncAppender创建的工作者线程从队列的头部获取事件，并将它们分派给连接到AsyncAppender的单个appender。默认情况下，如果队列达到80%，那么AsyncAppender会删除TRSCE,DEBUG,INFO的事件。(Note that by default,AsyncAppender will drop events of level TRACE,DEBUG and INFO if its queue is 80% full.)</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queueSize</w:t>
      </w:r>
      <w:r>
        <w:rPr>
          <w:rFonts w:hint="eastAsia"/>
          <w:lang w:val="en-US" w:eastAsia="zh-CN"/>
        </w:rPr>
        <w:tab/>
      </w:r>
      <w:r>
        <w:rPr>
          <w:rFonts w:hint="eastAsia"/>
          <w:lang w:val="en-US" w:eastAsia="zh-CN"/>
        </w:rPr>
        <w:t>The maximum capacity of the blocking queue.By default,queueSize is set to 256.</w:t>
      </w:r>
    </w:p>
    <w:p>
      <w:pPr>
        <w:ind w:firstLine="420" w:firstLineChars="0"/>
        <w:rPr>
          <w:rFonts w:hint="eastAsia"/>
          <w:lang w:val="en-US" w:eastAsia="zh-CN"/>
        </w:rPr>
      </w:pPr>
      <w:r>
        <w:rPr>
          <w:rFonts w:hint="eastAsia"/>
          <w:b/>
          <w:bCs/>
          <w:lang w:val="en-US" w:eastAsia="zh-CN"/>
        </w:rPr>
        <w:t>discardingThreshold</w:t>
      </w:r>
      <w:r>
        <w:rPr>
          <w:rFonts w:hint="eastAsia"/>
          <w:lang w:val="en-US" w:eastAsia="zh-CN"/>
        </w:rPr>
        <w:tab/>
      </w:r>
      <w:r>
        <w:rPr>
          <w:rFonts w:hint="eastAsia"/>
          <w:lang w:val="en-US" w:eastAsia="zh-CN"/>
        </w:rPr>
        <w:t>By default,when the blocking queue has 20% capacity remaining,it will drop events of level TRACE,DEBUG and INFO,keeping only events of level WARN and ERROR.To keep all events,set discardingThreshold to 0.</w:t>
      </w:r>
    </w:p>
    <w:p>
      <w:pPr>
        <w:ind w:firstLine="420" w:firstLineChars="0"/>
        <w:rPr>
          <w:rFonts w:hint="eastAsia"/>
          <w:lang w:val="en-US" w:eastAsia="zh-CN"/>
        </w:rPr>
      </w:pPr>
      <w:r>
        <w:rPr>
          <w:rFonts w:hint="eastAsia"/>
          <w:b/>
          <w:bCs/>
          <w:lang w:val="en-US" w:eastAsia="zh-CN"/>
        </w:rPr>
        <w:t>includeCallerData</w:t>
      </w:r>
      <w:r>
        <w:rPr>
          <w:rFonts w:hint="eastAsia"/>
          <w:lang w:val="en-US" w:eastAsia="zh-CN"/>
        </w:rPr>
        <w:tab/>
      </w:r>
      <w:r>
        <w:rPr>
          <w:rFonts w:hint="eastAsia"/>
          <w:lang w:val="en-US" w:eastAsia="zh-CN"/>
        </w:rPr>
        <w:t xml:space="preserve">Extracting caller data can be rather expensive.To improve performance,by default, caller data associated with an event is not extracted when the event added to the event queue.By default,only </w:t>
      </w:r>
      <w:r>
        <w:rPr>
          <w:rFonts w:hint="default"/>
          <w:lang w:val="en-US" w:eastAsia="zh-CN"/>
        </w:rPr>
        <w:t>“</w:t>
      </w:r>
      <w:r>
        <w:rPr>
          <w:rFonts w:hint="eastAsia"/>
          <w:lang w:val="en-US" w:eastAsia="zh-CN"/>
        </w:rPr>
        <w:t>cheap</w:t>
      </w:r>
      <w:r>
        <w:rPr>
          <w:rFonts w:hint="default"/>
          <w:lang w:val="en-US" w:eastAsia="zh-CN"/>
        </w:rPr>
        <w:t>”</w:t>
      </w:r>
      <w:r>
        <w:rPr>
          <w:rFonts w:hint="eastAsia"/>
          <w:lang w:val="en-US" w:eastAsia="zh-CN"/>
        </w:rPr>
        <w:t xml:space="preserve"> data like the thread name and the MDC are copied.You can direct this appender to include caller data by setting the includeCallerData property to true.</w:t>
      </w:r>
    </w:p>
    <w:p>
      <w:pPr>
        <w:ind w:firstLine="420" w:firstLineChars="0"/>
        <w:rPr>
          <w:rFonts w:hint="eastAsia"/>
          <w:lang w:val="en-US" w:eastAsia="zh-CN"/>
        </w:rPr>
      </w:pPr>
      <w:r>
        <w:rPr>
          <w:rFonts w:hint="eastAsia"/>
          <w:b/>
          <w:bCs/>
          <w:lang w:val="en-US" w:eastAsia="zh-CN"/>
        </w:rPr>
        <w:t>neverBlock</w:t>
      </w:r>
      <w:r>
        <w:rPr>
          <w:rFonts w:hint="eastAsia"/>
          <w:lang w:val="en-US" w:eastAsia="zh-CN"/>
        </w:rPr>
        <w:tab/>
      </w:r>
      <w:r>
        <w:rPr>
          <w:rFonts w:hint="eastAsia"/>
          <w:lang w:val="en-US" w:eastAsia="zh-CN"/>
        </w:rPr>
        <w:t>If false(the default) the appender will block on appending to a full queue rather than losing the message. Set to true and the appender will just drop the message and will not block your application.</w:t>
      </w:r>
    </w:p>
    <w:p>
      <w:pPr>
        <w:ind w:firstLine="420" w:firstLineChars="0"/>
        <w:rPr>
          <w:rFonts w:hint="eastAsia"/>
          <w:lang w:val="en-US" w:eastAsia="zh-CN"/>
        </w:rPr>
      </w:pPr>
      <w:r>
        <w:rPr>
          <w:rFonts w:hint="eastAsia"/>
          <w:b/>
          <w:bCs/>
          <w:lang w:val="en-US" w:eastAsia="zh-CN"/>
        </w:rPr>
        <w:t>maxFlushTime</w:t>
      </w:r>
      <w:r>
        <w:rPr>
          <w:rFonts w:hint="eastAsia"/>
          <w:lang w:val="en-US" w:eastAsia="zh-CN"/>
        </w:rPr>
        <w:t xml:space="preserve"> </w:t>
      </w:r>
      <w:r>
        <w:rPr>
          <w:rFonts w:hint="eastAsia"/>
          <w:lang w:val="en-US" w:eastAsia="zh-CN"/>
        </w:rPr>
        <w:tab/>
      </w:r>
      <w:r>
        <w:rPr>
          <w:rFonts w:hint="eastAsia"/>
          <w:lang w:val="en-US" w:eastAsia="zh-CN"/>
        </w:rPr>
        <w:t>Depending on the queue depth and latency to the referenced appender,the AsyncAppender may take an unacceptable amount of time to fully flush the queue.When the LoggerContext is stopped,the AsyncAppender stop method waits up to this timeout for the worker thread to complete.Use maxFlushTime to specify a maximum queue flush timeout in milliseconds.Events that cannot be processed within this window are discarded.Semantics of this value are identical to that of Thread.join(long).</w:t>
      </w:r>
    </w:p>
    <w:p>
      <w:pPr>
        <w:ind w:firstLine="420" w:firstLineChars="0"/>
        <w:rPr>
          <w:rFonts w:hint="eastAsia"/>
          <w:lang w:val="en-US" w:eastAsia="zh-CN"/>
        </w:rPr>
      </w:pPr>
    </w:p>
    <w:p>
      <w:pPr>
        <w:ind w:firstLine="420" w:firstLineChars="0"/>
        <w:rPr>
          <w:rFonts w:hint="eastAsia"/>
          <w:lang w:val="en-US" w:eastAsia="zh-CN"/>
        </w:rPr>
      </w:pPr>
    </w:p>
    <w:p>
      <w:pPr>
        <w:spacing w:beforeLines="0" w:afterLines="0"/>
        <w:jc w:val="left"/>
        <w:rPr>
          <w:rFonts w:hint="eastAsia" w:ascii="Consolas" w:hAnsi="Consolas" w:eastAsia="Consolas"/>
          <w:sz w:val="24"/>
        </w:rPr>
      </w:pPr>
      <w:r>
        <w:rPr>
          <w:rFonts w:hint="eastAsia" w:ascii="Consolas" w:hAnsi="Consolas" w:eastAsia="Consolas"/>
          <w:color w:val="3F5FBF"/>
          <w:sz w:val="24"/>
        </w:rPr>
        <w:t>&lt;!-- ======================= 异步输出（很容易出现丢日志问题） =======================  --&gt;</w:t>
      </w:r>
      <w:bookmarkStart w:id="0" w:name="_GoBack"/>
      <w:bookmarkEnd w:id="0"/>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appender</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"ASYNC"</w:t>
      </w:r>
      <w:r>
        <w:rPr>
          <w:rFonts w:hint="eastAsia" w:ascii="Consolas" w:hAnsi="Consolas" w:eastAsia="Consolas"/>
          <w:sz w:val="24"/>
        </w:rPr>
        <w:t xml:space="preserve"> </w:t>
      </w:r>
      <w:r>
        <w:rPr>
          <w:rFonts w:hint="eastAsia" w:ascii="Consolas" w:hAnsi="Consolas" w:eastAsia="Consolas"/>
          <w:color w:val="7F007F"/>
          <w:sz w:val="24"/>
        </w:rPr>
        <w:t>class</w:t>
      </w:r>
      <w:r>
        <w:rPr>
          <w:rFonts w:hint="eastAsia" w:ascii="Consolas" w:hAnsi="Consolas" w:eastAsia="Consolas"/>
          <w:color w:val="000000"/>
          <w:sz w:val="24"/>
        </w:rPr>
        <w:t>=</w:t>
      </w:r>
      <w:r>
        <w:rPr>
          <w:rFonts w:hint="eastAsia" w:ascii="Consolas" w:hAnsi="Consolas" w:eastAsia="Consolas"/>
          <w:i/>
          <w:color w:val="2A00FF"/>
          <w:sz w:val="24"/>
        </w:rPr>
        <w:t>"ch.qos.logback.classic.AsyncAppender"</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&lt;!-- 不丢失日志（默认当队列80%已满，则会丢弃TRACT,DEBUG,INFO级别的日志） --&gt;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&lt;!-- &lt;discardingThreshold&gt;0&lt;/discardingThreshold&gt; --&gt;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&lt;!-- 更改默认的队列的深度，该值会影响性能，默认值为256 --&gt;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queueSize</w:t>
      </w:r>
      <w:r>
        <w:rPr>
          <w:rFonts w:hint="eastAsia" w:ascii="Consolas" w:hAnsi="Consolas" w:eastAsia="Consolas"/>
          <w:color w:val="008080"/>
          <w:sz w:val="24"/>
        </w:rPr>
        <w:t>&gt;</w:t>
      </w:r>
      <w:r>
        <w:rPr>
          <w:rFonts w:hint="eastAsia" w:ascii="Consolas" w:hAnsi="Consolas" w:eastAsia="Consolas"/>
          <w:color w:val="000000"/>
          <w:sz w:val="24"/>
        </w:rPr>
        <w:t>512</w:t>
      </w:r>
      <w:r>
        <w:rPr>
          <w:rFonts w:hint="eastAsia" w:ascii="Consolas" w:hAnsi="Consolas" w:eastAsia="Consolas"/>
          <w:color w:val="008080"/>
          <w:sz w:val="24"/>
        </w:rPr>
        <w:t>&lt;/</w:t>
      </w:r>
      <w:r>
        <w:rPr>
          <w:rFonts w:hint="eastAsia" w:ascii="Consolas" w:hAnsi="Consolas" w:eastAsia="Consolas"/>
          <w:color w:val="3F7F7F"/>
          <w:sz w:val="24"/>
        </w:rPr>
        <w:t>queueSize</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&lt;!-- 不阻塞 --&gt;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neverBlock</w:t>
      </w:r>
      <w:r>
        <w:rPr>
          <w:rFonts w:hint="eastAsia" w:ascii="Consolas" w:hAnsi="Consolas" w:eastAsia="Consolas"/>
          <w:color w:val="008080"/>
          <w:sz w:val="24"/>
        </w:rPr>
        <w:t>&gt;</w:t>
      </w:r>
      <w:r>
        <w:rPr>
          <w:rFonts w:hint="eastAsia" w:ascii="Consolas" w:hAnsi="Consolas" w:eastAsia="Consolas"/>
          <w:color w:val="000000"/>
          <w:sz w:val="24"/>
        </w:rPr>
        <w:t>true</w:t>
      </w:r>
      <w:r>
        <w:rPr>
          <w:rFonts w:hint="eastAsia" w:ascii="Consolas" w:hAnsi="Consolas" w:eastAsia="Consolas"/>
          <w:color w:val="008080"/>
          <w:sz w:val="24"/>
        </w:rPr>
        <w:t>&lt;/</w:t>
      </w:r>
      <w:r>
        <w:rPr>
          <w:rFonts w:hint="eastAsia" w:ascii="Consolas" w:hAnsi="Consolas" w:eastAsia="Consolas"/>
          <w:color w:val="3F7F7F"/>
          <w:sz w:val="24"/>
        </w:rPr>
        <w:t>neverBlock</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5FBF"/>
          <w:sz w:val="24"/>
        </w:rPr>
        <w:t>&lt;!-- 添加附加的appender，最多只能添加一个 --&gt;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appender-ref</w:t>
      </w:r>
      <w:r>
        <w:rPr>
          <w:rFonts w:hint="eastAsia" w:ascii="Consolas" w:hAnsi="Consolas" w:eastAsia="Consolas"/>
          <w:sz w:val="24"/>
        </w:rPr>
        <w:t xml:space="preserve"> </w:t>
      </w:r>
      <w:r>
        <w:rPr>
          <w:rFonts w:hint="eastAsia" w:ascii="Consolas" w:hAnsi="Consolas" w:eastAsia="Consolas"/>
          <w:color w:val="7F007F"/>
          <w:sz w:val="24"/>
        </w:rPr>
        <w:t>ref</w:t>
      </w:r>
      <w:r>
        <w:rPr>
          <w:rFonts w:hint="eastAsia" w:ascii="Consolas" w:hAnsi="Consolas" w:eastAsia="Consolas"/>
          <w:color w:val="000000"/>
          <w:sz w:val="24"/>
        </w:rPr>
        <w:t>=</w:t>
      </w:r>
      <w:r>
        <w:rPr>
          <w:rFonts w:hint="eastAsia" w:ascii="Consolas" w:hAnsi="Consolas" w:eastAsia="Consolas"/>
          <w:i/>
          <w:color w:val="2A00FF"/>
          <w:sz w:val="24"/>
        </w:rPr>
        <w:t>"FILE"</w:t>
      </w:r>
      <w:r>
        <w:rPr>
          <w:rFonts w:hint="eastAsia" w:ascii="Consolas" w:hAnsi="Consolas" w:eastAsia="Consolas"/>
          <w:sz w:val="24"/>
        </w:rPr>
        <w:t xml:space="preserve"> </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appender</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logger</w:t>
      </w:r>
      <w:r>
        <w:rPr>
          <w:rFonts w:hint="eastAsia" w:ascii="Consolas" w:hAnsi="Consolas" w:eastAsia="Consolas"/>
          <w:sz w:val="24"/>
        </w:rPr>
        <w:t xml:space="preserve"> </w:t>
      </w:r>
      <w:r>
        <w:rPr>
          <w:rFonts w:hint="eastAsia" w:ascii="Consolas" w:hAnsi="Consolas" w:eastAsia="Consolas"/>
          <w:color w:val="7F007F"/>
          <w:sz w:val="24"/>
        </w:rPr>
        <w:t>name</w:t>
      </w:r>
      <w:r>
        <w:rPr>
          <w:rFonts w:hint="eastAsia" w:ascii="Consolas" w:hAnsi="Consolas" w:eastAsia="Consolas"/>
          <w:color w:val="000000"/>
          <w:sz w:val="24"/>
        </w:rPr>
        <w:t>=</w:t>
      </w:r>
      <w:r>
        <w:rPr>
          <w:rFonts w:hint="eastAsia" w:ascii="Consolas" w:hAnsi="Consolas" w:eastAsia="Consolas"/>
          <w:i/>
          <w:color w:val="2A00FF"/>
          <w:sz w:val="24"/>
        </w:rPr>
        <w:t>"com.work.demo"</w:t>
      </w:r>
      <w:r>
        <w:rPr>
          <w:rFonts w:hint="eastAsia" w:ascii="Consolas" w:hAnsi="Consolas" w:eastAsia="Consolas"/>
          <w:sz w:val="24"/>
        </w:rPr>
        <w:t xml:space="preserve"> </w:t>
      </w:r>
      <w:r>
        <w:rPr>
          <w:rFonts w:hint="eastAsia" w:ascii="Consolas" w:hAnsi="Consolas" w:eastAsia="Consolas"/>
          <w:color w:val="7F007F"/>
          <w:sz w:val="24"/>
        </w:rPr>
        <w:t>level</w:t>
      </w:r>
      <w:r>
        <w:rPr>
          <w:rFonts w:hint="eastAsia" w:ascii="Consolas" w:hAnsi="Consolas" w:eastAsia="Consolas"/>
          <w:color w:val="000000"/>
          <w:sz w:val="24"/>
        </w:rPr>
        <w:t>=</w:t>
      </w:r>
      <w:r>
        <w:rPr>
          <w:rFonts w:hint="eastAsia" w:ascii="Consolas" w:hAnsi="Consolas" w:eastAsia="Consolas"/>
          <w:i/>
          <w:color w:val="2A00FF"/>
          <w:sz w:val="24"/>
        </w:rPr>
        <w:t>"debug"</w:t>
      </w:r>
      <w:r>
        <w:rPr>
          <w:rFonts w:hint="eastAsia" w:ascii="Consolas" w:hAnsi="Consolas" w:eastAsia="Consolas"/>
          <w:sz w:val="24"/>
        </w:rPr>
        <w:t xml:space="preserve"> </w:t>
      </w:r>
      <w:r>
        <w:rPr>
          <w:rFonts w:hint="eastAsia" w:ascii="Consolas" w:hAnsi="Consolas" w:eastAsia="Consolas"/>
          <w:color w:val="7F007F"/>
          <w:sz w:val="24"/>
        </w:rPr>
        <w:t>additivity</w:t>
      </w:r>
      <w:r>
        <w:rPr>
          <w:rFonts w:hint="eastAsia" w:ascii="Consolas" w:hAnsi="Consolas" w:eastAsia="Consolas"/>
          <w:color w:val="000000"/>
          <w:sz w:val="24"/>
        </w:rPr>
        <w:t>=</w:t>
      </w:r>
      <w:r>
        <w:rPr>
          <w:rFonts w:hint="eastAsia" w:ascii="Consolas" w:hAnsi="Consolas" w:eastAsia="Consolas"/>
          <w:i/>
          <w:color w:val="2A00FF"/>
          <w:sz w:val="24"/>
        </w:rPr>
        <w:t>"false"</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appender-ref</w:t>
      </w:r>
      <w:r>
        <w:rPr>
          <w:rFonts w:hint="eastAsia" w:ascii="Consolas" w:hAnsi="Consolas" w:eastAsia="Consolas"/>
          <w:sz w:val="24"/>
        </w:rPr>
        <w:t xml:space="preserve"> </w:t>
      </w:r>
      <w:r>
        <w:rPr>
          <w:rFonts w:hint="eastAsia" w:ascii="Consolas" w:hAnsi="Consolas" w:eastAsia="Consolas"/>
          <w:color w:val="7F007F"/>
          <w:sz w:val="24"/>
        </w:rPr>
        <w:t>ref</w:t>
      </w:r>
      <w:r>
        <w:rPr>
          <w:rFonts w:hint="eastAsia" w:ascii="Consolas" w:hAnsi="Consolas" w:eastAsia="Consolas"/>
          <w:color w:val="000000"/>
          <w:sz w:val="24"/>
        </w:rPr>
        <w:t>=</w:t>
      </w:r>
      <w:r>
        <w:rPr>
          <w:rFonts w:hint="eastAsia" w:ascii="Consolas" w:hAnsi="Consolas" w:eastAsia="Consolas"/>
          <w:i/>
          <w:color w:val="2A00FF"/>
          <w:sz w:val="24"/>
        </w:rPr>
        <w:t>"ASYNC"</w:t>
      </w:r>
      <w:r>
        <w:rPr>
          <w:rFonts w:hint="eastAsia" w:ascii="Consolas" w:hAnsi="Consolas" w:eastAsia="Consolas"/>
          <w:sz w:val="24"/>
        </w:rPr>
        <w:t xml:space="preserve"> </w:t>
      </w:r>
      <w:r>
        <w:rPr>
          <w:rFonts w:hint="eastAsia" w:ascii="Consolas" w:hAnsi="Consolas" w:eastAsia="Consolas"/>
          <w:color w:val="008080"/>
          <w:sz w:val="24"/>
        </w:rPr>
        <w:t>/&gt;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logger</w:t>
      </w:r>
      <w:r>
        <w:rPr>
          <w:rFonts w:hint="eastAsia" w:ascii="Consolas" w:hAnsi="Consolas" w:eastAsia="Consolas"/>
          <w:color w:val="008080"/>
          <w:sz w:val="24"/>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1C575E"/>
    <w:rsid w:val="269002FB"/>
    <w:rsid w:val="3F9B5483"/>
    <w:rsid w:val="432C32B3"/>
    <w:rsid w:val="75FD2910"/>
    <w:rsid w:val="786E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2018-04-09T01:39:52Z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