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LEE Gee Sin</w:t>
      </w:r>
    </w:p>
    <w:p>
      <w:r>
        <w:rPr>
          <w:rFonts w:ascii="Calibri" w:hAnsi="Calibri"/>
          <w:sz w:val="22"/>
        </w:rPr>
        <w:t>Singapore | 98212429 | geesin.lee@gmail.com | [linkedin.com/in/gee-sin-lee-7286b7](https://www.linkedin.com/in/gee-sin-lee-7286b7/)</w:t>
      </w:r>
    </w:p>
    <w:p>
      <w:r>
        <w:rPr>
          <w:rFonts w:ascii="Calibri" w:hAnsi="Calibri"/>
          <w:sz w:val="22"/>
        </w:rPr>
        <w:t>---</w:t>
      </w:r>
    </w:p>
    <w:p>
      <w:r>
        <w:rPr>
          <w:rFonts w:ascii="Calibri" w:hAnsi="Calibri"/>
          <w:b/>
          <w:sz w:val="26"/>
        </w:rPr>
        <w:t>CLIENT PARTNER | PUBLIC SECTOR, HEALTHCARE &amp; LIFE SCIENCES | AGENTIC AI &amp; IT SERVICES</w:t>
      </w:r>
    </w:p>
    <w:p>
      <w:r>
        <w:rPr>
          <w:rFonts w:ascii="Calibri" w:hAnsi="Calibri"/>
          <w:sz w:val="22"/>
        </w:rPr>
        <w:t>Enterprise Sales &amp; Client Partner executive with **20+ years** of consultative solutioning and high-value account management across the **Singapore Public Sector and Healthcare** landscape. Proven track record owning strategic government and public healthcare accounts end-to-end — from lead generation and go-to-market strategy through proposal, contract negotiation, closure, and joint delivery governance. Deep relationships across **MTI, MAS, GovTech, IMDA, Synapxe, JTC**, and Singapore's public hospital network, including advising **Synapxe** (Singapore's national health tech agency) on **Agentic AI adoption strategy**, and partnering with **Tan Tock Seng Hospital's Innovation Lab** on a Salesforce-based event management solution. Strong financial acumen in account planning, pipeline management, forecasting, and margin optimisation.</w:t>
      </w:r>
    </w:p>
    <w:p>
      <w:r>
        <w:rPr>
          <w:rFonts w:ascii="Calibri" w:hAnsi="Calibri"/>
          <w:sz w:val="22"/>
        </w:rPr>
        <w:t>---</w:t>
      </w:r>
    </w:p>
    <w:p>
      <w:r>
        <w:rPr>
          <w:rFonts w:ascii="Calibri" w:hAnsi="Calibri"/>
          <w:b/>
          <w:sz w:val="26"/>
        </w:rPr>
        <w:t>CORE COMPETENCIES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**AI &amp; Emerging Technology:** Agentic AI, Enterprise MCP, iPaaS automation, AI/ML integration — advising public sector and healthcare clients (incl. Synapxe) on adoption strategy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**Public Sector &amp; Healthcare Account Management:** MTI, MAS, GovTech, IMDA, Synapxe, JTC, IDA/Smart Nation, Singapore public hospital network — long-term relationship building, formalised tendering, and procurement navigation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**Full Sales-Cycle Ownership:** Lead generation through proposal, contract negotiation and closure, client relationship management, account planning and growth, joint delivery governance and project reviews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**End-to-End IT Services Selling:** Application development, managed services, cloud, analytics, cybersecurity (GovTech), and infrastructure (Telcos, network) — from consultative discovery to contract signature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**Account Farming &amp; Growth:** Expanding existing accounts through strategic upsell/cross-sell; 300% pipeline expansion in SG Public Sector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**Strategic Orchestration:** Leading cross-functional squads (Architects, Partners, Bid Management, Delivery) to shape proposals and win business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**Financial Management:** Revenue forecasting, margin tracking, P&amp;L accountability, and account-level profitability</w:t>
      </w:r>
    </w:p>
    <w:p>
      <w:r>
        <w:rPr>
          <w:rFonts w:ascii="Calibri" w:hAnsi="Calibri"/>
          <w:sz w:val="22"/>
        </w:rPr>
        <w:t>---</w:t>
      </w:r>
    </w:p>
    <w:p>
      <w:r>
        <w:rPr>
          <w:rFonts w:ascii="Calibri" w:hAnsi="Calibri"/>
          <w:b/>
          <w:sz w:val="26"/>
        </w:rPr>
        <w:t>PROFESSIONAL EXPERIENCE</w:t>
      </w:r>
    </w:p>
    <w:p>
      <w:r>
        <w:rPr>
          <w:rFonts w:ascii="Calibri" w:hAnsi="Calibri"/>
          <w:b/>
          <w:i/>
          <w:sz w:val="22"/>
        </w:rPr>
        <w:t>Workato Inc | Enterprise Account Executive – SG Public Sector &amp; Malaysia | Sep 2024 – Present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**Own and manage** strategic accounts across Singapore government bodies and Malaysia GLCs, acting as the primary point of contact and trusted advisor for AI-driven automation (iPaaS) adoption.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**Advised Synapxe**, Singapore's national health tech agency, on **Agentic AI adoption strategy** — applying automation-first architecture patterns to help translate emerging AI capability into deployable, policy-aligned initiatives for the public healthcare sector.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**Achieved 125% of annual quota** ($1.2M ARR target), generating **$1.5M ARR** in revenue — demonstrating consistent over-performance in a territory requiring deep consultative engagement.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**Closed the largest deal at $800K ARR**, a landmark automation platform engagement with a Singapore government agency, showcasing ability to navigate complex public sector procurement cycles.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**Drive upsell and cross-sell** opportunities by positioning end-to-end automation solutions — from data integration to Agentic AI orchestration — expanding account footprint within each client.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**Architected "automation-first" strategies** that serve as the foundation for Agentic AI and Enterprise MCP implementation, aligning technical innovation with policy-led business outcomes.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**Partner closely with solutioning and delivery teams** to shape proposals, manage pilot-to-production lifecycles, and ensure successful project outcomes for government stakeholders.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**Monitor account financials**, including revenue tracking, pipeline forecasting, and margin management across the portfolio.</w:t>
      </w:r>
    </w:p>
    <w:p>
      <w:r>
        <w:rPr>
          <w:rFonts w:ascii="Calibri" w:hAnsi="Calibri"/>
          <w:b/>
          <w:i/>
          <w:sz w:val="22"/>
        </w:rPr>
        <w:t>VISEO SAS | Business Development Director – Salesforce &amp; Bespoke Solutions | 2019 – 2025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**Achieved 200–400% of annual quota across 3 consecutive years** — $6M+ cumulative revenue on combined targets of ~$3.7M (FY2022–FY2024), demonstrating consistent, repeatable over-performance in the Singapore Public Sector.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**Closed the largest deal at $5.6M**, a landmark bespoke solution engagement with senior government stakeholders at **MTI, MAS, GovTech, IMDA, Synapxe, and JTC**, alongside a **$3.5M expansion deal** (FY2023) — showcasing ability to both land new accounts and grow existing ones.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**Partnered with Tan Tock Seng Hospital's Innovation Lab** to adapt a Salesforce solution for hospital event management — a concrete public healthcare delivery engagement extending the Salesforce &amp; bespoke solutions practice into the SG public hospital network.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**Delivered $15–20M+ in aggregate deal value per year (FY2022–FY2025)** across Public Sector, commercial, and enterprise segments combined — a broader, all-segment portfolio figure spanning multiple concurrent engagements beyond the Public-Sector-specific results above.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**Managed end-to-end sales** of SaaS, bespoke software, Salesforce consulting, and managed services for Public Sector and enterprise clients — selling full-lifecycle IT solutions from application development to ongoing managed services.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**Orchestrated complex, high-stakes public sector engagements** by aligning internal technical squads with senior government stakeholders, delivering bespoke solutions valued at **over $15M**.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**Developed and executed account plans** focused on revenue growth and profitability, utilising CRM-driven insights and consultative selling methodologies (MEDDPICC).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**Led multiple formalised tendering processes** and pilot-to-production cycles, transforming "off-the-shelf" limitations into tailored, high-impact organisational outcomes.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**Achieved 300% expansion** of strategic client pipelines within the Singapore Public Sector and Malaysia GLCs through data-led market development and relationship cultivation.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**Specialised in high-touch, consultative sales** where off-the-shelf solutions were insufficient — demonstrating deep understanding of client-specific challenges and co-creating bespoke solutions.</w:t>
      </w:r>
    </w:p>
    <w:p>
      <w:r>
        <w:rPr>
          <w:rFonts w:ascii="Calibri" w:hAnsi="Calibri"/>
          <w:b/>
          <w:i/>
          <w:sz w:val="22"/>
        </w:rPr>
        <w:t>NCS Group | Client Partner / Enterprise Sales Lead, Global Business | 2016 – 2018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**Owned and grew strategic public sector accounts**, acting as the primary relationship manager for Singapore government agencies driving digital transformation (specific agencies under NDA).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**Led digital transformation bids** for Public Sector agencies, integrating AI/ML into citizen-facing platforms and bridging legacy infrastructure with Smart City capabilities to drive policy-led outcomes.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**Drove upsell and cross-sell** of end-to-end IT services — application development, managed services, cloud, analytics, cybersecurity, and infrastructure — across assigned accounts.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**Partnered with solutioning and delivery teams** to shape proposals, win competitive tenders, and oversee end-to-end delivery ensuring projects met contractual commitments and client KPIs.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**Maintained high levels of client satisfaction** through consistent engagement and successful delivery outcomes across multiple concurrent programmes.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**Managed complex, multi-stakeholder engagements** across government agencies, navigating formalised public sector procurement and tendering processes (specific agencies under NDA).</w:t>
      </w:r>
    </w:p>
    <w:p>
      <w:r>
        <w:rPr>
          <w:rFonts w:ascii="Calibri" w:hAnsi="Calibri"/>
          <w:b/>
          <w:i/>
          <w:sz w:val="22"/>
        </w:rPr>
        <w:t>ARM UK | Business Development / Staff Engineer – IoT Platform &amp; Security Solutions | 2018 – 2019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Bridged IT &amp; OT for Telcos and Enterprises, leveraging IoT innovations and cybersecurity solutions to drive business outcomes.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Managed strategic accounts and identified cross-sell opportunities for ARM's IoT platform and security product portfolio.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Drove cybersecurity and infrastructure engagements with **GovTech**, positioning ARM's security solutions for government digital infrastructure programmes.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Built deep domain expertise in **telecommunications infrastructure and network security**, advising Telcos on securing IoT deployments at scale.</w:t>
      </w:r>
    </w:p>
    <w:p>
      <w:r>
        <w:rPr>
          <w:rFonts w:ascii="Calibri" w:hAnsi="Calibri"/>
          <w:b/>
          <w:i/>
          <w:sz w:val="22"/>
        </w:rPr>
        <w:t>Actility SA | Business Development Director – Telco Solutions | 2015 – 2016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Acted as Regional Technical Sales Director for APAC, securing major IoT and Smart City projects, including **IDA's Smart Nation initiative**.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Drove account growth through consultative engagement with government and enterprise stakeholders.</w:t>
      </w:r>
    </w:p>
    <w:p>
      <w:r>
        <w:rPr>
          <w:rFonts w:ascii="Calibri" w:hAnsi="Calibri"/>
          <w:b/>
          <w:i/>
          <w:sz w:val="22"/>
        </w:rPr>
        <w:t>DigitalRoute AB | Business Development Director – Telco Solutions | 2011 – 2015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Managed regional technical sales across APAC, opening new markets in Greater China and ANZ.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Won a major project with **Jio Reliance**, demonstrating ability to penetrate new markets and close large-scale deals.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Sold **network infrastructure and data mediation solutions** to Tier-1 Telcos across APAC, building deep expertise in telecommunications infrastructure and BSS/OSS platforms.</w:t>
      </w:r>
    </w:p>
    <w:p>
      <w:r>
        <w:rPr>
          <w:rFonts w:ascii="Calibri" w:hAnsi="Calibri"/>
          <w:b/>
          <w:i/>
          <w:sz w:val="22"/>
        </w:rPr>
        <w:t>Comverse Inc (now Amdocs) | Business Development Manager – Telco Solutions | 2008 – 2011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Led a regional sales and presales team in Southeast Asia, achieving the **largest global win** for a new Mobile Advertising Platform at **SingTel**.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Delivered **network infrastructure and BSS/OSS solutions** to major Telcos, building foundational expertise in telecommunications infrastructure sales.</w:t>
      </w:r>
    </w:p>
    <w:p>
      <w:r>
        <w:rPr>
          <w:rFonts w:ascii="Calibri" w:hAnsi="Calibri"/>
          <w:b/>
          <w:i/>
          <w:sz w:val="22"/>
        </w:rPr>
        <w:t>SingTel &amp; Optus | Senior Manager in Group IT – Business Solutions | 2003 – 2005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Managed large-scale transformation projects and led functional requirement development for enterprise IT systems.</w:t>
      </w:r>
    </w:p>
    <w:p>
      <w:r>
        <w:rPr>
          <w:rFonts w:ascii="Calibri" w:hAnsi="Calibri"/>
          <w:b/>
          <w:i/>
          <w:sz w:val="22"/>
        </w:rPr>
        <w:t>Capgemini | Senior Consultant / Account Manager – Telco &amp; Digital | 2000 – 2003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Led strategic accounts for Tier-1 Telco providers in APAC &amp; Europe, focusing on digital customer experience and BSS/OSS modernisation.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Orchestrated large-scale consulting engagements, moving clients from legacy hardware-centric models to software-defined architectures.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Managed complex delivery ecosystems involving third-party vendors and internal offshore delivery centres.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Delivered **network infrastructure and system integration projects** for Telco clients, including BSS/OSS transformation and infrastructure modernisation.</w:t>
      </w:r>
    </w:p>
    <w:p>
      <w:r>
        <w:rPr>
          <w:rFonts w:ascii="Calibri" w:hAnsi="Calibri"/>
          <w:b/>
          <w:i/>
          <w:sz w:val="22"/>
        </w:rPr>
        <w:t>Logica (now CGI) | Senior Solution Consultant – Telco Solutions | 2005 – 2008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Delivered technical consultancy and business analysis for large-scale enterprise system integrations.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Developed foundational expertise in complex system architecture and project governance.</w:t>
      </w:r>
    </w:p>
    <w:p>
      <w:r>
        <w:rPr>
          <w:rFonts w:ascii="Calibri" w:hAnsi="Calibri"/>
          <w:sz w:val="22"/>
        </w:rPr>
        <w:t>---</w:t>
      </w:r>
    </w:p>
    <w:p>
      <w:r>
        <w:rPr>
          <w:rFonts w:ascii="Calibri" w:hAnsi="Calibri"/>
          <w:b/>
          <w:sz w:val="26"/>
        </w:rPr>
        <w:t>KEY INDUSTRY IMPACT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**Strategic Stakeholder Management:** Orchestrated complex public sector engagements aligning internal technical squads with senior government stakeholders (MTI, MAS, GovTech, IMDA, Synapxe, JTC) to deliver bespoke solutions valued at **over $15M**.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**Consultative Tendering &amp; Solutions:** Successfully led multiple formalised tendering processes and pilot-to-production cycles, transforming off-the-shelf limitations into tailored, high-impact outcomes.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**Data-Led Market Expansion:** Utilised CRM-driven insights to identify and cultivate new sector relationships, resulting in a **300% expansion** of strategic client pipelines within the Singapore Public Sector and Malaysia GLCs.</w:t>
      </w:r>
    </w:p>
    <w:p>
      <w:r>
        <w:rPr>
          <w:rFonts w:ascii="Calibri" w:hAnsi="Calibri"/>
          <w:sz w:val="22"/>
        </w:rPr>
        <w:t>---</w:t>
      </w:r>
    </w:p>
    <w:p>
      <w:r>
        <w:rPr>
          <w:rFonts w:ascii="Calibri" w:hAnsi="Calibri"/>
          <w:b/>
          <w:sz w:val="26"/>
        </w:rPr>
        <w:t>EDUCATION &amp; CERTIFICATIONS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**FlexiMasters in Artificial Intelligence and AI Ethics** — Nanyang Technological University (NTU)</w:t>
      </w:r>
    </w:p>
    <w:p>
      <w:r>
        <w:rPr>
          <w:rFonts w:ascii="Calibri" w:hAnsi="Calibri"/>
          <w:sz w:val="22"/>
        </w:rPr>
        <w:t>*Coursework: LLMs, Deep Learning, Responsible AI*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**Master of Technology (Software Engineering)** — Institute of Systems Science (ISS), NUS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**Bachelor of Science (Computer Science)** — National University of Singapore (NUS)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**Specialist Diploma (Business and Big Data Analytics)** — Nanyang Polytechnic</w:t>
      </w:r>
    </w:p>
    <w:p>
      <w:r>
        <w:rPr>
          <w:rFonts w:ascii="Calibri" w:hAnsi="Calibri"/>
          <w:sz w:val="22"/>
        </w:rPr>
        <w:t>---</w:t>
      </w:r>
    </w:p>
    <w:p>
      <w:r>
        <w:rPr>
          <w:rFonts w:ascii="Calibri" w:hAnsi="Calibri"/>
          <w:b/>
          <w:sz w:val="26"/>
        </w:rPr>
        <w:t>TECHNICAL SKILLS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**Cloud/AI:** Claude, OpenAI, Google AI Stack, Salesforce, Workato Agentic, MLOps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**Methodologies:** Consultative Selling, MEDDPICC, Agile/Scrum, ITIL, Design Thinking</w:t>
      </w:r>
    </w:p>
    <w:p>
      <w:pPr>
        <w:pStyle w:val="ListBullet"/>
        <w:ind w:left="283"/>
      </w:pPr>
      <w:r>
        <w:rPr>
          <w:rFonts w:ascii="Calibri" w:hAnsi="Calibri"/>
          <w:sz w:val="22"/>
        </w:rPr>
        <w:t>**Languages:** English (Fluent), Mandarin (Professional Working Proficiency)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