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59EA2" w14:textId="20B11588" w:rsidR="00A0044C" w:rsidRPr="00A0044C" w:rsidRDefault="00A0044C" w:rsidP="00A0044C">
      <w:pPr>
        <w:shd w:val="clear" w:color="auto" w:fill="FBFBFB"/>
        <w:spacing w:after="0" w:line="690" w:lineRule="atLeast"/>
        <w:textAlignment w:val="baseline"/>
        <w:rPr>
          <w:rFonts w:eastAsia="Times New Roman" w:cstheme="minorHAnsi"/>
          <w:sz w:val="36"/>
          <w:szCs w:val="36"/>
          <w:lang w:eastAsia="en-IN"/>
        </w:rPr>
      </w:pPr>
      <w:r w:rsidRPr="00A0044C">
        <w:rPr>
          <w:rFonts w:eastAsia="Times New Roman" w:cstheme="minorHAnsi"/>
          <w:sz w:val="36"/>
          <w:szCs w:val="36"/>
          <w:lang w:eastAsia="en-IN"/>
        </w:rPr>
        <w:t>Description</w:t>
      </w:r>
    </w:p>
    <w:p w14:paraId="04139515" w14:textId="31AF0B8A" w:rsidR="00A0044C" w:rsidRPr="00A0044C" w:rsidRDefault="00A0044C" w:rsidP="00A0044C">
      <w:pPr>
        <w:spacing w:after="158" w:line="330" w:lineRule="atLeast"/>
        <w:textAlignment w:val="baseline"/>
        <w:rPr>
          <w:rFonts w:eastAsia="Times New Roman" w:cstheme="minorHAnsi"/>
          <w:sz w:val="24"/>
          <w:szCs w:val="24"/>
          <w:lang w:eastAsia="en-IN"/>
        </w:rPr>
      </w:pPr>
      <w:r w:rsidRPr="00A0044C">
        <w:rPr>
          <w:rFonts w:eastAsia="Times New Roman" w:cstheme="minorHAnsi"/>
          <w:sz w:val="24"/>
          <w:szCs w:val="24"/>
          <w:lang w:eastAsia="en-IN"/>
        </w:rPr>
        <w:t>The goal is to predict the rate of heart disease (per 100,000 individuals) across the United States at the county-level from other socioeconomic indicators. The data is compil</w:t>
      </w:r>
      <w:r w:rsidR="00816DA5">
        <w:rPr>
          <w:rFonts w:eastAsia="Times New Roman" w:cstheme="minorHAnsi"/>
          <w:sz w:val="24"/>
          <w:szCs w:val="24"/>
          <w:lang w:eastAsia="en-IN"/>
        </w:rPr>
        <w:t>ed from a wide range of sources</w:t>
      </w:r>
      <w:bookmarkStart w:id="0" w:name="_GoBack"/>
      <w:bookmarkEnd w:id="0"/>
      <w:r w:rsidR="002216AC">
        <w:rPr>
          <w:rFonts w:eastAsia="Times New Roman" w:cstheme="minorHAnsi"/>
          <w:sz w:val="24"/>
          <w:szCs w:val="24"/>
          <w:lang w:eastAsia="en-IN"/>
        </w:rPr>
        <w:t>.</w:t>
      </w:r>
    </w:p>
    <w:p w14:paraId="7E4AF89A" w14:textId="77777777" w:rsidR="00A0044C" w:rsidRPr="00A0044C" w:rsidRDefault="00A0044C" w:rsidP="00A0044C">
      <w:pPr>
        <w:spacing w:before="158" w:after="158" w:line="330" w:lineRule="atLeast"/>
        <w:textAlignment w:val="baseline"/>
        <w:rPr>
          <w:rFonts w:eastAsia="Times New Roman" w:cstheme="minorHAnsi"/>
          <w:sz w:val="24"/>
          <w:szCs w:val="24"/>
          <w:lang w:eastAsia="en-IN"/>
        </w:rPr>
      </w:pPr>
      <w:r w:rsidRPr="00A0044C">
        <w:rPr>
          <w:rFonts w:eastAsia="Times New Roman" w:cstheme="minorHAnsi"/>
          <w:sz w:val="24"/>
          <w:szCs w:val="24"/>
          <w:lang w:eastAsia="en-IN"/>
        </w:rPr>
        <w:t xml:space="preserve">There are 33 variables in this dataset. Each row in the dataset represents a United States county, and the dataset we are working with covers two particular </w:t>
      </w:r>
      <w:r w:rsidRPr="00A0044C">
        <w:rPr>
          <w:rFonts w:eastAsia="Times New Roman" w:cstheme="minorHAnsi"/>
          <w:b/>
          <w:bCs/>
          <w:sz w:val="24"/>
          <w:szCs w:val="24"/>
          <w:lang w:eastAsia="en-IN"/>
        </w:rPr>
        <w:t>years</w:t>
      </w:r>
      <w:r w:rsidRPr="00A0044C">
        <w:rPr>
          <w:rFonts w:eastAsia="Times New Roman" w:cstheme="minorHAnsi"/>
          <w:sz w:val="24"/>
          <w:szCs w:val="24"/>
          <w:lang w:eastAsia="en-IN"/>
        </w:rPr>
        <w:t xml:space="preserve">, denoted </w:t>
      </w:r>
      <w:r w:rsidRPr="00A0044C">
        <w:rPr>
          <w:rFonts w:eastAsia="Times New Roman" w:cstheme="minorHAnsi"/>
          <w:b/>
          <w:bCs/>
          <w:sz w:val="24"/>
          <w:szCs w:val="24"/>
          <w:lang w:eastAsia="en-IN"/>
        </w:rPr>
        <w:t>a</w:t>
      </w:r>
      <w:r w:rsidRPr="00A0044C">
        <w:rPr>
          <w:rFonts w:eastAsia="Times New Roman" w:cstheme="minorHAnsi"/>
          <w:sz w:val="24"/>
          <w:szCs w:val="24"/>
          <w:lang w:eastAsia="en-IN"/>
        </w:rPr>
        <w:t xml:space="preserve">, and </w:t>
      </w:r>
      <w:r w:rsidRPr="00A0044C">
        <w:rPr>
          <w:rFonts w:eastAsia="Times New Roman" w:cstheme="minorHAnsi"/>
          <w:b/>
          <w:bCs/>
          <w:sz w:val="24"/>
          <w:szCs w:val="24"/>
          <w:lang w:eastAsia="en-IN"/>
        </w:rPr>
        <w:t xml:space="preserve">b </w:t>
      </w:r>
      <w:r w:rsidRPr="00A0044C">
        <w:rPr>
          <w:rFonts w:eastAsia="Times New Roman" w:cstheme="minorHAnsi"/>
          <w:sz w:val="24"/>
          <w:szCs w:val="24"/>
          <w:lang w:eastAsia="en-IN"/>
        </w:rPr>
        <w:t xml:space="preserve">We don't provide a unique identifier for an individual county, just a </w:t>
      </w:r>
      <w:r w:rsidRPr="00A0044C">
        <w:rPr>
          <w:rFonts w:eastAsia="Times New Roman" w:cstheme="minorHAnsi"/>
          <w:b/>
          <w:bCs/>
          <w:sz w:val="24"/>
          <w:szCs w:val="24"/>
          <w:lang w:eastAsia="en-IN"/>
        </w:rPr>
        <w:t xml:space="preserve">row_id </w:t>
      </w:r>
      <w:r w:rsidRPr="00A0044C">
        <w:rPr>
          <w:rFonts w:eastAsia="Times New Roman" w:cstheme="minorHAnsi"/>
          <w:sz w:val="24"/>
          <w:szCs w:val="24"/>
          <w:lang w:eastAsia="en-IN"/>
        </w:rPr>
        <w:t>for each row.</w:t>
      </w:r>
    </w:p>
    <w:p w14:paraId="1D303212" w14:textId="250E1108" w:rsidR="00A0044C" w:rsidRPr="00A0044C" w:rsidRDefault="00A0044C" w:rsidP="00A0044C">
      <w:pPr>
        <w:spacing w:before="158" w:after="158" w:line="330" w:lineRule="atLeast"/>
        <w:textAlignment w:val="baseline"/>
        <w:rPr>
          <w:rFonts w:eastAsia="Times New Roman" w:cstheme="minorHAnsi"/>
          <w:sz w:val="24"/>
          <w:szCs w:val="24"/>
          <w:lang w:eastAsia="en-IN"/>
        </w:rPr>
      </w:pPr>
      <w:r w:rsidRPr="00A0044C">
        <w:rPr>
          <w:rFonts w:eastAsia="Times New Roman" w:cstheme="minorHAnsi"/>
          <w:sz w:val="24"/>
          <w:szCs w:val="24"/>
          <w:lang w:eastAsia="en-IN"/>
        </w:rPr>
        <w:t xml:space="preserve">The variables in the dataset have names that of the form </w:t>
      </w:r>
      <w:r w:rsidRPr="00A0044C">
        <w:rPr>
          <w:rFonts w:eastAsia="Times New Roman" w:cstheme="minorHAnsi"/>
          <w:b/>
          <w:bCs/>
          <w:sz w:val="24"/>
          <w:szCs w:val="24"/>
          <w:lang w:eastAsia="en-IN"/>
        </w:rPr>
        <w:t>category__variable</w:t>
      </w:r>
      <w:r w:rsidRPr="00A0044C">
        <w:rPr>
          <w:rFonts w:eastAsia="Times New Roman" w:cstheme="minorHAnsi"/>
          <w:sz w:val="24"/>
          <w:szCs w:val="24"/>
          <w:lang w:eastAsia="en-IN"/>
        </w:rPr>
        <w:t>, where category is the high level category of the variable (e.g. econ or health). variable is what the specific column contains.</w:t>
      </w:r>
      <w:r w:rsidR="00573E2F">
        <w:rPr>
          <w:rFonts w:eastAsia="Times New Roman" w:cstheme="minorHAnsi"/>
          <w:sz w:val="24"/>
          <w:szCs w:val="24"/>
          <w:lang w:eastAsia="en-IN"/>
        </w:rPr>
        <w:t xml:space="preserve"> Both training and test dataset are from same population. </w:t>
      </w:r>
    </w:p>
    <w:p w14:paraId="5CFD9568" w14:textId="6CF18957" w:rsidR="00A0044C" w:rsidRPr="00573E2F" w:rsidRDefault="00A0044C" w:rsidP="00A0044C">
      <w:pPr>
        <w:spacing w:after="0" w:line="330" w:lineRule="atLeast"/>
        <w:textAlignment w:val="baseline"/>
        <w:rPr>
          <w:rFonts w:eastAsia="Times New Roman" w:cstheme="minorHAnsi"/>
          <w:b/>
          <w:bCs/>
          <w:sz w:val="24"/>
          <w:szCs w:val="24"/>
          <w:lang w:eastAsia="en-IN"/>
        </w:rPr>
      </w:pPr>
      <w:r w:rsidRPr="00573E2F">
        <w:rPr>
          <w:rFonts w:eastAsia="Times New Roman" w:cstheme="minorHAnsi"/>
          <w:b/>
          <w:bCs/>
          <w:sz w:val="24"/>
          <w:szCs w:val="24"/>
          <w:lang w:eastAsia="en-IN"/>
        </w:rPr>
        <w:t>We're trying to predict the variable </w:t>
      </w:r>
      <w:r w:rsidRPr="00573E2F">
        <w:rPr>
          <w:rFonts w:eastAsia="Times New Roman" w:cstheme="minorHAnsi"/>
          <w:b/>
          <w:bCs/>
          <w:color w:val="FF0000"/>
          <w:sz w:val="24"/>
          <w:szCs w:val="24"/>
          <w:bdr w:val="none" w:sz="0" w:space="0" w:color="auto" w:frame="1"/>
          <w:lang w:eastAsia="en-IN"/>
        </w:rPr>
        <w:t>heart_disease_mortality_per_100k</w:t>
      </w:r>
      <w:r w:rsidRPr="00573E2F">
        <w:rPr>
          <w:rFonts w:eastAsia="Times New Roman" w:cstheme="minorHAnsi"/>
          <w:b/>
          <w:bCs/>
          <w:color w:val="FF0000"/>
          <w:sz w:val="24"/>
          <w:szCs w:val="24"/>
          <w:lang w:eastAsia="en-IN"/>
        </w:rPr>
        <w:t> </w:t>
      </w:r>
      <w:r w:rsidRPr="00573E2F">
        <w:rPr>
          <w:rFonts w:eastAsia="Times New Roman" w:cstheme="minorHAnsi"/>
          <w:b/>
          <w:bCs/>
          <w:sz w:val="24"/>
          <w:szCs w:val="24"/>
          <w:lang w:eastAsia="en-IN"/>
        </w:rPr>
        <w:t>(a positive integer)</w:t>
      </w:r>
      <w:r w:rsidR="00573E2F" w:rsidRPr="00573E2F">
        <w:rPr>
          <w:rFonts w:eastAsia="Times New Roman" w:cstheme="minorHAnsi"/>
          <w:b/>
          <w:bCs/>
          <w:sz w:val="24"/>
          <w:szCs w:val="24"/>
          <w:lang w:eastAsia="en-IN"/>
        </w:rPr>
        <w:t>,</w:t>
      </w:r>
      <w:r w:rsidR="00573E2F" w:rsidRPr="00573E2F">
        <w:rPr>
          <w:rFonts w:ascii="Arial" w:hAnsi="Arial" w:cs="Arial"/>
          <w:b/>
          <w:bCs/>
          <w:sz w:val="21"/>
          <w:szCs w:val="21"/>
          <w:shd w:val="clear" w:color="auto" w:fill="FFFFFF"/>
        </w:rPr>
        <w:t xml:space="preserve"> for each row of the </w:t>
      </w:r>
      <w:r w:rsidR="00573E2F" w:rsidRPr="00573E2F">
        <w:rPr>
          <w:rFonts w:ascii="Arial" w:hAnsi="Arial" w:cs="Arial"/>
          <w:b/>
          <w:bCs/>
          <w:color w:val="FF0000"/>
          <w:sz w:val="21"/>
          <w:szCs w:val="21"/>
          <w:shd w:val="clear" w:color="auto" w:fill="FFFFFF"/>
        </w:rPr>
        <w:t>test data set</w:t>
      </w:r>
      <w:r w:rsidR="00573E2F" w:rsidRPr="00573E2F">
        <w:rPr>
          <w:rFonts w:ascii="Arial" w:hAnsi="Arial" w:cs="Arial"/>
          <w:b/>
          <w:bCs/>
          <w:sz w:val="21"/>
          <w:szCs w:val="21"/>
          <w:shd w:val="clear" w:color="auto" w:fill="FFFFFF"/>
        </w:rPr>
        <w:t>.</w:t>
      </w:r>
    </w:p>
    <w:p w14:paraId="5B778A2A" w14:textId="77777777" w:rsidR="00A0044C" w:rsidRPr="00CB0542" w:rsidRDefault="00A0044C" w:rsidP="00A0044C">
      <w:pPr>
        <w:spacing w:after="0" w:line="330" w:lineRule="atLeast"/>
        <w:textAlignment w:val="baseline"/>
        <w:rPr>
          <w:rFonts w:eastAsia="Times New Roman" w:cstheme="minorHAnsi"/>
          <w:sz w:val="21"/>
          <w:szCs w:val="21"/>
          <w:bdr w:val="none" w:sz="0" w:space="0" w:color="auto" w:frame="1"/>
          <w:lang w:eastAsia="en-IN"/>
        </w:rPr>
      </w:pPr>
    </w:p>
    <w:p w14:paraId="5353F851" w14:textId="77777777" w:rsidR="00A0044C" w:rsidRPr="00CB0542" w:rsidRDefault="00A0044C" w:rsidP="00A0044C">
      <w:pPr>
        <w:spacing w:after="0" w:line="330" w:lineRule="atLeast"/>
        <w:textAlignment w:val="baseline"/>
        <w:rPr>
          <w:rFonts w:eastAsia="Times New Roman" w:cstheme="minorHAnsi"/>
          <w:sz w:val="21"/>
          <w:szCs w:val="21"/>
          <w:bdr w:val="none" w:sz="0" w:space="0" w:color="auto" w:frame="1"/>
          <w:lang w:eastAsia="en-IN"/>
        </w:rPr>
      </w:pPr>
    </w:p>
    <w:p w14:paraId="1EEEFEA6" w14:textId="77777777" w:rsidR="00A0044C" w:rsidRPr="00CB0542" w:rsidRDefault="00A0044C" w:rsidP="00A0044C">
      <w:pPr>
        <w:spacing w:after="0" w:line="330" w:lineRule="atLeast"/>
        <w:textAlignment w:val="baseline"/>
        <w:rPr>
          <w:rFonts w:eastAsia="Times New Roman" w:cstheme="minorHAnsi"/>
          <w:sz w:val="21"/>
          <w:szCs w:val="21"/>
          <w:bdr w:val="none" w:sz="0" w:space="0" w:color="auto" w:frame="1"/>
          <w:lang w:eastAsia="en-IN"/>
        </w:rPr>
      </w:pPr>
    </w:p>
    <w:p w14:paraId="0759B1D1" w14:textId="109AE0FD" w:rsidR="00A0044C" w:rsidRPr="00CB0542" w:rsidRDefault="00A0044C" w:rsidP="00A0044C">
      <w:pPr>
        <w:spacing w:after="0" w:line="330" w:lineRule="atLeast"/>
        <w:textAlignment w:val="baseline"/>
        <w:rPr>
          <w:rFonts w:eastAsia="Times New Roman" w:cstheme="minorHAnsi"/>
          <w:b/>
          <w:bCs/>
          <w:sz w:val="40"/>
          <w:szCs w:val="40"/>
          <w:bdr w:val="none" w:sz="0" w:space="0" w:color="auto" w:frame="1"/>
          <w:lang w:eastAsia="en-IN"/>
        </w:rPr>
      </w:pPr>
      <w:r w:rsidRPr="00CB0542">
        <w:rPr>
          <w:rFonts w:eastAsia="Times New Roman" w:cstheme="minorHAnsi"/>
          <w:b/>
          <w:bCs/>
          <w:sz w:val="40"/>
          <w:szCs w:val="40"/>
          <w:bdr w:val="none" w:sz="0" w:space="0" w:color="auto" w:frame="1"/>
          <w:lang w:eastAsia="en-IN"/>
        </w:rPr>
        <w:t>Attributes</w:t>
      </w:r>
    </w:p>
    <w:p w14:paraId="44F67130" w14:textId="77777777" w:rsidR="00A0044C" w:rsidRPr="00A0044C" w:rsidRDefault="00A0044C" w:rsidP="00A0044C">
      <w:pPr>
        <w:spacing w:after="0" w:line="330" w:lineRule="atLeast"/>
        <w:textAlignment w:val="baseline"/>
        <w:rPr>
          <w:rFonts w:eastAsia="Times New Roman" w:cstheme="minorHAnsi"/>
          <w:b/>
          <w:bCs/>
          <w:sz w:val="40"/>
          <w:szCs w:val="40"/>
          <w:lang w:eastAsia="en-IN"/>
        </w:rPr>
      </w:pPr>
    </w:p>
    <w:p w14:paraId="17075C25" w14:textId="77777777" w:rsidR="00A0044C" w:rsidRPr="00A0044C" w:rsidRDefault="00A0044C" w:rsidP="00A0044C">
      <w:pPr>
        <w:spacing w:after="0" w:line="330" w:lineRule="atLeast"/>
        <w:textAlignment w:val="baseline"/>
        <w:rPr>
          <w:rFonts w:eastAsia="Times New Roman" w:cstheme="minorHAnsi"/>
          <w:b/>
          <w:bCs/>
          <w:color w:val="FF0000"/>
          <w:sz w:val="24"/>
          <w:szCs w:val="24"/>
          <w:lang w:eastAsia="en-IN"/>
        </w:rPr>
      </w:pPr>
      <w:r w:rsidRPr="00A0044C">
        <w:rPr>
          <w:rFonts w:eastAsia="Times New Roman" w:cstheme="minorHAnsi"/>
          <w:b/>
          <w:bCs/>
          <w:color w:val="FF0000"/>
          <w:sz w:val="24"/>
          <w:szCs w:val="24"/>
          <w:bdr w:val="none" w:sz="0" w:space="0" w:color="auto" w:frame="1"/>
          <w:lang w:eastAsia="en-IN"/>
        </w:rPr>
        <w:t>area — information about the county</w:t>
      </w:r>
    </w:p>
    <w:p w14:paraId="4F15C2AC" w14:textId="77777777" w:rsidR="00A0044C" w:rsidRPr="00CB0542" w:rsidRDefault="00A0044C" w:rsidP="00A0044C">
      <w:pPr>
        <w:spacing w:after="0" w:line="330" w:lineRule="atLeast"/>
        <w:textAlignment w:val="baseline"/>
        <w:rPr>
          <w:rFonts w:eastAsia="Times New Roman" w:cstheme="minorHAnsi"/>
          <w:sz w:val="24"/>
          <w:szCs w:val="24"/>
          <w:lang w:eastAsia="en-IN"/>
        </w:rPr>
      </w:pPr>
    </w:p>
    <w:p w14:paraId="1066BA48" w14:textId="5A70210B"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area__rucc</w:t>
      </w:r>
      <w:r w:rsidRPr="002216AC">
        <w:rPr>
          <w:rFonts w:eastAsia="Times New Roman" w:cstheme="minorHAnsi"/>
          <w:sz w:val="24"/>
          <w:szCs w:val="24"/>
          <w:lang w:eastAsia="en-IN"/>
        </w:rPr>
        <w:t xml:space="preserve"> — Rural-Urban Continuum Codes "form a classification scheme that distinguishes metropolitan counties by the population size of their metro area, and nonmetropolitan counties by degree of urbanization and adjacency to a metro area. </w:t>
      </w:r>
    </w:p>
    <w:p w14:paraId="0E2FBE36" w14:textId="77777777" w:rsidR="00A0044C" w:rsidRPr="00A0044C" w:rsidRDefault="00A0044C" w:rsidP="00A0044C">
      <w:pPr>
        <w:spacing w:after="0" w:line="330" w:lineRule="atLeast"/>
        <w:textAlignment w:val="baseline"/>
        <w:rPr>
          <w:rFonts w:eastAsia="Times New Roman" w:cstheme="minorHAnsi"/>
          <w:sz w:val="24"/>
          <w:szCs w:val="24"/>
          <w:lang w:eastAsia="en-IN"/>
        </w:rPr>
      </w:pPr>
    </w:p>
    <w:p w14:paraId="50051088" w14:textId="3ED08C1B"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area__urban_influence</w:t>
      </w:r>
      <w:r w:rsidRPr="002216AC">
        <w:rPr>
          <w:rFonts w:eastAsia="Times New Roman" w:cstheme="minorHAnsi"/>
          <w:sz w:val="24"/>
          <w:szCs w:val="24"/>
          <w:lang w:eastAsia="en-IN"/>
        </w:rPr>
        <w:t xml:space="preserve"> — Urban Influence Codes "form a classification scheme that distinguishes metropolitan counties by population size of their metro area, and nonmetropolitan counties by size of the largest city or town and proximity to metro and micropolitan areas." </w:t>
      </w:r>
    </w:p>
    <w:p w14:paraId="09E1FF1E" w14:textId="77777777" w:rsidR="00A0044C" w:rsidRPr="00CB0542" w:rsidRDefault="00A0044C" w:rsidP="00A0044C">
      <w:pPr>
        <w:spacing w:after="0" w:line="330" w:lineRule="atLeast"/>
        <w:textAlignment w:val="baseline"/>
        <w:rPr>
          <w:rFonts w:eastAsia="Times New Roman" w:cstheme="minorHAnsi"/>
          <w:sz w:val="24"/>
          <w:szCs w:val="24"/>
          <w:bdr w:val="none" w:sz="0" w:space="0" w:color="auto" w:frame="1"/>
          <w:lang w:eastAsia="en-IN"/>
        </w:rPr>
      </w:pPr>
    </w:p>
    <w:p w14:paraId="6D5809F8" w14:textId="1A2CB5BE" w:rsidR="00A0044C" w:rsidRPr="00CB0542" w:rsidRDefault="00A0044C" w:rsidP="00A0044C">
      <w:pPr>
        <w:spacing w:after="0" w:line="330" w:lineRule="atLeast"/>
        <w:textAlignment w:val="baseline"/>
        <w:rPr>
          <w:rFonts w:eastAsia="Times New Roman" w:cstheme="minorHAnsi"/>
          <w:b/>
          <w:bCs/>
          <w:color w:val="FF0000"/>
          <w:sz w:val="24"/>
          <w:szCs w:val="24"/>
          <w:bdr w:val="none" w:sz="0" w:space="0" w:color="auto" w:frame="1"/>
          <w:lang w:eastAsia="en-IN"/>
        </w:rPr>
      </w:pPr>
      <w:r w:rsidRPr="00A0044C">
        <w:rPr>
          <w:rFonts w:eastAsia="Times New Roman" w:cstheme="minorHAnsi"/>
          <w:b/>
          <w:bCs/>
          <w:color w:val="FF0000"/>
          <w:sz w:val="24"/>
          <w:szCs w:val="24"/>
          <w:bdr w:val="none" w:sz="0" w:space="0" w:color="auto" w:frame="1"/>
          <w:lang w:eastAsia="en-IN"/>
        </w:rPr>
        <w:t>econ — economic indicators</w:t>
      </w:r>
    </w:p>
    <w:p w14:paraId="4044F85D" w14:textId="77777777" w:rsidR="00A0044C" w:rsidRPr="00A0044C" w:rsidRDefault="00A0044C" w:rsidP="00A0044C">
      <w:pPr>
        <w:spacing w:after="0" w:line="330" w:lineRule="atLeast"/>
        <w:textAlignment w:val="baseline"/>
        <w:rPr>
          <w:rFonts w:eastAsia="Times New Roman" w:cstheme="minorHAnsi"/>
          <w:b/>
          <w:bCs/>
          <w:sz w:val="24"/>
          <w:szCs w:val="24"/>
          <w:lang w:eastAsia="en-IN"/>
        </w:rPr>
      </w:pPr>
    </w:p>
    <w:p w14:paraId="658363C1" w14:textId="774A1674"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econ__economic_typology</w:t>
      </w:r>
      <w:r w:rsidRPr="002216AC">
        <w:rPr>
          <w:rFonts w:eastAsia="Times New Roman" w:cstheme="minorHAnsi"/>
          <w:sz w:val="24"/>
          <w:szCs w:val="24"/>
          <w:lang w:eastAsia="en-IN"/>
        </w:rPr>
        <w:t xml:space="preserve"> — County Typology Codes "classify all U.S. counties according to six mutually exclusive categories of economic dependence and six overlapping categories of policy-relevant themes. The economic dependence types include farming, mining, manufacturing, Federal/State government, recreation, and nonspecialized counties. </w:t>
      </w:r>
    </w:p>
    <w:p w14:paraId="5FE64A9C" w14:textId="77777777" w:rsidR="00CB0542" w:rsidRPr="00A0044C" w:rsidRDefault="00CB0542" w:rsidP="00A0044C">
      <w:pPr>
        <w:spacing w:after="0" w:line="330" w:lineRule="atLeast"/>
        <w:textAlignment w:val="baseline"/>
        <w:rPr>
          <w:rFonts w:eastAsia="Times New Roman" w:cstheme="minorHAnsi"/>
          <w:sz w:val="24"/>
          <w:szCs w:val="24"/>
          <w:lang w:eastAsia="en-IN"/>
        </w:rPr>
      </w:pPr>
    </w:p>
    <w:p w14:paraId="7C96DC45" w14:textId="1C0A850B"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econ__pct_civilian_labor</w:t>
      </w:r>
      <w:r w:rsidRPr="002216AC">
        <w:rPr>
          <w:rFonts w:eastAsia="Times New Roman" w:cstheme="minorHAnsi"/>
          <w:sz w:val="24"/>
          <w:szCs w:val="24"/>
          <w:lang w:eastAsia="en-IN"/>
        </w:rPr>
        <w:t xml:space="preserve"> — Civilian labo</w:t>
      </w:r>
      <w:r w:rsidR="00CB0542" w:rsidRPr="002216AC">
        <w:rPr>
          <w:rFonts w:eastAsia="Times New Roman" w:cstheme="minorHAnsi"/>
          <w:sz w:val="24"/>
          <w:szCs w:val="24"/>
          <w:lang w:eastAsia="en-IN"/>
        </w:rPr>
        <w:t>u</w:t>
      </w:r>
      <w:r w:rsidRPr="002216AC">
        <w:rPr>
          <w:rFonts w:eastAsia="Times New Roman" w:cstheme="minorHAnsi"/>
          <w:sz w:val="24"/>
          <w:szCs w:val="24"/>
          <w:lang w:eastAsia="en-IN"/>
        </w:rPr>
        <w:t xml:space="preserve">r force, annual average, as percent of population </w:t>
      </w:r>
    </w:p>
    <w:p w14:paraId="54B8F5DB" w14:textId="77777777" w:rsidR="00CB0542" w:rsidRPr="00A0044C" w:rsidRDefault="00CB0542" w:rsidP="00A0044C">
      <w:pPr>
        <w:spacing w:after="0" w:line="330" w:lineRule="atLeast"/>
        <w:textAlignment w:val="baseline"/>
        <w:rPr>
          <w:rFonts w:eastAsia="Times New Roman" w:cstheme="minorHAnsi"/>
          <w:sz w:val="24"/>
          <w:szCs w:val="24"/>
          <w:lang w:eastAsia="en-IN"/>
        </w:rPr>
      </w:pPr>
    </w:p>
    <w:p w14:paraId="428D3841" w14:textId="25D1216D"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econ__pct_unemployment</w:t>
      </w:r>
      <w:r w:rsidRPr="002216AC">
        <w:rPr>
          <w:rFonts w:eastAsia="Times New Roman" w:cstheme="minorHAnsi"/>
          <w:sz w:val="24"/>
          <w:szCs w:val="24"/>
          <w:lang w:eastAsia="en-IN"/>
        </w:rPr>
        <w:t xml:space="preserve"> — Unemployment, annual average, as percent of population </w:t>
      </w:r>
      <w:r w:rsidR="00CB0542" w:rsidRPr="002216AC">
        <w:rPr>
          <w:rFonts w:eastAsia="Times New Roman" w:cstheme="minorHAnsi"/>
          <w:sz w:val="24"/>
          <w:szCs w:val="24"/>
          <w:lang w:eastAsia="en-IN"/>
        </w:rPr>
        <w:t xml:space="preserve"> </w:t>
      </w:r>
    </w:p>
    <w:p w14:paraId="01931D9F" w14:textId="77777777" w:rsidR="00CB0542" w:rsidRPr="00A0044C" w:rsidRDefault="00CB0542" w:rsidP="00A0044C">
      <w:pPr>
        <w:spacing w:after="0" w:line="330" w:lineRule="atLeast"/>
        <w:textAlignment w:val="baseline"/>
        <w:rPr>
          <w:rFonts w:eastAsia="Times New Roman" w:cstheme="minorHAnsi"/>
          <w:sz w:val="24"/>
          <w:szCs w:val="24"/>
          <w:lang w:eastAsia="en-IN"/>
        </w:rPr>
      </w:pPr>
    </w:p>
    <w:p w14:paraId="3EB3F2C0" w14:textId="0D7D1C5C"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econ__pct_uninsured_adults</w:t>
      </w:r>
      <w:r w:rsidRPr="002216AC">
        <w:rPr>
          <w:rFonts w:eastAsia="Times New Roman" w:cstheme="minorHAnsi"/>
          <w:sz w:val="24"/>
          <w:szCs w:val="24"/>
          <w:lang w:eastAsia="en-IN"/>
        </w:rPr>
        <w:t xml:space="preserve"> — Percent of adults without health insurance </w:t>
      </w:r>
    </w:p>
    <w:p w14:paraId="18748120" w14:textId="3117CC66" w:rsidR="00A0044C" w:rsidRPr="00A0044C" w:rsidRDefault="002216AC" w:rsidP="00A0044C">
      <w:pPr>
        <w:spacing w:after="0" w:line="330" w:lineRule="atLeast"/>
        <w:textAlignment w:val="baseline"/>
        <w:rPr>
          <w:rFonts w:eastAsia="Times New Roman" w:cstheme="minorHAnsi"/>
          <w:sz w:val="24"/>
          <w:szCs w:val="24"/>
          <w:lang w:eastAsia="en-IN"/>
        </w:rPr>
      </w:pPr>
      <w:r>
        <w:rPr>
          <w:rFonts w:eastAsia="Times New Roman" w:cstheme="minorHAnsi"/>
          <w:sz w:val="24"/>
          <w:szCs w:val="24"/>
          <w:bdr w:val="none" w:sz="0" w:space="0" w:color="auto" w:frame="1"/>
          <w:lang w:eastAsia="en-IN"/>
        </w:rPr>
        <w:t xml:space="preserve">              </w:t>
      </w:r>
      <w:r w:rsidR="00A0044C" w:rsidRPr="00A0044C">
        <w:rPr>
          <w:rFonts w:eastAsia="Times New Roman" w:cstheme="minorHAnsi"/>
          <w:sz w:val="24"/>
          <w:szCs w:val="24"/>
          <w:bdr w:val="none" w:sz="0" w:space="0" w:color="auto" w:frame="1"/>
          <w:lang w:eastAsia="en-IN"/>
        </w:rPr>
        <w:t>health — health indicators</w:t>
      </w:r>
    </w:p>
    <w:p w14:paraId="488A6624" w14:textId="74461641"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health__pct_adult_obesity</w:t>
      </w:r>
      <w:r w:rsidRPr="002216AC">
        <w:rPr>
          <w:rFonts w:eastAsia="Times New Roman" w:cstheme="minorHAnsi"/>
          <w:sz w:val="24"/>
          <w:szCs w:val="24"/>
          <w:lang w:eastAsia="en-IN"/>
        </w:rPr>
        <w:t xml:space="preserve"> — Percent of adults who meet clinical definition of obese </w:t>
      </w:r>
    </w:p>
    <w:p w14:paraId="007D51CB" w14:textId="0522DB03"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health__pct_adult_smoking</w:t>
      </w:r>
      <w:r w:rsidRPr="002216AC">
        <w:rPr>
          <w:rFonts w:eastAsia="Times New Roman" w:cstheme="minorHAnsi"/>
          <w:sz w:val="24"/>
          <w:szCs w:val="24"/>
          <w:lang w:eastAsia="en-IN"/>
        </w:rPr>
        <w:t xml:space="preserve"> — Percent of adults who smoke </w:t>
      </w:r>
    </w:p>
    <w:p w14:paraId="62B77CA3" w14:textId="53FD04FA"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health__pct_diabetes</w:t>
      </w:r>
      <w:r w:rsidRPr="002216AC">
        <w:rPr>
          <w:rFonts w:eastAsia="Times New Roman" w:cstheme="minorHAnsi"/>
          <w:sz w:val="24"/>
          <w:szCs w:val="24"/>
          <w:lang w:eastAsia="en-IN"/>
        </w:rPr>
        <w:t xml:space="preserve"> — Percent of population with diabetes </w:t>
      </w:r>
    </w:p>
    <w:p w14:paraId="34355348" w14:textId="6FFB045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health__pct_low_birthweight</w:t>
      </w:r>
      <w:r w:rsidRPr="002216AC">
        <w:rPr>
          <w:rFonts w:eastAsia="Times New Roman" w:cstheme="minorHAnsi"/>
          <w:sz w:val="24"/>
          <w:szCs w:val="24"/>
          <w:lang w:eastAsia="en-IN"/>
        </w:rPr>
        <w:t xml:space="preserve"> — Percent of babies born with low birth weight </w:t>
      </w:r>
    </w:p>
    <w:p w14:paraId="7CC8BCD5" w14:textId="2A924C5E"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health__pct_excessive_drinking</w:t>
      </w:r>
      <w:r w:rsidRPr="002216AC">
        <w:rPr>
          <w:rFonts w:eastAsia="Times New Roman" w:cstheme="minorHAnsi"/>
          <w:sz w:val="24"/>
          <w:szCs w:val="24"/>
          <w:lang w:eastAsia="en-IN"/>
        </w:rPr>
        <w:t xml:space="preserve"> — Percent of adult population that engages in excessive consumption of alcohol </w:t>
      </w:r>
    </w:p>
    <w:p w14:paraId="3C0122C0" w14:textId="68CE34F3"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health__pct_physical_inacticity</w:t>
      </w:r>
      <w:r w:rsidRPr="002216AC">
        <w:rPr>
          <w:rFonts w:eastAsia="Times New Roman" w:cstheme="minorHAnsi"/>
          <w:sz w:val="24"/>
          <w:szCs w:val="24"/>
          <w:lang w:eastAsia="en-IN"/>
        </w:rPr>
        <w:t xml:space="preserve"> — Percent of adult population that is physically inactive </w:t>
      </w:r>
    </w:p>
    <w:p w14:paraId="129F04D5" w14:textId="2A60AB27"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health__air_pollution_particulate_matter</w:t>
      </w:r>
      <w:r w:rsidRPr="002216AC">
        <w:rPr>
          <w:rFonts w:eastAsia="Times New Roman" w:cstheme="minorHAnsi"/>
          <w:sz w:val="24"/>
          <w:szCs w:val="24"/>
          <w:lang w:eastAsia="en-IN"/>
        </w:rPr>
        <w:t xml:space="preserve"> — Fine particulate matter in µg/m³ </w:t>
      </w:r>
    </w:p>
    <w:p w14:paraId="79891420" w14:textId="47B51437"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health__homicides_per_100k</w:t>
      </w:r>
      <w:r w:rsidRPr="002216AC">
        <w:rPr>
          <w:rFonts w:eastAsia="Times New Roman" w:cstheme="minorHAnsi"/>
          <w:sz w:val="24"/>
          <w:szCs w:val="24"/>
          <w:lang w:eastAsia="en-IN"/>
        </w:rPr>
        <w:t xml:space="preserve"> — Deaths by homicide per 100,000 population </w:t>
      </w:r>
    </w:p>
    <w:p w14:paraId="1AD60B09" w14:textId="42393634"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health__motor_vehicle_crash_deaths_per_100k</w:t>
      </w:r>
      <w:r w:rsidRPr="002216AC">
        <w:rPr>
          <w:rFonts w:eastAsia="Times New Roman" w:cstheme="minorHAnsi"/>
          <w:sz w:val="24"/>
          <w:szCs w:val="24"/>
          <w:lang w:eastAsia="en-IN"/>
        </w:rPr>
        <w:t xml:space="preserve"> — Deaths by motor vehicle crash per 100,000 population </w:t>
      </w:r>
    </w:p>
    <w:p w14:paraId="2072120B" w14:textId="79015AA7"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health__pop_per_dentist</w:t>
      </w:r>
      <w:r w:rsidRPr="002216AC">
        <w:rPr>
          <w:rFonts w:eastAsia="Times New Roman" w:cstheme="minorHAnsi"/>
          <w:sz w:val="24"/>
          <w:szCs w:val="24"/>
          <w:lang w:eastAsia="en-IN"/>
        </w:rPr>
        <w:t xml:space="preserve"> — Population per dentist (HRSA Area Resource File)</w:t>
      </w:r>
    </w:p>
    <w:p w14:paraId="532AE532" w14:textId="0F5BC1CD"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health__pop_per_primary_care_physician</w:t>
      </w:r>
      <w:r w:rsidRPr="002216AC">
        <w:rPr>
          <w:rFonts w:eastAsia="Times New Roman" w:cstheme="minorHAnsi"/>
          <w:sz w:val="24"/>
          <w:szCs w:val="24"/>
          <w:lang w:eastAsia="en-IN"/>
        </w:rPr>
        <w:t xml:space="preserve"> — Population per Primary Care Physician </w:t>
      </w:r>
      <w:r w:rsidR="00CB0542" w:rsidRPr="002216AC">
        <w:rPr>
          <w:rFonts w:eastAsia="Times New Roman" w:cstheme="minorHAnsi"/>
          <w:sz w:val="24"/>
          <w:szCs w:val="24"/>
          <w:lang w:eastAsia="en-IN"/>
        </w:rPr>
        <w:t xml:space="preserve"> </w:t>
      </w:r>
    </w:p>
    <w:p w14:paraId="2FA787A8" w14:textId="77777777" w:rsidR="00A0044C" w:rsidRPr="00A0044C" w:rsidRDefault="00A0044C" w:rsidP="00A0044C">
      <w:pPr>
        <w:spacing w:after="0" w:line="330" w:lineRule="atLeast"/>
        <w:textAlignment w:val="baseline"/>
        <w:rPr>
          <w:rFonts w:eastAsia="Times New Roman" w:cstheme="minorHAnsi"/>
          <w:b/>
          <w:bCs/>
          <w:color w:val="FF0000"/>
          <w:sz w:val="24"/>
          <w:szCs w:val="24"/>
          <w:lang w:eastAsia="en-IN"/>
        </w:rPr>
      </w:pPr>
      <w:r w:rsidRPr="00A0044C">
        <w:rPr>
          <w:rFonts w:eastAsia="Times New Roman" w:cstheme="minorHAnsi"/>
          <w:b/>
          <w:bCs/>
          <w:color w:val="FF0000"/>
          <w:sz w:val="24"/>
          <w:szCs w:val="24"/>
          <w:bdr w:val="none" w:sz="0" w:space="0" w:color="auto" w:frame="1"/>
          <w:lang w:eastAsia="en-IN"/>
        </w:rPr>
        <w:t>demo — demographics information</w:t>
      </w:r>
    </w:p>
    <w:p w14:paraId="490BFF5D" w14:textId="1BA2F8B1"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demo__pct_female</w:t>
      </w:r>
      <w:r w:rsidRPr="002216AC">
        <w:rPr>
          <w:rFonts w:eastAsia="Times New Roman" w:cstheme="minorHAnsi"/>
          <w:sz w:val="24"/>
          <w:szCs w:val="24"/>
          <w:lang w:eastAsia="en-IN"/>
        </w:rPr>
        <w:t xml:space="preserve"> — Percent of population that is female </w:t>
      </w:r>
    </w:p>
    <w:p w14:paraId="6C5069A0" w14:textId="6C9BAAEF"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demo__pct_below_18_years_of_age</w:t>
      </w:r>
      <w:r w:rsidRPr="002216AC">
        <w:rPr>
          <w:rFonts w:eastAsia="Times New Roman" w:cstheme="minorHAnsi"/>
          <w:sz w:val="24"/>
          <w:szCs w:val="24"/>
          <w:lang w:eastAsia="en-IN"/>
        </w:rPr>
        <w:t xml:space="preserve"> — Percent of population that is below 18 years of age </w:t>
      </w:r>
    </w:p>
    <w:p w14:paraId="63F10CF8" w14:textId="2BBCF52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demo__pct_aged_65_years_and_older</w:t>
      </w:r>
      <w:r w:rsidRPr="002216AC">
        <w:rPr>
          <w:rFonts w:eastAsia="Times New Roman" w:cstheme="minorHAnsi"/>
          <w:sz w:val="24"/>
          <w:szCs w:val="24"/>
          <w:lang w:eastAsia="en-IN"/>
        </w:rPr>
        <w:t xml:space="preserve"> — Percent of population that is aged 65 years or older </w:t>
      </w:r>
    </w:p>
    <w:p w14:paraId="318B6B06" w14:textId="77AC4E7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demo__pct_hispanic</w:t>
      </w:r>
      <w:r w:rsidRPr="002216AC">
        <w:rPr>
          <w:rFonts w:eastAsia="Times New Roman" w:cstheme="minorHAnsi"/>
          <w:sz w:val="24"/>
          <w:szCs w:val="24"/>
          <w:lang w:eastAsia="en-IN"/>
        </w:rPr>
        <w:t xml:space="preserve"> — Percent of population that identifies as </w:t>
      </w:r>
    </w:p>
    <w:p w14:paraId="4C95925B" w14:textId="7546D48A"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demo__pct_non_hispanic_african_american</w:t>
      </w:r>
      <w:r w:rsidRPr="002216AC">
        <w:rPr>
          <w:rFonts w:eastAsia="Times New Roman" w:cstheme="minorHAnsi"/>
          <w:sz w:val="24"/>
          <w:szCs w:val="24"/>
          <w:lang w:eastAsia="en-IN"/>
        </w:rPr>
        <w:t xml:space="preserve"> — Percent of population that identifies as African American </w:t>
      </w:r>
    </w:p>
    <w:p w14:paraId="211C8A59" w14:textId="47C637FF"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demo__pct_non_hispanic_white</w:t>
      </w:r>
      <w:r w:rsidRPr="002216AC">
        <w:rPr>
          <w:rFonts w:eastAsia="Times New Roman" w:cstheme="minorHAnsi"/>
          <w:sz w:val="24"/>
          <w:szCs w:val="24"/>
          <w:lang w:eastAsia="en-IN"/>
        </w:rPr>
        <w:t xml:space="preserve"> — Percent of population that identifies as Hispanic and White </w:t>
      </w:r>
    </w:p>
    <w:p w14:paraId="5EF43147" w14:textId="69B16FAC"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demo__pct_american_indian_or_alaskan_native</w:t>
      </w:r>
      <w:r w:rsidRPr="002216AC">
        <w:rPr>
          <w:rFonts w:eastAsia="Times New Roman" w:cstheme="minorHAnsi"/>
          <w:sz w:val="24"/>
          <w:szCs w:val="24"/>
          <w:lang w:eastAsia="en-IN"/>
        </w:rPr>
        <w:t xml:space="preserve"> — Percent of population that identifies as Native American </w:t>
      </w:r>
    </w:p>
    <w:p w14:paraId="59134C6E" w14:textId="051E343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demo__pct_asian</w:t>
      </w:r>
      <w:r w:rsidRPr="002216AC">
        <w:rPr>
          <w:rFonts w:eastAsia="Times New Roman" w:cstheme="minorHAnsi"/>
          <w:sz w:val="24"/>
          <w:szCs w:val="24"/>
          <w:lang w:eastAsia="en-IN"/>
        </w:rPr>
        <w:t xml:space="preserve"> — Percent of population that identifies as Asian </w:t>
      </w:r>
    </w:p>
    <w:p w14:paraId="5467F76B" w14:textId="616015D7"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demo__pct_adults_less_than_a_high_school_diploma</w:t>
      </w:r>
      <w:r w:rsidRPr="002216AC">
        <w:rPr>
          <w:rFonts w:eastAsia="Times New Roman" w:cstheme="minorHAnsi"/>
          <w:sz w:val="24"/>
          <w:szCs w:val="24"/>
          <w:lang w:eastAsia="en-IN"/>
        </w:rPr>
        <w:t xml:space="preserve"> — Percent of adult population that does not have a high school diploma </w:t>
      </w:r>
    </w:p>
    <w:p w14:paraId="338BAD72" w14:textId="097C95ED"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demo__pct_adults_with_high_school_diploma</w:t>
      </w:r>
      <w:r w:rsidRPr="002216AC">
        <w:rPr>
          <w:rFonts w:eastAsia="Times New Roman" w:cstheme="minorHAnsi"/>
          <w:sz w:val="24"/>
          <w:szCs w:val="24"/>
          <w:lang w:eastAsia="en-IN"/>
        </w:rPr>
        <w:t xml:space="preserve"> — Percent of adult population which has a high school diploma as highest level of education achieved </w:t>
      </w:r>
    </w:p>
    <w:p w14:paraId="1089C5A2" w14:textId="538EAD54"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lastRenderedPageBreak/>
        <w:t>demo__pct_adults_with_some_college</w:t>
      </w:r>
      <w:r w:rsidRPr="002216AC">
        <w:rPr>
          <w:rFonts w:eastAsia="Times New Roman" w:cstheme="minorHAnsi"/>
          <w:sz w:val="24"/>
          <w:szCs w:val="24"/>
          <w:lang w:eastAsia="en-IN"/>
        </w:rPr>
        <w:t xml:space="preserve"> — Percent of adult population which has some college as highest level of education achieved </w:t>
      </w:r>
    </w:p>
    <w:p w14:paraId="106F9BD1" w14:textId="242253AC"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demo__pct_adults_bachelors_or_higher</w:t>
      </w:r>
      <w:r w:rsidRPr="002216AC">
        <w:rPr>
          <w:rFonts w:eastAsia="Times New Roman" w:cstheme="minorHAnsi"/>
          <w:sz w:val="24"/>
          <w:szCs w:val="24"/>
          <w:lang w:eastAsia="en-IN"/>
        </w:rPr>
        <w:t xml:space="preserve"> — Percent of adult population which has a bachelor's degree or higher as highest level of education achieved </w:t>
      </w:r>
    </w:p>
    <w:p w14:paraId="24B94ABD" w14:textId="4706765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demo__birth_rate_per_1k</w:t>
      </w:r>
      <w:r w:rsidRPr="002216AC">
        <w:rPr>
          <w:rFonts w:eastAsia="Times New Roman" w:cstheme="minorHAnsi"/>
          <w:sz w:val="24"/>
          <w:szCs w:val="24"/>
          <w:lang w:eastAsia="en-IN"/>
        </w:rPr>
        <w:t xml:space="preserve"> — Births per 1,000 of population </w:t>
      </w:r>
    </w:p>
    <w:p w14:paraId="1228A31E" w14:textId="3EBE1E3D" w:rsidR="00CB0542" w:rsidRPr="00BB2D0B" w:rsidRDefault="00A0044C" w:rsidP="00CB0542">
      <w:pPr>
        <w:pStyle w:val="ListParagraph"/>
        <w:numPr>
          <w:ilvl w:val="0"/>
          <w:numId w:val="1"/>
        </w:numPr>
        <w:spacing w:before="158"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demo__death_rate_per_1k</w:t>
      </w:r>
      <w:r w:rsidRPr="002216AC">
        <w:rPr>
          <w:rFonts w:eastAsia="Times New Roman" w:cstheme="minorHAnsi"/>
          <w:sz w:val="24"/>
          <w:szCs w:val="24"/>
          <w:lang w:eastAsia="en-IN"/>
        </w:rPr>
        <w:t xml:space="preserve"> —</w:t>
      </w:r>
      <w:r w:rsidR="00BB2D0B">
        <w:rPr>
          <w:rFonts w:eastAsia="Times New Roman" w:cstheme="minorHAnsi"/>
          <w:sz w:val="24"/>
          <w:szCs w:val="24"/>
          <w:lang w:eastAsia="en-IN"/>
        </w:rPr>
        <w:t xml:space="preserve"> Deaths per 1,000 of population</w:t>
      </w:r>
    </w:p>
    <w:sectPr w:rsidR="00CB0542" w:rsidRPr="00BB2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00463"/>
    <w:multiLevelType w:val="hybridMultilevel"/>
    <w:tmpl w:val="C8309040"/>
    <w:lvl w:ilvl="0" w:tplc="AA0629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E3tzA2sTC0MDA1NDVR0lEKTi0uzszPAykwqgUAXVqCqiwAAAA="/>
  </w:docVars>
  <w:rsids>
    <w:rsidRoot w:val="00A36A42"/>
    <w:rsid w:val="00140421"/>
    <w:rsid w:val="002216AC"/>
    <w:rsid w:val="003118ED"/>
    <w:rsid w:val="00573E2F"/>
    <w:rsid w:val="00816DA5"/>
    <w:rsid w:val="0090375D"/>
    <w:rsid w:val="00A0044C"/>
    <w:rsid w:val="00A26D51"/>
    <w:rsid w:val="00A36A42"/>
    <w:rsid w:val="00BB2D0B"/>
    <w:rsid w:val="00C7143E"/>
    <w:rsid w:val="00CB0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80D9"/>
  <w15:chartTrackingRefBased/>
  <w15:docId w15:val="{49963773-A1ED-45BB-951F-18DE2A3F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44C"/>
    <w:rPr>
      <w:b/>
      <w:bCs/>
    </w:rPr>
  </w:style>
  <w:style w:type="character" w:styleId="Hyperlink">
    <w:name w:val="Hyperlink"/>
    <w:basedOn w:val="DefaultParagraphFont"/>
    <w:uiPriority w:val="99"/>
    <w:semiHidden/>
    <w:unhideWhenUsed/>
    <w:rsid w:val="00A0044C"/>
    <w:rPr>
      <w:color w:val="0000FF"/>
      <w:u w:val="single"/>
    </w:rPr>
  </w:style>
  <w:style w:type="paragraph" w:styleId="ListParagraph">
    <w:name w:val="List Paragraph"/>
    <w:basedOn w:val="Normal"/>
    <w:uiPriority w:val="34"/>
    <w:qFormat/>
    <w:rsid w:val="00221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450776">
      <w:bodyDiv w:val="1"/>
      <w:marLeft w:val="0"/>
      <w:marRight w:val="0"/>
      <w:marTop w:val="0"/>
      <w:marBottom w:val="0"/>
      <w:divBdr>
        <w:top w:val="none" w:sz="0" w:space="0" w:color="auto"/>
        <w:left w:val="none" w:sz="0" w:space="0" w:color="auto"/>
        <w:bottom w:val="none" w:sz="0" w:space="0" w:color="auto"/>
        <w:right w:val="none" w:sz="0" w:space="0" w:color="auto"/>
      </w:divBdr>
      <w:divsChild>
        <w:div w:id="2009169159">
          <w:marLeft w:val="0"/>
          <w:marRight w:val="0"/>
          <w:marTop w:val="0"/>
          <w:marBottom w:val="0"/>
          <w:divBdr>
            <w:top w:val="none" w:sz="0" w:space="0" w:color="auto"/>
            <w:left w:val="none" w:sz="0" w:space="0" w:color="auto"/>
            <w:bottom w:val="none" w:sz="0" w:space="0" w:color="auto"/>
            <w:right w:val="none" w:sz="0" w:space="0" w:color="auto"/>
          </w:divBdr>
          <w:divsChild>
            <w:div w:id="1343313052">
              <w:marLeft w:val="0"/>
              <w:marRight w:val="0"/>
              <w:marTop w:val="0"/>
              <w:marBottom w:val="0"/>
              <w:divBdr>
                <w:top w:val="single" w:sz="6" w:space="6" w:color="auto"/>
                <w:left w:val="single" w:sz="6" w:space="18" w:color="auto"/>
                <w:bottom w:val="single" w:sz="6" w:space="6" w:color="auto"/>
                <w:right w:val="single" w:sz="6" w:space="18" w:color="auto"/>
              </w:divBdr>
            </w:div>
          </w:divsChild>
        </w:div>
        <w:div w:id="1816600709">
          <w:marLeft w:val="0"/>
          <w:marRight w:val="0"/>
          <w:marTop w:val="0"/>
          <w:marBottom w:val="0"/>
          <w:divBdr>
            <w:top w:val="none" w:sz="0" w:space="0" w:color="auto"/>
            <w:left w:val="single" w:sz="6" w:space="0" w:color="DEDFE0"/>
            <w:bottom w:val="single" w:sz="6" w:space="0" w:color="DEDFE0"/>
            <w:right w:val="single" w:sz="6" w:space="0" w:color="DEDFE0"/>
          </w:divBdr>
          <w:divsChild>
            <w:div w:id="722751713">
              <w:marLeft w:val="0"/>
              <w:marRight w:val="0"/>
              <w:marTop w:val="0"/>
              <w:marBottom w:val="0"/>
              <w:divBdr>
                <w:top w:val="none" w:sz="0" w:space="0" w:color="auto"/>
                <w:left w:val="none" w:sz="0" w:space="0" w:color="auto"/>
                <w:bottom w:val="none" w:sz="0" w:space="0" w:color="auto"/>
                <w:right w:val="none" w:sz="0" w:space="0" w:color="auto"/>
              </w:divBdr>
              <w:divsChild>
                <w:div w:id="2079816360">
                  <w:marLeft w:val="0"/>
                  <w:marRight w:val="0"/>
                  <w:marTop w:val="0"/>
                  <w:marBottom w:val="0"/>
                  <w:divBdr>
                    <w:top w:val="none" w:sz="0" w:space="0" w:color="auto"/>
                    <w:left w:val="none" w:sz="0" w:space="0" w:color="auto"/>
                    <w:bottom w:val="none" w:sz="0" w:space="0" w:color="auto"/>
                    <w:right w:val="none" w:sz="0" w:space="0" w:color="auto"/>
                  </w:divBdr>
                  <w:divsChild>
                    <w:div w:id="3556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ghosh</dc:creator>
  <cp:keywords/>
  <dc:description/>
  <cp:lastModifiedBy>geet agrawal</cp:lastModifiedBy>
  <cp:revision>5</cp:revision>
  <dcterms:created xsi:type="dcterms:W3CDTF">2020-01-29T13:32:00Z</dcterms:created>
  <dcterms:modified xsi:type="dcterms:W3CDTF">2020-10-30T13:37:00Z</dcterms:modified>
</cp:coreProperties>
</file>