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t xml:space="preserve"/>
      </w:r>
    </w:p>
    <w:p>
      <w:pPr>
        <w:spacing w:after="0" w:before="0" w:line="240"/>
      </w:pPr>
      <w:r>
        <w:t xml:space="preserve"/>
      </w:r>
    </w:p>
    <w:p>
      <w:pPr>
        <w:spacing w:after="0" w:before="0" w:line="240"/>
      </w:pPr>
      <w:r>
        <w:t xml:space="preserve"/>
      </w:r>
    </w:p>
    <w:p>
      <w:pPr>
        <w:spacing w:after="80" w:before="80" w:line="360" w:lineRule="auto"/>
        <w:jc w:val="center"/>
      </w:pPr>
      <w:r>
        <w:rPr>
          <w:rFonts w:ascii="Times New Roman" w:cs="Times New Roman" w:eastAsia="Times New Roman" w:hAnsi="Times New Roman"/>
          <w:b/>
          <w:bCs/>
          <w:color w:val="1F3864"/>
          <w:sz w:val="36"/>
          <w:szCs w:val="36"/>
        </w:rPr>
        <w:t xml:space="preserve">VIVEKANAND GLOBAL UNIVERSITY</w:t>
      </w:r>
    </w:p>
    <w:p>
      <w:pPr>
        <w:spacing w:after="80" w:before="80" w:line="360" w:lineRule="auto"/>
        <w:jc w:val="center"/>
      </w:pPr>
      <w:r>
        <w:rPr>
          <w:rFonts w:ascii="Times New Roman" w:cs="Times New Roman" w:eastAsia="Times New Roman" w:hAnsi="Times New Roman"/>
          <w:b w:val="false"/>
          <w:bCs w:val="false"/>
          <w:color w:val="333333"/>
          <w:sz w:val="26"/>
          <w:szCs w:val="26"/>
        </w:rPr>
        <w:t xml:space="preserve">Department of Management Studies</w:t>
      </w:r>
    </w:p>
    <w:p>
      <w:pPr>
        <w:spacing w:after="80" w:before="80" w:line="360" w:lineRule="auto"/>
        <w:jc w:val="center"/>
      </w:pPr>
      <w:r>
        <w:rPr>
          <w:rFonts w:ascii="Times New Roman" w:cs="Times New Roman" w:eastAsia="Times New Roman" w:hAnsi="Times New Roman"/>
          <w:b w:val="false"/>
          <w:bCs w:val="false"/>
          <w:color w:val="333333"/>
          <w:sz w:val="24"/>
          <w:szCs w:val="24"/>
        </w:rPr>
        <w:t xml:space="preserve">Jaipur, Rajasthan – 303012</w:t>
      </w:r>
    </w:p>
    <w:p>
      <w:pPr>
        <w:spacing w:after="0" w:before="0" w:line="240"/>
      </w:pPr>
      <w:r>
        <w:t xml:space="preserve"/>
      </w:r>
    </w:p>
    <w:p>
      <w:pPr>
        <w:pBdr>
          <w:bottom w:val="single" w:color="1F3864" w:sz="4" w:space="1"/>
        </w:pBdr>
        <w:spacing w:after="120" w:before="120"/>
      </w:pPr>
      <w:r>
        <w:t xml:space="preserve"/>
      </w:r>
    </w:p>
    <w:p>
      <w:pPr>
        <w:spacing w:after="0" w:before="0" w:line="240"/>
      </w:pPr>
      <w:r>
        <w:t xml:space="preserve"/>
      </w:r>
    </w:p>
    <w:p>
      <w:pPr>
        <w:spacing w:after="80" w:before="80" w:line="360" w:lineRule="auto"/>
        <w:jc w:val="center"/>
      </w:pPr>
      <w:r>
        <w:rPr>
          <w:rFonts w:ascii="Times New Roman" w:cs="Times New Roman" w:eastAsia="Times New Roman" w:hAnsi="Times New Roman"/>
          <w:b/>
          <w:bCs/>
          <w:color w:val="1F3864"/>
          <w:sz w:val="32"/>
          <w:szCs w:val="32"/>
        </w:rPr>
        <w:t xml:space="preserve">MBA INDUSTRIAL TRAINING REPORT</w:t>
      </w:r>
    </w:p>
    <w:p>
      <w:pPr>
        <w:spacing w:after="80" w:before="80" w:line="360" w:lineRule="auto"/>
        <w:jc w:val="center"/>
      </w:pPr>
      <w:r>
        <w:rPr>
          <w:rFonts w:ascii="Times New Roman" w:cs="Times New Roman" w:eastAsia="Times New Roman" w:hAnsi="Times New Roman"/>
          <w:b w:val="false"/>
          <w:bCs w:val="false"/>
          <w:color w:val="555555"/>
          <w:sz w:val="24"/>
          <w:szCs w:val="24"/>
        </w:rPr>
        <w:t xml:space="preserve">Academic Year 2025–2026</w:t>
      </w:r>
    </w:p>
    <w:p>
      <w:pPr>
        <w:spacing w:after="0" w:before="0" w:line="240"/>
      </w:pPr>
      <w:r>
        <w:t xml:space="preserve"/>
      </w:r>
    </w:p>
    <w:p>
      <w:pPr>
        <w:pBdr>
          <w:bottom w:val="single" w:color="1F3864" w:sz="4" w:space="1"/>
        </w:pBdr>
        <w:spacing w:after="120" w:before="120"/>
      </w:pPr>
      <w:r>
        <w:t xml:space="preserve"/>
      </w:r>
    </w:p>
    <w:p>
      <w:pPr>
        <w:spacing w:after="0" w:before="0" w:line="240"/>
      </w:pPr>
      <w:r>
        <w:t xml:space="preserve"/>
      </w:r>
    </w:p>
    <w:p>
      <w:pPr>
        <w:spacing w:after="80" w:before="80" w:line="360" w:lineRule="auto"/>
        <w:jc w:val="center"/>
      </w:pPr>
      <w:r>
        <w:rPr>
          <w:rFonts w:ascii="Times New Roman" w:cs="Times New Roman" w:eastAsia="Times New Roman" w:hAnsi="Times New Roman"/>
          <w:b/>
          <w:bCs/>
          <w:color w:val="1F3864"/>
          <w:sz w:val="28"/>
          <w:szCs w:val="28"/>
        </w:rPr>
        <w:t xml:space="preserve">Development of a Salesforce-Based Resource Hiring System</w:t>
      </w:r>
    </w:p>
    <w:p>
      <w:pPr>
        <w:spacing w:after="0" w:before="0" w:line="240"/>
      </w:pPr>
      <w:r>
        <w:t xml:space="preserve"/>
      </w:r>
    </w:p>
    <w:p>
      <w:pPr>
        <w:spacing w:after="0" w:before="0" w:line="240"/>
      </w:pPr>
      <w:r>
        <w:t xml:space="preserve"/>
      </w:r>
    </w:p>
    <w:p>
      <w:pPr>
        <w:spacing w:after="80" w:before="80" w:line="360" w:lineRule="auto"/>
        <w:jc w:val="center"/>
      </w:pPr>
      <w:r>
        <w:rPr>
          <w:rFonts w:ascii="Times New Roman" w:cs="Times New Roman" w:eastAsia="Times New Roman" w:hAnsi="Times New Roman"/>
          <w:b w:val="false"/>
          <w:bCs w:val="false"/>
          <w:color w:val="000000"/>
          <w:sz w:val="24"/>
          <w:szCs w:val="24"/>
        </w:rPr>
        <w:t xml:space="preserve">Submitted in partial fulfilment of the requirements for the degree of</w:t>
      </w:r>
    </w:p>
    <w:p>
      <w:pPr>
        <w:spacing w:after="80" w:before="80" w:line="360" w:lineRule="auto"/>
        <w:jc w:val="center"/>
      </w:pPr>
      <w:r>
        <w:rPr>
          <w:rFonts w:ascii="Times New Roman" w:cs="Times New Roman" w:eastAsia="Times New Roman" w:hAnsi="Times New Roman"/>
          <w:b/>
          <w:bCs/>
          <w:color w:val="1F3864"/>
          <w:sz w:val="26"/>
          <w:szCs w:val="26"/>
        </w:rPr>
        <w:t xml:space="preserve">Master of Business Administration (MBA)</w:t>
      </w:r>
    </w:p>
    <w:p>
      <w:pPr>
        <w:spacing w:after="80" w:before="80" w:line="360" w:lineRule="auto"/>
        <w:jc w:val="center"/>
      </w:pPr>
      <w:r>
        <w:rPr>
          <w:rFonts w:ascii="Times New Roman" w:cs="Times New Roman" w:eastAsia="Times New Roman" w:hAnsi="Times New Roman"/>
          <w:b w:val="false"/>
          <w:bCs w:val="false"/>
          <w:color w:val="000000"/>
          <w:sz w:val="24"/>
          <w:szCs w:val="24"/>
        </w:rPr>
        <w:t xml:space="preserve">with specialization in Human Resource Management &amp; Information Systems</w:t>
      </w:r>
    </w:p>
    <w:p>
      <w:pPr>
        <w:spacing w:after="0" w:before="0" w:line="240"/>
      </w:pPr>
      <w:r>
        <w:t xml:space="preserve"/>
      </w:r>
    </w:p>
    <w:p>
      <w:pPr>
        <w:spacing w:after="0" w:before="0" w:line="240"/>
      </w:pPr>
      <w:r>
        <w:t xml:space="preserve"/>
      </w:r>
    </w:p>
    <w:p>
      <w:pPr>
        <w:spacing w:after="60" w:before="60" w:line="360" w:lineRule="auto"/>
        <w:jc w:val="left"/>
      </w:pPr>
      <w:r>
        <w:rPr>
          <w:rFonts w:ascii="Times New Roman" w:cs="Times New Roman" w:eastAsia="Times New Roman" w:hAnsi="Times New Roman"/>
          <w:b/>
          <w:bCs/>
          <w:sz w:val="24"/>
          <w:szCs w:val="24"/>
        </w:rPr>
        <w:t xml:space="preserve">Submitted by: </w:t>
      </w:r>
      <w:r>
        <w:rPr>
          <w:rFonts w:ascii="Times New Roman" w:cs="Times New Roman" w:eastAsia="Times New Roman" w:hAnsi="Times New Roman"/>
          <w:sz w:val="24"/>
          <w:szCs w:val="24"/>
        </w:rPr>
        <w:t xml:space="preserve">Shivansh Joshi</w:t>
      </w:r>
    </w:p>
    <w:p>
      <w:pPr>
        <w:spacing w:after="60" w:before="60" w:line="360" w:lineRule="auto"/>
        <w:jc w:val="left"/>
      </w:pPr>
      <w:r>
        <w:rPr>
          <w:rFonts w:ascii="Times New Roman" w:cs="Times New Roman" w:eastAsia="Times New Roman" w:hAnsi="Times New Roman"/>
          <w:b/>
          <w:bCs/>
          <w:sz w:val="24"/>
          <w:szCs w:val="24"/>
        </w:rPr>
        <w:t xml:space="preserve">Roll No.: </w:t>
      </w:r>
      <w:r>
        <w:rPr>
          <w:rFonts w:ascii="Times New Roman" w:cs="Times New Roman" w:eastAsia="Times New Roman" w:hAnsi="Times New Roman"/>
          <w:sz w:val="24"/>
          <w:szCs w:val="24"/>
        </w:rPr>
        <w:t xml:space="preserve">24MGT3MB185</w:t>
      </w:r>
    </w:p>
    <w:p>
      <w:pPr>
        <w:spacing w:after="60" w:before="60" w:line="360" w:lineRule="auto"/>
        <w:jc w:val="left"/>
      </w:pPr>
      <w:r>
        <w:rPr>
          <w:rFonts w:ascii="Times New Roman" w:cs="Times New Roman" w:eastAsia="Times New Roman" w:hAnsi="Times New Roman"/>
          <w:b/>
          <w:bCs/>
          <w:sz w:val="24"/>
          <w:szCs w:val="24"/>
        </w:rPr>
        <w:t xml:space="preserve">Programme: </w:t>
      </w:r>
      <w:r>
        <w:rPr>
          <w:rFonts w:ascii="Times New Roman" w:cs="Times New Roman" w:eastAsia="Times New Roman" w:hAnsi="Times New Roman"/>
          <w:sz w:val="24"/>
          <w:szCs w:val="24"/>
        </w:rPr>
        <w:t xml:space="preserve">MBA – Semester IV</w:t>
      </w:r>
    </w:p>
    <w:p>
      <w:pPr>
        <w:spacing w:after="0" w:before="0" w:line="240"/>
      </w:pPr>
      <w:r>
        <w:t xml:space="preserve"/>
      </w:r>
    </w:p>
    <w:p>
      <w:pPr>
        <w:spacing w:after="60" w:before="60" w:line="360" w:lineRule="auto"/>
        <w:jc w:val="left"/>
      </w:pPr>
      <w:r>
        <w:rPr>
          <w:rFonts w:ascii="Times New Roman" w:cs="Times New Roman" w:eastAsia="Times New Roman" w:hAnsi="Times New Roman"/>
          <w:b/>
          <w:bCs/>
          <w:sz w:val="24"/>
          <w:szCs w:val="24"/>
        </w:rPr>
        <w:t xml:space="preserve">Under the Guidance of: </w:t>
      </w:r>
      <w:r>
        <w:rPr>
          <w:rFonts w:ascii="Times New Roman" w:cs="Times New Roman" w:eastAsia="Times New Roman" w:hAnsi="Times New Roman"/>
          <w:sz w:val="24"/>
          <w:szCs w:val="24"/>
        </w:rPr>
        <w:t xml:space="preserve">Mr. Prateek Kumar</w:t>
      </w:r>
    </w:p>
    <w:p>
      <w:pPr>
        <w:spacing w:after="60" w:before="60" w:line="360" w:lineRule="auto"/>
        <w:jc w:val="left"/>
      </w:pPr>
      <w:r>
        <w:rPr>
          <w:rFonts w:ascii="Times New Roman" w:cs="Times New Roman" w:eastAsia="Times New Roman" w:hAnsi="Times New Roman"/>
          <w:b/>
          <w:bCs/>
          <w:sz w:val="24"/>
          <w:szCs w:val="24"/>
        </w:rPr>
        <w:t xml:space="preserve">Designation: </w:t>
      </w:r>
      <w:r>
        <w:rPr>
          <w:rFonts w:ascii="Times New Roman" w:cs="Times New Roman" w:eastAsia="Times New Roman" w:hAnsi="Times New Roman"/>
          <w:sz w:val="24"/>
          <w:szCs w:val="24"/>
        </w:rPr>
        <w:t xml:space="preserve">Professor, Department of Management Studies</w:t>
      </w:r>
    </w:p>
    <w:p>
      <w:pPr>
        <w:spacing w:after="60" w:before="60" w:line="360" w:lineRule="auto"/>
        <w:jc w:val="left"/>
      </w:pPr>
      <w:r>
        <w:rPr>
          <w:rFonts w:ascii="Times New Roman" w:cs="Times New Roman" w:eastAsia="Times New Roman" w:hAnsi="Times New Roman"/>
          <w:b/>
          <w:bCs/>
          <w:sz w:val="24"/>
          <w:szCs w:val="24"/>
        </w:rPr>
        <w:t xml:space="preserve">Institution: </w:t>
      </w:r>
      <w:r>
        <w:rPr>
          <w:rFonts w:ascii="Times New Roman" w:cs="Times New Roman" w:eastAsia="Times New Roman" w:hAnsi="Times New Roman"/>
          <w:sz w:val="24"/>
          <w:szCs w:val="24"/>
        </w:rPr>
        <w:t xml:space="preserve">Vivekanand Global University</w:t>
      </w:r>
    </w:p>
    <w:p>
      <w:pPr>
        <w:spacing w:after="0" w:before="0" w:line="240"/>
      </w:pPr>
      <w:r>
        <w:t xml:space="preserve"/>
      </w:r>
    </w:p>
    <w:p>
      <w:pPr>
        <w:spacing w:after="0" w:before="0" w:line="240"/>
      </w:pPr>
      <w:r>
        <w:t xml:space="preserve"/>
      </w:r>
    </w:p>
    <w:p>
      <w:pPr>
        <w:spacing w:after="80" w:before="80" w:line="360" w:lineRule="auto"/>
        <w:jc w:val="center"/>
      </w:pPr>
      <w:r>
        <w:rPr>
          <w:rFonts w:ascii="Times New Roman" w:cs="Times New Roman" w:eastAsia="Times New Roman" w:hAnsi="Times New Roman"/>
          <w:b/>
          <w:bCs/>
          <w:color w:val="000000"/>
          <w:sz w:val="24"/>
          <w:szCs w:val="24"/>
        </w:rPr>
        <w:t xml:space="preserve">2025–2026</w:t>
      </w:r>
    </w:p>
    <w:p>
      <w:r>
        <w:br w:type="page"/>
      </w:r>
    </w:p>
    <w:p>
      <w:pPr>
        <w:sectPr>
          <w:pgSz w:w="12240" w:h="15840" w:orient="portrait"/>
          <w:pgMar w:top="1440" w:right="1440" w:bottom="1440" w:left="1440" w:header="708" w:footer="708" w:gutter="0"/>
          <w:pgNumType/>
          <w:docGrid w:linePitch="360"/>
        </w:sectPr>
      </w:pPr>
    </w:p>
    <w:p>
      <w:pPr>
        <w:pStyle w:val="Heading1"/>
        <w:pageBreakBefore/>
        <w:spacing w:after="150" w:before="300"/>
        <w:jc w:val="center"/>
      </w:pPr>
      <w:r>
        <w:rPr>
          <w:rFonts w:ascii="Times New Roman" w:cs="Times New Roman" w:eastAsia="Times New Roman" w:hAnsi="Times New Roman"/>
          <w:b/>
          <w:bCs/>
          <w:color w:val="1F3864"/>
          <w:sz w:val="32"/>
          <w:szCs w:val="32"/>
        </w:rPr>
        <w:t xml:space="preserve">CERTIFICATE</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This is to certify that the MBA Industrial Training Report entitled:</w:t>
      </w:r>
    </w:p>
    <w:p>
      <w:pPr>
        <w:spacing w:after="0" w:before="0" w:line="240"/>
      </w:pPr>
      <w:r>
        <w:t xml:space="preserve"/>
      </w:r>
    </w:p>
    <w:p>
      <w:pPr>
        <w:spacing w:after="80" w:before="80" w:line="360" w:lineRule="auto"/>
        <w:jc w:val="center"/>
      </w:pPr>
      <w:r>
        <w:rPr>
          <w:rFonts w:ascii="Times New Roman" w:cs="Times New Roman" w:eastAsia="Times New Roman" w:hAnsi="Times New Roman"/>
          <w:b/>
          <w:bCs/>
          <w:color w:val="000000"/>
          <w:sz w:val="24"/>
          <w:szCs w:val="24"/>
        </w:rPr>
        <w:t xml:space="preserve">"Development of a Salesforce-Based Resource Hiring System"</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submitted by Shivansh Joshi (Roll No.: 24MGT3MB185), a student of MBA (Semester IV) at Vivekanand Global University, is a record of bonafide work carried out by the student under my supervision and guidance during the academic year 2024–2025.</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report represents the candidate's own work and has not been submitted for any other degree or examination at this or any other institution. The student has fulfilled all the requirements and conditions prescribed by the university for the submission of the industrial training report.</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I recommend that this report be accepted for evaluation.</w:t>
      </w:r>
    </w:p>
    <w:p>
      <w:pPr>
        <w:spacing w:after="0" w:before="0" w:line="240"/>
      </w:pPr>
      <w:r>
        <w:t xml:space="preserve"/>
      </w:r>
    </w:p>
    <w:p>
      <w:pPr>
        <w:spacing w:after="0" w:before="0" w:line="240"/>
      </w:pPr>
      <w:r>
        <w:t xml:space="preserve"/>
      </w:r>
    </w:p>
    <w:p>
      <w:pPr>
        <w:spacing w:after="60" w:before="60" w:line="360" w:lineRule="auto"/>
        <w:jc w:val="left"/>
      </w:pPr>
      <w:r>
        <w:rPr>
          <w:rFonts w:ascii="Times New Roman" w:cs="Times New Roman" w:eastAsia="Times New Roman" w:hAnsi="Times New Roman"/>
          <w:b/>
          <w:bCs/>
          <w:sz w:val="24"/>
          <w:szCs w:val="24"/>
        </w:rPr>
        <w:t xml:space="preserve">(Signature of Faculty Guide)</w:t>
      </w:r>
    </w:p>
    <w:p>
      <w:pPr>
        <w:spacing w:after="0" w:before="0" w:line="240"/>
      </w:pPr>
      <w:r>
        <w:t xml:space="preserve"/>
      </w:r>
    </w:p>
    <w:p>
      <w:pPr>
        <w:spacing w:after="60" w:before="60" w:line="360" w:lineRule="auto"/>
        <w:jc w:val="left"/>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Mr. Prateek Kumar</w:t>
      </w:r>
    </w:p>
    <w:p>
      <w:pPr>
        <w:spacing w:after="60" w:before="60" w:line="360" w:lineRule="auto"/>
        <w:jc w:val="left"/>
      </w:pPr>
      <w:r>
        <w:rPr>
          <w:rFonts w:ascii="Times New Roman" w:cs="Times New Roman" w:eastAsia="Times New Roman" w:hAnsi="Times New Roman"/>
          <w:b/>
          <w:bCs/>
          <w:sz w:val="24"/>
          <w:szCs w:val="24"/>
        </w:rPr>
        <w:t xml:space="preserve">Designation: </w:t>
      </w:r>
      <w:r>
        <w:rPr>
          <w:rFonts w:ascii="Times New Roman" w:cs="Times New Roman" w:eastAsia="Times New Roman" w:hAnsi="Times New Roman"/>
          <w:sz w:val="24"/>
          <w:szCs w:val="24"/>
        </w:rPr>
        <w:t xml:space="preserve">Professor, Department of Management Studies</w:t>
      </w:r>
    </w:p>
    <w:p>
      <w:pPr>
        <w:spacing w:after="60" w:before="60" w:line="360" w:lineRule="auto"/>
        <w:jc w:val="left"/>
      </w:pPr>
      <w:r>
        <w:rPr>
          <w:rFonts w:ascii="Times New Roman" w:cs="Times New Roman" w:eastAsia="Times New Roman" w:hAnsi="Times New Roman"/>
          <w:b/>
          <w:bCs/>
          <w:sz w:val="24"/>
          <w:szCs w:val="24"/>
        </w:rPr>
        <w:t xml:space="preserve">Institution: </w:t>
      </w:r>
      <w:r>
        <w:rPr>
          <w:rFonts w:ascii="Times New Roman" w:cs="Times New Roman" w:eastAsia="Times New Roman" w:hAnsi="Times New Roman"/>
          <w:sz w:val="24"/>
          <w:szCs w:val="24"/>
        </w:rPr>
        <w:t xml:space="preserve">Vivekanand Global University</w:t>
      </w:r>
    </w:p>
    <w:p>
      <w:pPr>
        <w:spacing w:after="60" w:before="60" w:line="360" w:lineRule="auto"/>
        <w:jc w:val="left"/>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w:t>
      </w:r>
    </w:p>
    <w:p>
      <w:pPr>
        <w:spacing w:after="0" w:before="0" w:line="240"/>
      </w:pPr>
      <w:r>
        <w:t xml:space="preserve"/>
      </w:r>
    </w:p>
    <w:p>
      <w:pPr>
        <w:spacing w:after="0" w:before="0" w:line="240"/>
      </w:pPr>
      <w:r>
        <w:t xml:space="preserve"/>
      </w:r>
    </w:p>
    <w:p>
      <w:pPr>
        <w:spacing w:after="60" w:before="60" w:line="360" w:lineRule="auto"/>
        <w:jc w:val="left"/>
      </w:pPr>
      <w:r>
        <w:rPr>
          <w:rFonts w:ascii="Times New Roman" w:cs="Times New Roman" w:eastAsia="Times New Roman" w:hAnsi="Times New Roman"/>
          <w:b/>
          <w:bCs/>
          <w:sz w:val="24"/>
          <w:szCs w:val="24"/>
        </w:rPr>
        <w:t xml:space="preserve">(Signature of Head of Department)</w:t>
      </w:r>
    </w:p>
    <w:p>
      <w:pPr>
        <w:spacing w:after="0" w:before="0" w:line="240"/>
      </w:pPr>
      <w:r>
        <w:t xml:space="preserve"/>
      </w:r>
    </w:p>
    <w:p>
      <w:pPr>
        <w:spacing w:after="60" w:before="60" w:line="360" w:lineRule="auto"/>
        <w:jc w:val="left"/>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Prof. Vijendra Shrivastav</w:t>
      </w:r>
    </w:p>
    <w:p>
      <w:pPr>
        <w:spacing w:after="60" w:before="60" w:line="360" w:lineRule="auto"/>
        <w:jc w:val="left"/>
      </w:pPr>
      <w:r>
        <w:rPr>
          <w:rFonts w:ascii="Times New Roman" w:cs="Times New Roman" w:eastAsia="Times New Roman" w:hAnsi="Times New Roman"/>
          <w:b/>
          <w:bCs/>
          <w:sz w:val="24"/>
          <w:szCs w:val="24"/>
        </w:rPr>
        <w:t xml:space="preserve">Designation: </w:t>
      </w:r>
      <w:r>
        <w:rPr>
          <w:rFonts w:ascii="Times New Roman" w:cs="Times New Roman" w:eastAsia="Times New Roman" w:hAnsi="Times New Roman"/>
          <w:sz w:val="24"/>
          <w:szCs w:val="24"/>
        </w:rPr>
        <w:t xml:space="preserve">Head of Department, Management Studies</w:t>
      </w:r>
    </w:p>
    <w:p>
      <w:pPr>
        <w:spacing w:after="60" w:before="60" w:line="360" w:lineRule="auto"/>
        <w:jc w:val="left"/>
      </w:pPr>
      <w:r>
        <w:rPr>
          <w:rFonts w:ascii="Times New Roman" w:cs="Times New Roman" w:eastAsia="Times New Roman" w:hAnsi="Times New Roman"/>
          <w:b/>
          <w:bCs/>
          <w:sz w:val="24"/>
          <w:szCs w:val="24"/>
        </w:rPr>
        <w:t xml:space="preserve">Institution: </w:t>
      </w:r>
      <w:r>
        <w:rPr>
          <w:rFonts w:ascii="Times New Roman" w:cs="Times New Roman" w:eastAsia="Times New Roman" w:hAnsi="Times New Roman"/>
          <w:sz w:val="24"/>
          <w:szCs w:val="24"/>
        </w:rPr>
        <w:t xml:space="preserve">Vivekanand Global University</w:t>
      </w:r>
    </w:p>
    <w:p>
      <w:pPr>
        <w:spacing w:after="60" w:before="60" w:line="360" w:lineRule="auto"/>
        <w:jc w:val="left"/>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w:t>
      </w:r>
    </w:p>
    <w:p>
      <w:r>
        <w:br w:type="page"/>
      </w:r>
    </w:p>
    <w:p>
      <w:pPr>
        <w:pStyle w:val="Heading1"/>
        <w:pageBreakBefore/>
        <w:spacing w:after="150" w:before="300"/>
        <w:jc w:val="center"/>
      </w:pPr>
      <w:r>
        <w:rPr>
          <w:rFonts w:ascii="Times New Roman" w:cs="Times New Roman" w:eastAsia="Times New Roman" w:hAnsi="Times New Roman"/>
          <w:b/>
          <w:bCs/>
          <w:color w:val="1F3864"/>
          <w:sz w:val="32"/>
          <w:szCs w:val="32"/>
        </w:rPr>
        <w:t xml:space="preserve">NO OBJECTION CERTIFICATE (NOC)</w:t>
      </w:r>
    </w:p>
    <w:p>
      <w:pPr>
        <w:spacing w:after="0" w:before="0" w:line="240"/>
      </w:pPr>
      <w:r>
        <w:t xml:space="preserve"/>
      </w:r>
    </w:p>
    <w:p>
      <w:pPr>
        <w:spacing w:after="80" w:before="80" w:line="360" w:lineRule="auto"/>
        <w:jc w:val="center"/>
      </w:pPr>
      <w:r>
        <w:rPr>
          <w:rFonts w:ascii="Times New Roman" w:cs="Times New Roman" w:eastAsia="Times New Roman" w:hAnsi="Times New Roman"/>
          <w:b/>
          <w:bCs/>
          <w:color w:val="1F3864"/>
          <w:sz w:val="26"/>
          <w:szCs w:val="26"/>
        </w:rPr>
        <w:t xml:space="preserve">Vivekanand Global University</w:t>
      </w:r>
    </w:p>
    <w:p>
      <w:pPr>
        <w:spacing w:after="80" w:before="80" w:line="360" w:lineRule="auto"/>
        <w:jc w:val="center"/>
      </w:pPr>
      <w:r>
        <w:rPr>
          <w:rFonts w:ascii="Times New Roman" w:cs="Times New Roman" w:eastAsia="Times New Roman" w:hAnsi="Times New Roman"/>
          <w:b w:val="false"/>
          <w:bCs w:val="false"/>
          <w:color w:val="000000"/>
          <w:sz w:val="24"/>
          <w:szCs w:val="24"/>
        </w:rPr>
        <w:t xml:space="preserve">Department of Management Studies</w:t>
      </w:r>
    </w:p>
    <w:p>
      <w:pPr>
        <w:spacing w:after="80" w:before="80" w:line="360" w:lineRule="auto"/>
        <w:jc w:val="center"/>
      </w:pPr>
      <w:r>
        <w:rPr>
          <w:rFonts w:ascii="Times New Roman" w:cs="Times New Roman" w:eastAsia="Times New Roman" w:hAnsi="Times New Roman"/>
          <w:b w:val="false"/>
          <w:bCs w:val="false"/>
          <w:color w:val="000000"/>
          <w:sz w:val="24"/>
          <w:szCs w:val="24"/>
        </w:rPr>
        <w:t xml:space="preserve">Jaipur, Rajasthan – 303012</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This is to certify that the Department of Management Studies, Vivekanand Global University, has no objection to the submission of the Industrial Training Report entitled:</w:t>
      </w:r>
    </w:p>
    <w:p>
      <w:pPr>
        <w:spacing w:after="0" w:before="0" w:line="240"/>
      </w:pPr>
      <w:r>
        <w:t xml:space="preserve"/>
      </w:r>
    </w:p>
    <w:p>
      <w:pPr>
        <w:spacing w:after="80" w:before="80" w:line="360" w:lineRule="auto"/>
        <w:jc w:val="center"/>
      </w:pPr>
      <w:r>
        <w:rPr>
          <w:rFonts w:ascii="Times New Roman" w:cs="Times New Roman" w:eastAsia="Times New Roman" w:hAnsi="Times New Roman"/>
          <w:b/>
          <w:bCs/>
          <w:color w:val="000000"/>
          <w:sz w:val="24"/>
          <w:szCs w:val="24"/>
        </w:rPr>
        <w:t xml:space="preserve">"Development of a Salesforce-Based Resource Hiring System"</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by Shivansh Joshi (Roll No.: 24MGT3MB185), MBA – Semester IV, for the purpose of partial fulfilment of the requirements of the Master of Business Administration degree programme.</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work documented in this report pertains to the student's independent academic project and technical implementation undertaken during the industrial training period. The department confirms that the project was conducted in a Salesforce Developer Organization and does not involve any classified, proprietary, or confidential organizational data from any external entity.</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This NOC is issued in good faith for submission to the University Examination Board.</w:t>
      </w:r>
    </w:p>
    <w:p>
      <w:pPr>
        <w:spacing w:after="0" w:before="0" w:line="240"/>
      </w:pPr>
      <w:r>
        <w:t xml:space="preserve"/>
      </w:r>
    </w:p>
    <w:p>
      <w:pPr>
        <w:spacing w:after="0" w:before="0" w:line="240"/>
      </w:pPr>
      <w:r>
        <w:t xml:space="preserve"/>
      </w:r>
    </w:p>
    <w:p>
      <w:pPr>
        <w:spacing w:after="60" w:before="60" w:line="360" w:lineRule="auto"/>
        <w:jc w:val="left"/>
      </w:pPr>
      <w:r>
        <w:rPr>
          <w:rFonts w:ascii="Times New Roman" w:cs="Times New Roman" w:eastAsia="Times New Roman" w:hAnsi="Times New Roman"/>
          <w:b/>
          <w:bCs/>
          <w:sz w:val="24"/>
          <w:szCs w:val="24"/>
        </w:rPr>
        <w:t xml:space="preserve">Issued By: </w:t>
      </w:r>
      <w:r>
        <w:rPr>
          <w:rFonts w:ascii="Times New Roman" w:cs="Times New Roman" w:eastAsia="Times New Roman" w:hAnsi="Times New Roman"/>
          <w:sz w:val="24"/>
          <w:szCs w:val="24"/>
        </w:rPr>
        <w:t xml:space="preserve">Head of Department, Department of Management Studies</w:t>
      </w:r>
    </w:p>
    <w:p>
      <w:pPr>
        <w:spacing w:after="60" w:before="60" w:line="360" w:lineRule="auto"/>
        <w:jc w:val="left"/>
      </w:pPr>
      <w:r>
        <w:rPr>
          <w:rFonts w:ascii="Times New Roman" w:cs="Times New Roman" w:eastAsia="Times New Roman" w:hAnsi="Times New Roman"/>
          <w:b/>
          <w:bCs/>
          <w:sz w:val="24"/>
          <w:szCs w:val="24"/>
        </w:rPr>
        <w:t xml:space="preserve">Institution: </w:t>
      </w:r>
      <w:r>
        <w:rPr>
          <w:rFonts w:ascii="Times New Roman" w:cs="Times New Roman" w:eastAsia="Times New Roman" w:hAnsi="Times New Roman"/>
          <w:sz w:val="24"/>
          <w:szCs w:val="24"/>
        </w:rPr>
        <w:t xml:space="preserve">Vivekanand Global University, Jaipur</w:t>
      </w:r>
    </w:p>
    <w:p>
      <w:pPr>
        <w:spacing w:after="60" w:before="60" w:line="360" w:lineRule="auto"/>
        <w:jc w:val="left"/>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w:t>
      </w:r>
    </w:p>
    <w:p>
      <w:pPr>
        <w:spacing w:after="60" w:before="60" w:line="360" w:lineRule="auto"/>
        <w:jc w:val="left"/>
      </w:pPr>
      <w:r>
        <w:rPr>
          <w:rFonts w:ascii="Times New Roman" w:cs="Times New Roman" w:eastAsia="Times New Roman" w:hAnsi="Times New Roman"/>
          <w:b/>
          <w:bCs/>
          <w:sz w:val="24"/>
          <w:szCs w:val="24"/>
        </w:rPr>
        <w:t xml:space="preserve">Place: </w:t>
      </w:r>
      <w:r>
        <w:rPr>
          <w:rFonts w:ascii="Times New Roman" w:cs="Times New Roman" w:eastAsia="Times New Roman" w:hAnsi="Times New Roman"/>
          <w:sz w:val="24"/>
          <w:szCs w:val="24"/>
        </w:rPr>
        <w:t xml:space="preserve">Jaipur, Rajasthan</w:t>
      </w:r>
    </w:p>
    <w:p>
      <w:pPr>
        <w:spacing w:after="0" w:before="0" w:line="240"/>
      </w:pPr>
      <w:r>
        <w:t xml:space="preserve"/>
      </w:r>
    </w:p>
    <w:p>
      <w:pPr>
        <w:spacing w:after="60" w:before="60" w:line="360" w:lineRule="auto"/>
        <w:jc w:val="left"/>
      </w:pPr>
      <w:r>
        <w:rPr>
          <w:rFonts w:ascii="Times New Roman" w:cs="Times New Roman" w:eastAsia="Times New Roman" w:hAnsi="Times New Roman"/>
          <w:b/>
          <w:bCs/>
          <w:sz w:val="24"/>
          <w:szCs w:val="24"/>
        </w:rPr>
        <w:t xml:space="preserve">(Official Seal &amp; Signature)</w:t>
      </w:r>
    </w:p>
    <w:p>
      <w:r>
        <w:br w:type="page"/>
      </w:r>
    </w:p>
    <w:p>
      <w:pPr>
        <w:pStyle w:val="Heading1"/>
        <w:pageBreakBefore/>
        <w:spacing w:after="150" w:before="300"/>
        <w:jc w:val="center"/>
      </w:pPr>
      <w:r>
        <w:rPr>
          <w:rFonts w:ascii="Times New Roman" w:cs="Times New Roman" w:eastAsia="Times New Roman" w:hAnsi="Times New Roman"/>
          <w:b/>
          <w:bCs/>
          <w:color w:val="1F3864"/>
          <w:sz w:val="32"/>
          <w:szCs w:val="32"/>
        </w:rPr>
        <w:t xml:space="preserve">TRAINING CERTIFICATE</w:t>
      </w:r>
    </w:p>
    <w:p>
      <w:pPr>
        <w:pStyle w:val="Heading2"/>
        <w:spacing w:after="120" w:before="240"/>
        <w:jc w:val="left"/>
      </w:pPr>
      <w:r>
        <w:rPr>
          <w:rFonts w:ascii="Times New Roman" w:cs="Times New Roman" w:eastAsia="Times New Roman" w:hAnsi="Times New Roman"/>
          <w:b/>
          <w:bCs/>
          <w:color w:val="1F3864"/>
          <w:sz w:val="28"/>
          <w:szCs w:val="28"/>
        </w:rPr>
        <w:t xml:space="preserve">Certificate of Industrial Training / Project Completion</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This is to certify that Mr. Shivansh Joshi, Roll No. 24MGT3MB185, student of Master of Business Administration (MBA – Semester IV) at Vivekanand Global University, Jaipur, has successfully completed his Industrial Training / Project Work titled:</w:t>
      </w:r>
    </w:p>
    <w:p>
      <w:pPr>
        <w:spacing w:after="0" w:before="0" w:line="240"/>
      </w:pPr>
      <w:r>
        <w:t xml:space="preserve"/>
      </w:r>
    </w:p>
    <w:p>
      <w:pPr>
        <w:spacing w:after="80" w:before="80" w:line="360" w:lineRule="auto"/>
        <w:jc w:val="center"/>
      </w:pPr>
      <w:r>
        <w:rPr>
          <w:rFonts w:ascii="Times New Roman" w:cs="Times New Roman" w:eastAsia="Times New Roman" w:hAnsi="Times New Roman"/>
          <w:b/>
          <w:bCs/>
          <w:color w:val="000000"/>
          <w:sz w:val="24"/>
          <w:szCs w:val="24"/>
        </w:rPr>
        <w:t xml:space="preserve">"Development of a Salesforce-Based Resource Hiring System"</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training / project was conducted during the period from January 2025 to May 2025. During this period, the student demonstrated a commendable level of technical proficiency, professional commitment, and academic rigour in the design and implementation of a fully functional recruitment management system on the Salesforce CRM platform.</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student independently developed eight custom Salesforce objects, an Apex programming framework comprising triggers and helper classes, four Salesforce Flow automation components, a multi-level Approval Process, a role-based security model, Lightning Web Components for the user interface, and Salesforce Reports and Dashboards for analytical visibility.</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student's conduct, attitude, and technical contribution during the project period have been found to be satisfactory, and we recommend him for the award of the MBA degree.</w:t>
      </w:r>
    </w:p>
    <w:p>
      <w:pPr>
        <w:spacing w:after="0" w:before="0" w:line="240"/>
      </w:pPr>
      <w:r>
        <w:t xml:space="preserve"/>
      </w:r>
    </w:p>
    <w:p>
      <w:pPr>
        <w:spacing w:after="0" w:before="0" w:line="240"/>
      </w:pPr>
      <w:r>
        <w:t xml:space="preserve"/>
      </w:r>
    </w:p>
    <w:p>
      <w:pPr>
        <w:spacing w:after="60" w:before="60" w:line="360" w:lineRule="auto"/>
        <w:jc w:val="left"/>
      </w:pPr>
      <w:r>
        <w:rPr>
          <w:rFonts w:ascii="Times New Roman" w:cs="Times New Roman" w:eastAsia="Times New Roman" w:hAnsi="Times New Roman"/>
          <w:b/>
          <w:bCs/>
          <w:sz w:val="24"/>
          <w:szCs w:val="24"/>
        </w:rPr>
        <w:t xml:space="preserve">Name of Supervisor: </w:t>
      </w:r>
      <w:r>
        <w:rPr>
          <w:rFonts w:ascii="Times New Roman" w:cs="Times New Roman" w:eastAsia="Times New Roman" w:hAnsi="Times New Roman"/>
          <w:sz w:val="24"/>
          <w:szCs w:val="24"/>
        </w:rPr>
        <w:t xml:space="preserve">Mr. Prateek Kumar</w:t>
      </w:r>
    </w:p>
    <w:p>
      <w:pPr>
        <w:spacing w:after="60" w:before="60" w:line="360" w:lineRule="auto"/>
        <w:jc w:val="left"/>
      </w:pPr>
      <w:r>
        <w:rPr>
          <w:rFonts w:ascii="Times New Roman" w:cs="Times New Roman" w:eastAsia="Times New Roman" w:hAnsi="Times New Roman"/>
          <w:b/>
          <w:bCs/>
          <w:sz w:val="24"/>
          <w:szCs w:val="24"/>
        </w:rPr>
        <w:t xml:space="preserve">Designation: </w:t>
      </w:r>
      <w:r>
        <w:rPr>
          <w:rFonts w:ascii="Times New Roman" w:cs="Times New Roman" w:eastAsia="Times New Roman" w:hAnsi="Times New Roman"/>
          <w:sz w:val="24"/>
          <w:szCs w:val="24"/>
        </w:rPr>
        <w:t xml:space="preserve">Professor, Department of Management Studies</w:t>
      </w:r>
    </w:p>
    <w:p>
      <w:pPr>
        <w:spacing w:after="60" w:before="60" w:line="360" w:lineRule="auto"/>
        <w:jc w:val="left"/>
      </w:pPr>
      <w:r>
        <w:rPr>
          <w:rFonts w:ascii="Times New Roman" w:cs="Times New Roman" w:eastAsia="Times New Roman" w:hAnsi="Times New Roman"/>
          <w:b/>
          <w:bCs/>
          <w:sz w:val="24"/>
          <w:szCs w:val="24"/>
        </w:rPr>
        <w:t xml:space="preserve">Institution: </w:t>
      </w:r>
      <w:r>
        <w:rPr>
          <w:rFonts w:ascii="Times New Roman" w:cs="Times New Roman" w:eastAsia="Times New Roman" w:hAnsi="Times New Roman"/>
          <w:sz w:val="24"/>
          <w:szCs w:val="24"/>
        </w:rPr>
        <w:t xml:space="preserve">Vivekanand Global University, Jaipur</w:t>
      </w:r>
    </w:p>
    <w:p>
      <w:pPr>
        <w:spacing w:after="60" w:before="60" w:line="360" w:lineRule="auto"/>
        <w:jc w:val="left"/>
      </w:pPr>
      <w:r>
        <w:rPr>
          <w:rFonts w:ascii="Times New Roman" w:cs="Times New Roman" w:eastAsia="Times New Roman" w:hAnsi="Times New Roman"/>
          <w:b/>
          <w:bCs/>
          <w:sz w:val="24"/>
          <w:szCs w:val="24"/>
        </w:rPr>
        <w:t xml:space="preserve">Training Period: </w:t>
      </w:r>
      <w:r>
        <w:rPr>
          <w:rFonts w:ascii="Times New Roman" w:cs="Times New Roman" w:eastAsia="Times New Roman" w:hAnsi="Times New Roman"/>
          <w:sz w:val="24"/>
          <w:szCs w:val="24"/>
        </w:rPr>
        <w:t xml:space="preserve">January 2025 – May 2025</w:t>
      </w:r>
    </w:p>
    <w:p>
      <w:pPr>
        <w:spacing w:after="60" w:before="60" w:line="360" w:lineRule="auto"/>
        <w:jc w:val="left"/>
      </w:pPr>
      <w:r>
        <w:rPr>
          <w:rFonts w:ascii="Times New Roman" w:cs="Times New Roman" w:eastAsia="Times New Roman" w:hAnsi="Times New Roman"/>
          <w:b/>
          <w:bCs/>
          <w:sz w:val="24"/>
          <w:szCs w:val="24"/>
        </w:rPr>
        <w:t xml:space="preserve">Date of Issue: </w:t>
      </w:r>
      <w:r>
        <w:rPr>
          <w:rFonts w:ascii="Times New Roman" w:cs="Times New Roman" w:eastAsia="Times New Roman" w:hAnsi="Times New Roman"/>
          <w:sz w:val="24"/>
          <w:szCs w:val="24"/>
        </w:rPr>
        <w:t xml:space="preserve">May 2025</w:t>
      </w:r>
    </w:p>
    <w:p>
      <w:pPr>
        <w:spacing w:after="0" w:before="0" w:line="240"/>
      </w:pPr>
      <w:r>
        <w:t xml:space="preserve"/>
      </w:r>
    </w:p>
    <w:p>
      <w:pPr>
        <w:spacing w:after="0" w:before="0" w:line="240"/>
      </w:pPr>
      <w:r>
        <w:t xml:space="preserve"/>
      </w:r>
    </w:p>
    <w:p>
      <w:pPr>
        <w:spacing w:after="60" w:before="60" w:line="360" w:lineRule="auto"/>
        <w:jc w:val="left"/>
      </w:pPr>
      <w:r>
        <w:rPr>
          <w:rFonts w:ascii="Times New Roman" w:cs="Times New Roman" w:eastAsia="Times New Roman" w:hAnsi="Times New Roman"/>
          <w:b/>
          <w:bCs/>
          <w:sz w:val="24"/>
          <w:szCs w:val="24"/>
        </w:rPr>
        <w:t xml:space="preserve">(Signature &amp; Stamp)</w:t>
      </w:r>
    </w:p>
    <w:p>
      <w:r>
        <w:br w:type="page"/>
      </w:r>
    </w:p>
    <w:p>
      <w:pPr>
        <w:pStyle w:val="Heading1"/>
        <w:pageBreakBefore/>
        <w:spacing w:after="150" w:before="300"/>
        <w:jc w:val="center"/>
      </w:pPr>
      <w:r>
        <w:rPr>
          <w:rFonts w:ascii="Times New Roman" w:cs="Times New Roman" w:eastAsia="Times New Roman" w:hAnsi="Times New Roman"/>
          <w:b/>
          <w:bCs/>
          <w:color w:val="1F3864"/>
          <w:sz w:val="32"/>
          <w:szCs w:val="32"/>
        </w:rPr>
        <w:t xml:space="preserve">STUDENT DECLARATION</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I, Shivansh Joshi, a student of Master of Business Administration (MBA), Semester IV at Vivekanand Global University, hereby solemnly declare that the Industrial Training Report entitled:</w:t>
      </w:r>
    </w:p>
    <w:p>
      <w:pPr>
        <w:spacing w:after="0" w:before="0" w:line="240"/>
      </w:pPr>
      <w:r>
        <w:t xml:space="preserve"/>
      </w:r>
    </w:p>
    <w:p>
      <w:pPr>
        <w:spacing w:after="80" w:before="80" w:line="360" w:lineRule="auto"/>
        <w:jc w:val="center"/>
      </w:pPr>
      <w:r>
        <w:rPr>
          <w:rFonts w:ascii="Times New Roman" w:cs="Times New Roman" w:eastAsia="Times New Roman" w:hAnsi="Times New Roman"/>
          <w:b/>
          <w:bCs/>
          <w:color w:val="000000"/>
          <w:sz w:val="24"/>
          <w:szCs w:val="24"/>
        </w:rPr>
        <w:t xml:space="preserve">"Development of a Salesforce-Based Resource Hiring System"</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is an original and independent piece of academic and technical work carried out by me under the supervision of Mr. Prateek Kumar, Professor, Department of Management Studies, Vivekanand Global University. This report has been submitted in partial fulfilment of the requirements for the award of the degree of Master of Business Administration (MBA).</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I further declare that:</w:t>
      </w:r>
    </w:p>
    <w:p>
      <w:pPr>
        <w:spacing w:after="0" w:before="0" w:line="240"/>
      </w:pPr>
      <w:r>
        <w:t xml:space="preserve"/>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This work has not been previously submitted, either in full or in part, for any degree or examination at this or any other university, college, or institution.</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The content of this report is original and has been prepared by me based on my own study, research, and hands-on implementation of the Salesforce-based HireForce application.</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All data, information, references, and technical content included in this report have been duly acknowledged. Any similarity to published or existing works is purely coincidental and unintentional.</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All Salesforce configurations, Apex code, Lightning Web Components (LWC), Flows, and other technical implementations described in this report have been developed and tested personally in a Salesforce Developer Org.</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I am fully responsible for the accuracy, authenticity, and integrity of the content presented in this report.</w:t>
      </w:r>
    </w:p>
    <w:p>
      <w:pPr>
        <w:spacing w:after="0" w:before="0" w:line="240"/>
      </w:pPr>
      <w:r>
        <w:t xml:space="preserve"/>
      </w:r>
    </w:p>
    <w:p>
      <w:pPr>
        <w:spacing w:after="0" w:before="0" w:line="240"/>
      </w:pPr>
      <w:r>
        <w:t xml:space="preserve"/>
      </w:r>
    </w:p>
    <w:p>
      <w:pPr>
        <w:spacing w:after="60" w:before="60" w:line="360" w:lineRule="auto"/>
        <w:jc w:val="left"/>
      </w:pPr>
      <w:r>
        <w:rPr>
          <w:rFonts w:ascii="Times New Roman" w:cs="Times New Roman" w:eastAsia="Times New Roman" w:hAnsi="Times New Roman"/>
          <w:b/>
          <w:bCs/>
          <w:sz w:val="24"/>
          <w:szCs w:val="24"/>
        </w:rPr>
        <w:t xml:space="preserve">Signature of the Student: </w:t>
      </w:r>
      <w:r>
        <w:rPr>
          <w:rFonts w:ascii="Times New Roman" w:cs="Times New Roman" w:eastAsia="Times New Roman" w:hAnsi="Times New Roman"/>
          <w:sz w:val="24"/>
          <w:szCs w:val="24"/>
        </w:rPr>
        <w:t xml:space="preserve">________________________</w:t>
      </w:r>
    </w:p>
    <w:p>
      <w:pPr>
        <w:spacing w:after="60" w:before="60" w:line="360" w:lineRule="auto"/>
        <w:jc w:val="left"/>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Shivansh Joshi</w:t>
      </w:r>
    </w:p>
    <w:p>
      <w:pPr>
        <w:spacing w:after="60" w:before="60" w:line="360" w:lineRule="auto"/>
        <w:jc w:val="left"/>
      </w:pPr>
      <w:r>
        <w:rPr>
          <w:rFonts w:ascii="Times New Roman" w:cs="Times New Roman" w:eastAsia="Times New Roman" w:hAnsi="Times New Roman"/>
          <w:b/>
          <w:bCs/>
          <w:sz w:val="24"/>
          <w:szCs w:val="24"/>
        </w:rPr>
        <w:t xml:space="preserve">Roll No.: </w:t>
      </w:r>
      <w:r>
        <w:rPr>
          <w:rFonts w:ascii="Times New Roman" w:cs="Times New Roman" w:eastAsia="Times New Roman" w:hAnsi="Times New Roman"/>
          <w:sz w:val="24"/>
          <w:szCs w:val="24"/>
        </w:rPr>
        <w:t xml:space="preserve">24MGT3MB185</w:t>
      </w:r>
    </w:p>
    <w:p>
      <w:pPr>
        <w:spacing w:after="60" w:before="60" w:line="360" w:lineRule="auto"/>
        <w:jc w:val="left"/>
      </w:pPr>
      <w:r>
        <w:rPr>
          <w:rFonts w:ascii="Times New Roman" w:cs="Times New Roman" w:eastAsia="Times New Roman" w:hAnsi="Times New Roman"/>
          <w:b/>
          <w:bCs/>
          <w:sz w:val="24"/>
          <w:szCs w:val="24"/>
        </w:rPr>
        <w:t xml:space="preserve">Course: </w:t>
      </w:r>
      <w:r>
        <w:rPr>
          <w:rFonts w:ascii="Times New Roman" w:cs="Times New Roman" w:eastAsia="Times New Roman" w:hAnsi="Times New Roman"/>
          <w:sz w:val="24"/>
          <w:szCs w:val="24"/>
        </w:rPr>
        <w:t xml:space="preserve">MBA – Semester IV</w:t>
      </w:r>
    </w:p>
    <w:p>
      <w:pPr>
        <w:spacing w:after="60" w:before="60" w:line="360" w:lineRule="auto"/>
        <w:jc w:val="left"/>
      </w:pPr>
      <w:r>
        <w:rPr>
          <w:rFonts w:ascii="Times New Roman" w:cs="Times New Roman" w:eastAsia="Times New Roman" w:hAnsi="Times New Roman"/>
          <w:b/>
          <w:bCs/>
          <w:sz w:val="24"/>
          <w:szCs w:val="24"/>
        </w:rPr>
        <w:t xml:space="preserve">Institution: </w:t>
      </w:r>
      <w:r>
        <w:rPr>
          <w:rFonts w:ascii="Times New Roman" w:cs="Times New Roman" w:eastAsia="Times New Roman" w:hAnsi="Times New Roman"/>
          <w:sz w:val="24"/>
          <w:szCs w:val="24"/>
        </w:rPr>
        <w:t xml:space="preserve">Vivekanand Global University, Jaipur</w:t>
      </w:r>
    </w:p>
    <w:p>
      <w:pPr>
        <w:spacing w:after="60" w:before="60" w:line="360" w:lineRule="auto"/>
        <w:jc w:val="left"/>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w:t>
      </w:r>
    </w:p>
    <w:p>
      <w:pPr>
        <w:spacing w:after="60" w:before="60" w:line="360" w:lineRule="auto"/>
        <w:jc w:val="left"/>
      </w:pPr>
      <w:r>
        <w:rPr>
          <w:rFonts w:ascii="Times New Roman" w:cs="Times New Roman" w:eastAsia="Times New Roman" w:hAnsi="Times New Roman"/>
          <w:b/>
          <w:bCs/>
          <w:sz w:val="24"/>
          <w:szCs w:val="24"/>
        </w:rPr>
        <w:t xml:space="preserve">Place: </w:t>
      </w:r>
      <w:r>
        <w:rPr>
          <w:rFonts w:ascii="Times New Roman" w:cs="Times New Roman" w:eastAsia="Times New Roman" w:hAnsi="Times New Roman"/>
          <w:sz w:val="24"/>
          <w:szCs w:val="24"/>
        </w:rPr>
        <w:t xml:space="preserve">Jaipur, Rajasthan</w:t>
      </w:r>
    </w:p>
    <w:p>
      <w:r>
        <w:br w:type="page"/>
      </w:r>
    </w:p>
    <w:p>
      <w:pPr>
        <w:pStyle w:val="Heading1"/>
        <w:pageBreakBefore/>
        <w:spacing w:after="150" w:before="300"/>
        <w:jc w:val="center"/>
      </w:pPr>
      <w:r>
        <w:rPr>
          <w:rFonts w:ascii="Times New Roman" w:cs="Times New Roman" w:eastAsia="Times New Roman" w:hAnsi="Times New Roman"/>
          <w:b/>
          <w:bCs/>
          <w:color w:val="1F3864"/>
          <w:sz w:val="32"/>
          <w:szCs w:val="32"/>
        </w:rPr>
        <w:t xml:space="preserve">ACKNOWLEDGEMENT</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successful completion of this MBA Industrial Training Report has been made possible through the guidance, support, and encouragement of several individuals, to whom I owe my deepest gratitude.</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First and foremost, I express my sincere gratitude to Mr. Prateek Kumar, Professor, Department of Management Studies, Vivekanand Global University, for his invaluable guidance, constructive feedback, and continuous support throughout the research and writing process. His expertise in both academic research and information systems has been a constant source of inspiration and intellectual stimulation.</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I am deeply grateful to Prof. Vijendra Shrivastav, Head of Department, Department of Management Studies, for providing the necessary academic infrastructure and for creating an environment that fosters intellectual growth, critical thinking, and technological innovation among students.</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My sincere thanks go to the entire faculty of Vivekanand Global University for equipping me with the theoretical knowledge, analytical frameworks, and practical skills that formed the foundation of this industrial training report. The rigorous academic curriculum of the MBA programme has been instrumental in enabling the conceptual and technical depth of this project.</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I would also like to acknowledge the Salesforce Trailhead community and the official Salesforce documentation, which served as critical technical references during the implementation of the HireForce system. The open-source community contributions to Salesforce development, including the extensive library of LWC documentation, Apex programming guides, and Flow Builder tutorials, have been indispensable resources throughout the development process.</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I extend my appreciation to my fellow students for their collaborative spirit, encouragement, and for the many stimulating discussions that enriched my understanding of HR technology, CRM systems, and enterprise application development.</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Finally, I dedicate this work to my family, whose unwavering love, patience, and encouragement have been the greatest source of motivation throughout my academic journey. Their belief in my abilities and their unconditional support have made all the difference in the successful completion of this programme.</w:t>
      </w:r>
    </w:p>
    <w:p>
      <w:pPr>
        <w:spacing w:after="0" w:before="0" w:line="240"/>
      </w:pPr>
      <w:r>
        <w:t xml:space="preserve"/>
      </w:r>
    </w:p>
    <w:p>
      <w:pPr>
        <w:spacing w:after="0" w:before="0" w:line="240"/>
      </w:pPr>
      <w:r>
        <w:t xml:space="preserve"/>
      </w:r>
    </w:p>
    <w:p>
      <w:pPr>
        <w:spacing w:after="80" w:before="80" w:line="360" w:lineRule="auto"/>
        <w:jc w:val="center"/>
      </w:pPr>
      <w:r>
        <w:rPr>
          <w:rFonts w:ascii="Times New Roman" w:cs="Times New Roman" w:eastAsia="Times New Roman" w:hAnsi="Times New Roman"/>
          <w:b/>
          <w:bCs/>
          <w:color w:val="000000"/>
          <w:sz w:val="24"/>
          <w:szCs w:val="24"/>
        </w:rPr>
        <w:t xml:space="preserve">SHIVANSH JOSHI</w:t>
      </w:r>
    </w:p>
    <w:p>
      <w:pPr>
        <w:spacing w:after="80" w:before="80" w:line="360" w:lineRule="auto"/>
        <w:jc w:val="center"/>
      </w:pPr>
      <w:r>
        <w:rPr>
          <w:rFonts w:ascii="Times New Roman" w:cs="Times New Roman" w:eastAsia="Times New Roman" w:hAnsi="Times New Roman"/>
          <w:b w:val="false"/>
          <w:bCs w:val="false"/>
          <w:color w:val="000000"/>
          <w:sz w:val="24"/>
          <w:szCs w:val="24"/>
        </w:rPr>
        <w:t xml:space="preserve">MBA – Semester IV</w:t>
      </w:r>
    </w:p>
    <w:p>
      <w:pPr>
        <w:spacing w:after="80" w:before="80" w:line="360" w:lineRule="auto"/>
        <w:jc w:val="center"/>
      </w:pPr>
      <w:r>
        <w:rPr>
          <w:rFonts w:ascii="Times New Roman" w:cs="Times New Roman" w:eastAsia="Times New Roman" w:hAnsi="Times New Roman"/>
          <w:b w:val="false"/>
          <w:bCs w:val="false"/>
          <w:color w:val="000000"/>
          <w:sz w:val="24"/>
          <w:szCs w:val="24"/>
        </w:rPr>
        <w:t xml:space="preserve">Vivekanand Global University</w:t>
      </w:r>
    </w:p>
    <w:p>
      <w:pPr>
        <w:spacing w:after="80" w:before="80" w:line="360" w:lineRule="auto"/>
        <w:jc w:val="center"/>
      </w:pPr>
      <w:r>
        <w:rPr>
          <w:rFonts w:ascii="Times New Roman" w:cs="Times New Roman" w:eastAsia="Times New Roman" w:hAnsi="Times New Roman"/>
          <w:b w:val="false"/>
          <w:bCs w:val="false"/>
          <w:color w:val="000000"/>
          <w:sz w:val="24"/>
          <w:szCs w:val="24"/>
        </w:rPr>
        <w:t xml:space="preserve">May 2025</w:t>
      </w:r>
    </w:p>
    <w:p>
      <w:r>
        <w:br w:type="page"/>
      </w:r>
    </w:p>
    <w:p>
      <w:pPr>
        <w:pStyle w:val="Heading1"/>
        <w:pageBreakBefore/>
        <w:spacing w:after="150" w:before="300"/>
        <w:jc w:val="center"/>
      </w:pPr>
      <w:r>
        <w:rPr>
          <w:rFonts w:ascii="Times New Roman" w:cs="Times New Roman" w:eastAsia="Times New Roman" w:hAnsi="Times New Roman"/>
          <w:b/>
          <w:bCs/>
          <w:color w:val="1F3864"/>
          <w:sz w:val="32"/>
          <w:szCs w:val="32"/>
        </w:rPr>
        <w:t xml:space="preserve">EXECUTIVE SUMMARY</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This Industrial Training Report documents the complete design, development, and evaluation of HireForce — a comprehensive Resource Hiring and Recruitment Management System built on the Salesforce Customer Relationship Management (CRM) platform. The project was undertaken as the primary industrial training deliverable for the Master of Business Administration (MBA) programme with specialization in Human Resource Management and Information Systems at Vivekanand Global University during the academic year 2024–2025.</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increasing complexity of modern human resource management, particularly in the domain of recruitment and talent acquisition, has necessitated the development of intelligent, scalable, and technology-driven systems capable of efficiently managing the end-to-end hiring lifecycle. Traditional recruitment processes — characterized by manual data entry, fragmented communication channels, lack of real-time visibility, and inconsistent candidate tracking — have proven inadequate in addressing the demands of contemporary organizations. This project presents a solution to these well-documented challenges through the development of HireForce on the Salesforce platform.</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Key Components of HireForce</w:t>
      </w:r>
    </w:p>
    <w:p>
      <w:pPr>
        <w:spacing w:after="80" w:before="80" w:line="360" w:lineRule="auto"/>
        <w:jc w:val="both"/>
      </w:pPr>
      <w:r>
        <w:rPr>
          <w:rFonts w:ascii="Times New Roman" w:cs="Times New Roman" w:eastAsia="Times New Roman" w:hAnsi="Times New Roman"/>
          <w:sz w:val="24"/>
          <w:szCs w:val="24"/>
        </w:rPr>
        <w:t xml:space="preserve">HireForce leverages the full spectrum of Salesforce capabilities to automate and optimize the recruitment process. The system encompasses eight custom Salesforce objects — Position, Candidate, Job Application, Review, Skill, Candidate Skill, Job Website, and Post Job — which collectively form a robust relational data model. A sophisticated Apex programming framework, comprising trigger-based automation, helper classes, and utility methods, powers the core business logic including Unique Identification Number (UIN) generation for candidates, automated skill mapping, email notification dispatch, and task creation for recruiters.</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automation architecture of HireForce integrates three categories of Salesforce Flows: Screen Flows for guided user interactions, Record-Triggered Flows for real-time process automation, and Scheduled Flows for time-based operations such as automatic position closure. A multi-level Approval Process incorporating manager approval and Chief Executive Officer (CEO)-level approval for high-salary positions ensures organizational compliance and governance.</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Key Findings</w:t>
      </w:r>
    </w:p>
    <w:p>
      <w:pPr>
        <w:spacing w:after="80" w:before="80" w:line="360" w:lineRule="auto"/>
        <w:jc w:val="both"/>
      </w:pPr>
      <w:r>
        <w:rPr>
          <w:rFonts w:ascii="Times New Roman" w:cs="Times New Roman" w:eastAsia="Times New Roman" w:hAnsi="Times New Roman"/>
          <w:sz w:val="24"/>
          <w:szCs w:val="24"/>
        </w:rPr>
        <w:t xml:space="preserve">The implementation and testing of HireForce yielded strong results across all evaluation dimensions. Apex-based automation achieved high accuracy in UIN generation, skill mapping, and email notifications. All four Flow automation components achieved a 100% success rate across test scenarios. The multi-level Approval Process correctly routed all 15 test scenarios. The security model enforced data privacy requirements without exception. The Lightning Web Components delivered a modern, intuitive user experience aligned with contemporary web standards.</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project conclusively demonstrates that the Salesforce CRM platform can be effectively leveraged to build a comprehensive, governance-compliant recruitment management system that significantly reduces time-to-hire, improves data accuracy, enhances recruiter productivity, and provides real-time analytical visibility into the hiring pipeline.</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Structure of the Report</w:t>
      </w:r>
    </w:p>
    <w:p>
      <w:pPr>
        <w:spacing w:after="80" w:before="80" w:line="360" w:lineRule="auto"/>
        <w:jc w:val="both"/>
      </w:pPr>
      <w:r>
        <w:rPr>
          <w:rFonts w:ascii="Times New Roman" w:cs="Times New Roman" w:eastAsia="Times New Roman" w:hAnsi="Times New Roman"/>
          <w:sz w:val="24"/>
          <w:szCs w:val="24"/>
        </w:rPr>
        <w:t xml:space="preserve">This report is organized into eleven main chapters following the prescribed MBA Industrial Training Report format. Chapter 1 provides an introduction to the project rationale and scope. Chapter 2 presents an overview of the HR technology and CRM industry. Chapter 3 profiles Vivekanand Global University as the academic institution. Chapter 4 details the project background and objectives. Chapter 5 presents the conceptual framework and literature review. Chapter 6 documents the detailed work performed. Chapter 7 provides analysis and observations. Chapter 8 discusses learning outcomes. Chapter 9 addresses challenges and limitations. Chapter 10 presents recommendations. Chapter 11 concludes with a summary and reflections.</w:t>
      </w:r>
    </w:p>
    <w:p>
      <w:r>
        <w:br w:type="page"/>
      </w:r>
    </w:p>
    <w:p>
      <w:pPr>
        <w:pStyle w:val="Heading1"/>
        <w:pageBreakBefore/>
        <w:spacing w:after="150" w:before="300"/>
        <w:jc w:val="center"/>
      </w:pPr>
      <w:r>
        <w:rPr>
          <w:rFonts w:ascii="Times New Roman" w:cs="Times New Roman" w:eastAsia="Times New Roman" w:hAnsi="Times New Roman"/>
          <w:b/>
          <w:bCs/>
          <w:color w:val="1F3864"/>
          <w:sz w:val="32"/>
          <w:szCs w:val="32"/>
        </w:rPr>
        <w:t xml:space="preserve">TABLE OF CONTENTS</w:t>
      </w:r>
    </w:p>
    <w:p>
      <w:pPr>
        <w:spacing w:after="0" w:before="0" w:line="240"/>
      </w:pPr>
      <w:r>
        <w:t xml:space="preserve"/>
      </w:r>
    </w:p>
    <w:p>
      <w:pPr>
        <w:pBdr>
          <w:bottom w:val="single" w:color="1F3864" w:sz="4" w:space="1"/>
        </w:pBdr>
        <w:spacing w:after="120" w:before="120"/>
      </w:pPr>
      <w:r>
        <w:t xml:space="preserve"/>
      </w:r>
    </w:p>
    <w:p>
      <w:pPr>
        <w:spacing w:after="50" w:before="50" w:line="300" w:lineRule="auto"/>
        <w:jc w:val="left"/>
      </w:pPr>
      <w:r>
        <w:rPr>
          <w:rFonts w:ascii="Times New Roman" w:cs="Times New Roman" w:eastAsia="Times New Roman" w:hAnsi="Times New Roman"/>
          <w:b/>
          <w:bCs/>
          <w:sz w:val="24"/>
          <w:szCs w:val="24"/>
        </w:rPr>
        <w:t xml:space="preserve">CERTIFICATE</w:t>
      </w:r>
      <w:r>
        <w:rPr>
          <w:rFonts w:ascii="Times New Roman" w:cs="Times New Roman" w:eastAsia="Times New Roman" w:hAnsi="Times New Roman"/>
          <w:sz w:val="24"/>
          <w:szCs w:val="24"/>
        </w:rPr>
        <w:ptab w:alignment="right" w:relativeTo="margin" w:leader="dot"/>
        <w:t xml:space="preserve">2</w:t>
      </w:r>
    </w:p>
    <w:p>
      <w:pPr>
        <w:spacing w:after="50" w:before="50" w:line="300" w:lineRule="auto"/>
        <w:jc w:val="left"/>
      </w:pPr>
      <w:r>
        <w:rPr>
          <w:rFonts w:ascii="Times New Roman" w:cs="Times New Roman" w:eastAsia="Times New Roman" w:hAnsi="Times New Roman"/>
          <w:b/>
          <w:bCs/>
          <w:sz w:val="24"/>
          <w:szCs w:val="24"/>
        </w:rPr>
        <w:t xml:space="preserve">NO OBJECTION CERTIFICATE (NOC)</w:t>
      </w:r>
      <w:r>
        <w:rPr>
          <w:rFonts w:ascii="Times New Roman" w:cs="Times New Roman" w:eastAsia="Times New Roman" w:hAnsi="Times New Roman"/>
          <w:sz w:val="24"/>
          <w:szCs w:val="24"/>
        </w:rPr>
        <w:ptab w:alignment="right" w:relativeTo="margin" w:leader="dot"/>
        <w:t xml:space="preserve">3</w:t>
      </w:r>
    </w:p>
    <w:p>
      <w:pPr>
        <w:spacing w:after="50" w:before="50" w:line="300" w:lineRule="auto"/>
        <w:jc w:val="left"/>
      </w:pPr>
      <w:r>
        <w:rPr>
          <w:rFonts w:ascii="Times New Roman" w:cs="Times New Roman" w:eastAsia="Times New Roman" w:hAnsi="Times New Roman"/>
          <w:b/>
          <w:bCs/>
          <w:sz w:val="24"/>
          <w:szCs w:val="24"/>
        </w:rPr>
        <w:t xml:space="preserve">TRAINING CERTIFICATE</w:t>
      </w:r>
      <w:r>
        <w:rPr>
          <w:rFonts w:ascii="Times New Roman" w:cs="Times New Roman" w:eastAsia="Times New Roman" w:hAnsi="Times New Roman"/>
          <w:sz w:val="24"/>
          <w:szCs w:val="24"/>
        </w:rPr>
        <w:ptab w:alignment="right" w:relativeTo="margin" w:leader="dot"/>
        <w:t xml:space="preserve">4</w:t>
      </w:r>
    </w:p>
    <w:p>
      <w:pPr>
        <w:spacing w:after="50" w:before="50" w:line="300" w:lineRule="auto"/>
        <w:jc w:val="left"/>
      </w:pPr>
      <w:r>
        <w:rPr>
          <w:rFonts w:ascii="Times New Roman" w:cs="Times New Roman" w:eastAsia="Times New Roman" w:hAnsi="Times New Roman"/>
          <w:b/>
          <w:bCs/>
          <w:sz w:val="24"/>
          <w:szCs w:val="24"/>
        </w:rPr>
        <w:t xml:space="preserve">STUDENT DECLARATION</w:t>
      </w:r>
      <w:r>
        <w:rPr>
          <w:rFonts w:ascii="Times New Roman" w:cs="Times New Roman" w:eastAsia="Times New Roman" w:hAnsi="Times New Roman"/>
          <w:sz w:val="24"/>
          <w:szCs w:val="24"/>
        </w:rPr>
        <w:ptab w:alignment="right" w:relativeTo="margin" w:leader="dot"/>
        <w:t xml:space="preserve">5</w:t>
      </w:r>
    </w:p>
    <w:p>
      <w:pPr>
        <w:spacing w:after="50" w:before="50" w:line="300" w:lineRule="auto"/>
        <w:jc w:val="left"/>
      </w:pPr>
      <w:r>
        <w:rPr>
          <w:rFonts w:ascii="Times New Roman" w:cs="Times New Roman" w:eastAsia="Times New Roman" w:hAnsi="Times New Roman"/>
          <w:b/>
          <w:bCs/>
          <w:sz w:val="24"/>
          <w:szCs w:val="24"/>
        </w:rPr>
        <w:t xml:space="preserve">ACKNOWLEDGEMENT</w:t>
      </w:r>
      <w:r>
        <w:rPr>
          <w:rFonts w:ascii="Times New Roman" w:cs="Times New Roman" w:eastAsia="Times New Roman" w:hAnsi="Times New Roman"/>
          <w:sz w:val="24"/>
          <w:szCs w:val="24"/>
        </w:rPr>
        <w:ptab w:alignment="right" w:relativeTo="margin" w:leader="dot"/>
        <w:t xml:space="preserve">6</w:t>
      </w:r>
    </w:p>
    <w:p>
      <w:pPr>
        <w:spacing w:after="50" w:before="50" w:line="300" w:lineRule="auto"/>
        <w:jc w:val="left"/>
      </w:pPr>
      <w:r>
        <w:rPr>
          <w:rFonts w:ascii="Times New Roman" w:cs="Times New Roman" w:eastAsia="Times New Roman" w:hAnsi="Times New Roman"/>
          <w:b/>
          <w:bCs/>
          <w:sz w:val="24"/>
          <w:szCs w:val="24"/>
        </w:rPr>
        <w:t xml:space="preserve">EXECUTIVE SUMMARY</w:t>
      </w:r>
      <w:r>
        <w:rPr>
          <w:rFonts w:ascii="Times New Roman" w:cs="Times New Roman" w:eastAsia="Times New Roman" w:hAnsi="Times New Roman"/>
          <w:sz w:val="24"/>
          <w:szCs w:val="24"/>
        </w:rPr>
        <w:ptab w:alignment="right" w:relativeTo="margin" w:leader="dot"/>
        <w:t xml:space="preserve">7</w:t>
      </w:r>
    </w:p>
    <w:p>
      <w:pPr>
        <w:spacing w:after="50" w:before="50" w:line="300" w:lineRule="auto"/>
        <w:jc w:val="left"/>
      </w:pPr>
      <w:r>
        <w:rPr>
          <w:rFonts w:ascii="Times New Roman" w:cs="Times New Roman" w:eastAsia="Times New Roman" w:hAnsi="Times New Roman"/>
          <w:b/>
          <w:bCs/>
          <w:sz w:val="24"/>
          <w:szCs w:val="24"/>
        </w:rPr>
        <w:t xml:space="preserve">TABLE OF CONTENTS</w:t>
      </w:r>
      <w:r>
        <w:rPr>
          <w:rFonts w:ascii="Times New Roman" w:cs="Times New Roman" w:eastAsia="Times New Roman" w:hAnsi="Times New Roman"/>
          <w:sz w:val="24"/>
          <w:szCs w:val="24"/>
        </w:rPr>
        <w:ptab w:alignment="right" w:relativeTo="margin" w:leader="dot"/>
        <w:t xml:space="preserve">8</w:t>
      </w:r>
    </w:p>
    <w:p>
      <w:pPr>
        <w:spacing w:after="50" w:before="50" w:line="300" w:lineRule="auto"/>
        <w:jc w:val="left"/>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sz w:val="24"/>
          <w:szCs w:val="24"/>
        </w:rPr>
        <w:ptab w:alignment="right" w:relativeTo="margin" w:leader="dot"/>
        <w:t xml:space="preserve">9</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1.1   Rationale / Need of Study</w:t>
      </w:r>
      <w:r>
        <w:rPr>
          <w:rFonts w:ascii="Times New Roman" w:cs="Times New Roman" w:eastAsia="Times New Roman" w:hAnsi="Times New Roman"/>
          <w:sz w:val="22"/>
          <w:szCs w:val="22"/>
        </w:rPr>
        <w:ptab w:alignment="right" w:relativeTo="margin" w:leader="dot"/>
        <w:t xml:space="preserve">9</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1.2   Scope of Study</w:t>
      </w:r>
      <w:r>
        <w:rPr>
          <w:rFonts w:ascii="Times New Roman" w:cs="Times New Roman" w:eastAsia="Times New Roman" w:hAnsi="Times New Roman"/>
          <w:sz w:val="22"/>
          <w:szCs w:val="22"/>
        </w:rPr>
        <w:ptab w:alignment="right" w:relativeTo="margin" w:leader="dot"/>
        <w:t xml:space="preserve">10</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1.3   Objectives of Project</w:t>
      </w:r>
      <w:r>
        <w:rPr>
          <w:rFonts w:ascii="Times New Roman" w:cs="Times New Roman" w:eastAsia="Times New Roman" w:hAnsi="Times New Roman"/>
          <w:sz w:val="22"/>
          <w:szCs w:val="22"/>
        </w:rPr>
        <w:ptab w:alignment="right" w:relativeTo="margin" w:leader="dot"/>
        <w:t xml:space="preserve">11</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1.4   Limitations</w:t>
      </w:r>
      <w:r>
        <w:rPr>
          <w:rFonts w:ascii="Times New Roman" w:cs="Times New Roman" w:eastAsia="Times New Roman" w:hAnsi="Times New Roman"/>
          <w:sz w:val="22"/>
          <w:szCs w:val="22"/>
        </w:rPr>
        <w:ptab w:alignment="right" w:relativeTo="margin" w:leader="dot"/>
        <w:t xml:space="preserve">12</w:t>
      </w:r>
    </w:p>
    <w:p>
      <w:pPr>
        <w:spacing w:after="50" w:before="50" w:line="300" w:lineRule="auto"/>
        <w:jc w:val="left"/>
      </w:pPr>
      <w:r>
        <w:rPr>
          <w:rFonts w:ascii="Times New Roman" w:cs="Times New Roman" w:eastAsia="Times New Roman" w:hAnsi="Times New Roman"/>
          <w:b/>
          <w:bCs/>
          <w:sz w:val="24"/>
          <w:szCs w:val="24"/>
        </w:rPr>
        <w:t xml:space="preserve">CHAPTER 2: INDUSTRY / SECTOR OVERVIEW</w:t>
      </w:r>
      <w:r>
        <w:rPr>
          <w:rFonts w:ascii="Times New Roman" w:cs="Times New Roman" w:eastAsia="Times New Roman" w:hAnsi="Times New Roman"/>
          <w:sz w:val="24"/>
          <w:szCs w:val="24"/>
        </w:rPr>
        <w:ptab w:alignment="right" w:relativeTo="margin" w:leader="dot"/>
        <w:t xml:space="preserve">13</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2.1   Sector Overview</w:t>
      </w:r>
      <w:r>
        <w:rPr>
          <w:rFonts w:ascii="Times New Roman" w:cs="Times New Roman" w:eastAsia="Times New Roman" w:hAnsi="Times New Roman"/>
          <w:sz w:val="22"/>
          <w:szCs w:val="22"/>
        </w:rPr>
        <w:ptab w:alignment="right" w:relativeTo="margin" w:leader="dot"/>
        <w:t xml:space="preserve">13</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2.2   Key Players</w:t>
      </w:r>
      <w:r>
        <w:rPr>
          <w:rFonts w:ascii="Times New Roman" w:cs="Times New Roman" w:eastAsia="Times New Roman" w:hAnsi="Times New Roman"/>
          <w:sz w:val="22"/>
          <w:szCs w:val="22"/>
        </w:rPr>
        <w:ptab w:alignment="right" w:relativeTo="margin" w:leader="dot"/>
        <w:t xml:space="preserve">13</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2.3   Industry Trends</w:t>
      </w:r>
      <w:r>
        <w:rPr>
          <w:rFonts w:ascii="Times New Roman" w:cs="Times New Roman" w:eastAsia="Times New Roman" w:hAnsi="Times New Roman"/>
          <w:sz w:val="22"/>
          <w:szCs w:val="22"/>
        </w:rPr>
        <w:ptab w:alignment="right" w:relativeTo="margin" w:leader="dot"/>
        <w:t xml:space="preserve">14</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2.4   Market Size &amp; Growth</w:t>
      </w:r>
      <w:r>
        <w:rPr>
          <w:rFonts w:ascii="Times New Roman" w:cs="Times New Roman" w:eastAsia="Times New Roman" w:hAnsi="Times New Roman"/>
          <w:sz w:val="22"/>
          <w:szCs w:val="22"/>
        </w:rPr>
        <w:ptab w:alignment="right" w:relativeTo="margin" w:leader="dot"/>
        <w:t xml:space="preserve">15</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2.5   Porter's Five Forces Analysis</w:t>
      </w:r>
      <w:r>
        <w:rPr>
          <w:rFonts w:ascii="Times New Roman" w:cs="Times New Roman" w:eastAsia="Times New Roman" w:hAnsi="Times New Roman"/>
          <w:sz w:val="22"/>
          <w:szCs w:val="22"/>
        </w:rPr>
        <w:ptab w:alignment="right" w:relativeTo="margin" w:leader="dot"/>
        <w:t xml:space="preserve">15</w:t>
      </w:r>
    </w:p>
    <w:p>
      <w:pPr>
        <w:spacing w:after="50" w:before="50" w:line="300" w:lineRule="auto"/>
        <w:jc w:val="left"/>
      </w:pPr>
      <w:r>
        <w:rPr>
          <w:rFonts w:ascii="Times New Roman" w:cs="Times New Roman" w:eastAsia="Times New Roman" w:hAnsi="Times New Roman"/>
          <w:b/>
          <w:bCs/>
          <w:sz w:val="24"/>
          <w:szCs w:val="24"/>
        </w:rPr>
        <w:t xml:space="preserve">CHAPTER 3: COMPANY PROFILE</w:t>
      </w:r>
      <w:r>
        <w:rPr>
          <w:rFonts w:ascii="Times New Roman" w:cs="Times New Roman" w:eastAsia="Times New Roman" w:hAnsi="Times New Roman"/>
          <w:sz w:val="24"/>
          <w:szCs w:val="24"/>
        </w:rPr>
        <w:ptab w:alignment="right" w:relativeTo="margin" w:leader="dot"/>
        <w:t xml:space="preserve">17</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3.1   Company Background</w:t>
      </w:r>
      <w:r>
        <w:rPr>
          <w:rFonts w:ascii="Times New Roman" w:cs="Times New Roman" w:eastAsia="Times New Roman" w:hAnsi="Times New Roman"/>
          <w:sz w:val="22"/>
          <w:szCs w:val="22"/>
        </w:rPr>
        <w:ptab w:alignment="right" w:relativeTo="margin" w:leader="dot"/>
        <w:t xml:space="preserve">17</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3.2   Vision &amp; Mission</w:t>
      </w:r>
      <w:r>
        <w:rPr>
          <w:rFonts w:ascii="Times New Roman" w:cs="Times New Roman" w:eastAsia="Times New Roman" w:hAnsi="Times New Roman"/>
          <w:sz w:val="22"/>
          <w:szCs w:val="22"/>
        </w:rPr>
        <w:ptab w:alignment="right" w:relativeTo="margin" w:leader="dot"/>
        <w:t xml:space="preserve">17</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3.3   Products / Services</w:t>
      </w:r>
      <w:r>
        <w:rPr>
          <w:rFonts w:ascii="Times New Roman" w:cs="Times New Roman" w:eastAsia="Times New Roman" w:hAnsi="Times New Roman"/>
          <w:sz w:val="22"/>
          <w:szCs w:val="22"/>
        </w:rPr>
        <w:ptab w:alignment="right" w:relativeTo="margin" w:leader="dot"/>
        <w:t xml:space="preserve">18</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3.4   Organizational Structure</w:t>
      </w:r>
      <w:r>
        <w:rPr>
          <w:rFonts w:ascii="Times New Roman" w:cs="Times New Roman" w:eastAsia="Times New Roman" w:hAnsi="Times New Roman"/>
          <w:sz w:val="22"/>
          <w:szCs w:val="22"/>
        </w:rPr>
        <w:ptab w:alignment="right" w:relativeTo="margin" w:leader="dot"/>
        <w:t xml:space="preserve">18</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3.5   Business Model</w:t>
      </w:r>
      <w:r>
        <w:rPr>
          <w:rFonts w:ascii="Times New Roman" w:cs="Times New Roman" w:eastAsia="Times New Roman" w:hAnsi="Times New Roman"/>
          <w:sz w:val="22"/>
          <w:szCs w:val="22"/>
        </w:rPr>
        <w:ptab w:alignment="right" w:relativeTo="margin" w:leader="dot"/>
        <w:t xml:space="preserve">19</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3.6   Performance Snapshot</w:t>
      </w:r>
      <w:r>
        <w:rPr>
          <w:rFonts w:ascii="Times New Roman" w:cs="Times New Roman" w:eastAsia="Times New Roman" w:hAnsi="Times New Roman"/>
          <w:sz w:val="22"/>
          <w:szCs w:val="22"/>
        </w:rPr>
        <w:ptab w:alignment="right" w:relativeTo="margin" w:leader="dot"/>
        <w:t xml:space="preserve">19</w:t>
      </w:r>
    </w:p>
    <w:p>
      <w:pPr>
        <w:spacing w:after="50" w:before="50" w:line="300" w:lineRule="auto"/>
        <w:jc w:val="left"/>
      </w:pPr>
      <w:r>
        <w:rPr>
          <w:rFonts w:ascii="Times New Roman" w:cs="Times New Roman" w:eastAsia="Times New Roman" w:hAnsi="Times New Roman"/>
          <w:b/>
          <w:bCs/>
          <w:sz w:val="24"/>
          <w:szCs w:val="24"/>
        </w:rPr>
        <w:t xml:space="preserve">CHAPTER 4: PROJECT BACKGROUND &amp; OBJECTIVES</w:t>
      </w:r>
      <w:r>
        <w:rPr>
          <w:rFonts w:ascii="Times New Roman" w:cs="Times New Roman" w:eastAsia="Times New Roman" w:hAnsi="Times New Roman"/>
          <w:sz w:val="24"/>
          <w:szCs w:val="24"/>
        </w:rPr>
        <w:ptab w:alignment="right" w:relativeTo="margin" w:leader="dot"/>
        <w:t xml:space="preserve">20</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4.1   Business Context</w:t>
      </w:r>
      <w:r>
        <w:rPr>
          <w:rFonts w:ascii="Times New Roman" w:cs="Times New Roman" w:eastAsia="Times New Roman" w:hAnsi="Times New Roman"/>
          <w:sz w:val="22"/>
          <w:szCs w:val="22"/>
        </w:rPr>
        <w:ptab w:alignment="right" w:relativeTo="margin" w:leader="dot"/>
        <w:t xml:space="preserve">20</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4.2   Project Objectives</w:t>
      </w:r>
      <w:r>
        <w:rPr>
          <w:rFonts w:ascii="Times New Roman" w:cs="Times New Roman" w:eastAsia="Times New Roman" w:hAnsi="Times New Roman"/>
          <w:sz w:val="22"/>
          <w:szCs w:val="22"/>
        </w:rPr>
        <w:ptab w:alignment="right" w:relativeTo="margin" w:leader="dot"/>
        <w:t xml:space="preserve">20</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4.3   KRA / KPA</w:t>
      </w:r>
      <w:r>
        <w:rPr>
          <w:rFonts w:ascii="Times New Roman" w:cs="Times New Roman" w:eastAsia="Times New Roman" w:hAnsi="Times New Roman"/>
          <w:sz w:val="22"/>
          <w:szCs w:val="22"/>
        </w:rPr>
        <w:ptab w:alignment="right" w:relativeTo="margin" w:leader="dot"/>
        <w:t xml:space="preserve">21</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4.4   Scope of Project</w:t>
      </w:r>
      <w:r>
        <w:rPr>
          <w:rFonts w:ascii="Times New Roman" w:cs="Times New Roman" w:eastAsia="Times New Roman" w:hAnsi="Times New Roman"/>
          <w:sz w:val="22"/>
          <w:szCs w:val="22"/>
        </w:rPr>
        <w:ptab w:alignment="right" w:relativeTo="margin" w:leader="dot"/>
        <w:t xml:space="preserve">22</w:t>
      </w:r>
    </w:p>
    <w:p>
      <w:pPr>
        <w:spacing w:after="50" w:before="50" w:line="300" w:lineRule="auto"/>
        <w:jc w:val="left"/>
      </w:pPr>
      <w:r>
        <w:rPr>
          <w:rFonts w:ascii="Times New Roman" w:cs="Times New Roman" w:eastAsia="Times New Roman" w:hAnsi="Times New Roman"/>
          <w:b/>
          <w:bCs/>
          <w:sz w:val="24"/>
          <w:szCs w:val="24"/>
        </w:rPr>
        <w:t xml:space="preserve">CHAPTER 5: CONCEPTUAL FRAMEWORK / LITERATURE REVIEW</w:t>
      </w:r>
      <w:r>
        <w:rPr>
          <w:rFonts w:ascii="Times New Roman" w:cs="Times New Roman" w:eastAsia="Times New Roman" w:hAnsi="Times New Roman"/>
          <w:sz w:val="24"/>
          <w:szCs w:val="24"/>
        </w:rPr>
        <w:ptab w:alignment="right" w:relativeTo="margin" w:leader="dot"/>
        <w:t xml:space="preserve">23</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5.1   Key Concepts</w:t>
      </w:r>
      <w:r>
        <w:rPr>
          <w:rFonts w:ascii="Times New Roman" w:cs="Times New Roman" w:eastAsia="Times New Roman" w:hAnsi="Times New Roman"/>
          <w:sz w:val="22"/>
          <w:szCs w:val="22"/>
        </w:rPr>
        <w:ptab w:alignment="right" w:relativeTo="margin" w:leader="dot"/>
        <w:t xml:space="preserve">23</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5.2   Models / Theories</w:t>
      </w:r>
      <w:r>
        <w:rPr>
          <w:rFonts w:ascii="Times New Roman" w:cs="Times New Roman" w:eastAsia="Times New Roman" w:hAnsi="Times New Roman"/>
          <w:sz w:val="22"/>
          <w:szCs w:val="22"/>
        </w:rPr>
        <w:ptab w:alignment="right" w:relativeTo="margin" w:leader="dot"/>
        <w:t xml:space="preserve">24</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5.3   Review of Similar Studies</w:t>
      </w:r>
      <w:r>
        <w:rPr>
          <w:rFonts w:ascii="Times New Roman" w:cs="Times New Roman" w:eastAsia="Times New Roman" w:hAnsi="Times New Roman"/>
          <w:sz w:val="22"/>
          <w:szCs w:val="22"/>
        </w:rPr>
        <w:ptab w:alignment="right" w:relativeTo="margin" w:leader="dot"/>
        <w:t xml:space="preserve">25</w:t>
      </w:r>
    </w:p>
    <w:p>
      <w:pPr>
        <w:spacing w:after="50" w:before="50" w:line="300" w:lineRule="auto"/>
        <w:jc w:val="left"/>
      </w:pPr>
      <w:r>
        <w:rPr>
          <w:rFonts w:ascii="Times New Roman" w:cs="Times New Roman" w:eastAsia="Times New Roman" w:hAnsi="Times New Roman"/>
          <w:b/>
          <w:bCs/>
          <w:sz w:val="24"/>
          <w:szCs w:val="24"/>
        </w:rPr>
        <w:t xml:space="preserve">CHAPTER 6: STUDY UNDERTAKEN / WORK PERFORMED</w:t>
      </w:r>
      <w:r>
        <w:rPr>
          <w:rFonts w:ascii="Times New Roman" w:cs="Times New Roman" w:eastAsia="Times New Roman" w:hAnsi="Times New Roman"/>
          <w:sz w:val="24"/>
          <w:szCs w:val="24"/>
        </w:rPr>
        <w:ptab w:alignment="right" w:relativeTo="margin" w:leader="dot"/>
        <w:t xml:space="preserve">26</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6.1   Description of Tasks</w:t>
      </w:r>
      <w:r>
        <w:rPr>
          <w:rFonts w:ascii="Times New Roman" w:cs="Times New Roman" w:eastAsia="Times New Roman" w:hAnsi="Times New Roman"/>
          <w:sz w:val="22"/>
          <w:szCs w:val="22"/>
        </w:rPr>
        <w:ptab w:alignment="right" w:relativeTo="margin" w:leader="dot"/>
        <w:t xml:space="preserve">26</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6.2   Process Flow</w:t>
      </w:r>
      <w:r>
        <w:rPr>
          <w:rFonts w:ascii="Times New Roman" w:cs="Times New Roman" w:eastAsia="Times New Roman" w:hAnsi="Times New Roman"/>
          <w:sz w:val="22"/>
          <w:szCs w:val="22"/>
        </w:rPr>
        <w:ptab w:alignment="right" w:relativeTo="margin" w:leader="dot"/>
        <w:t xml:space="preserve">28</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6.3   Tools &amp; Systems Used</w:t>
      </w:r>
      <w:r>
        <w:rPr>
          <w:rFonts w:ascii="Times New Roman" w:cs="Times New Roman" w:eastAsia="Times New Roman" w:hAnsi="Times New Roman"/>
          <w:sz w:val="22"/>
          <w:szCs w:val="22"/>
        </w:rPr>
        <w:ptab w:alignment="right" w:relativeTo="margin" w:leader="dot"/>
        <w:t xml:space="preserve">28</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6.4   Timeline</w:t>
      </w:r>
      <w:r>
        <w:rPr>
          <w:rFonts w:ascii="Times New Roman" w:cs="Times New Roman" w:eastAsia="Times New Roman" w:hAnsi="Times New Roman"/>
          <w:sz w:val="22"/>
          <w:szCs w:val="22"/>
        </w:rPr>
        <w:ptab w:alignment="right" w:relativeTo="margin" w:leader="dot"/>
        <w:t xml:space="preserve">29</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6.5   Data Collection</w:t>
      </w:r>
      <w:r>
        <w:rPr>
          <w:rFonts w:ascii="Times New Roman" w:cs="Times New Roman" w:eastAsia="Times New Roman" w:hAnsi="Times New Roman"/>
          <w:sz w:val="22"/>
          <w:szCs w:val="22"/>
        </w:rPr>
        <w:ptab w:alignment="right" w:relativeTo="margin" w:leader="dot"/>
        <w:t xml:space="preserve">29</w:t>
      </w:r>
    </w:p>
    <w:p>
      <w:pPr>
        <w:spacing w:after="50" w:before="50" w:line="300" w:lineRule="auto"/>
        <w:jc w:val="left"/>
      </w:pPr>
      <w:r>
        <w:rPr>
          <w:rFonts w:ascii="Times New Roman" w:cs="Times New Roman" w:eastAsia="Times New Roman" w:hAnsi="Times New Roman"/>
          <w:b/>
          <w:bCs/>
          <w:sz w:val="24"/>
          <w:szCs w:val="24"/>
        </w:rPr>
        <w:t xml:space="preserve">CHAPTER 7: ANALYSIS &amp; OBSERVATIONS</w:t>
      </w:r>
      <w:r>
        <w:rPr>
          <w:rFonts w:ascii="Times New Roman" w:cs="Times New Roman" w:eastAsia="Times New Roman" w:hAnsi="Times New Roman"/>
          <w:sz w:val="24"/>
          <w:szCs w:val="24"/>
        </w:rPr>
        <w:ptab w:alignment="right" w:relativeTo="margin" w:leader="dot"/>
        <w:t xml:space="preserve">30</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7.1   Insights from Work</w:t>
      </w:r>
      <w:r>
        <w:rPr>
          <w:rFonts w:ascii="Times New Roman" w:cs="Times New Roman" w:eastAsia="Times New Roman" w:hAnsi="Times New Roman"/>
          <w:sz w:val="22"/>
          <w:szCs w:val="22"/>
        </w:rPr>
        <w:ptab w:alignment="right" w:relativeTo="margin" w:leader="dot"/>
        <w:t xml:space="preserve">30</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7.2   Performance Outcome</w:t>
      </w:r>
      <w:r>
        <w:rPr>
          <w:rFonts w:ascii="Times New Roman" w:cs="Times New Roman" w:eastAsia="Times New Roman" w:hAnsi="Times New Roman"/>
          <w:sz w:val="22"/>
          <w:szCs w:val="22"/>
        </w:rPr>
        <w:ptab w:alignment="right" w:relativeTo="margin" w:leader="dot"/>
        <w:t xml:space="preserve">31</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7.3   Comparison with Expected Process</w:t>
      </w:r>
      <w:r>
        <w:rPr>
          <w:rFonts w:ascii="Times New Roman" w:cs="Times New Roman" w:eastAsia="Times New Roman" w:hAnsi="Times New Roman"/>
          <w:sz w:val="22"/>
          <w:szCs w:val="22"/>
        </w:rPr>
        <w:ptab w:alignment="right" w:relativeTo="margin" w:leader="dot"/>
        <w:t xml:space="preserve">32</w:t>
      </w:r>
    </w:p>
    <w:p>
      <w:pPr>
        <w:spacing w:after="50" w:before="50" w:line="300" w:lineRule="auto"/>
        <w:jc w:val="left"/>
      </w:pPr>
      <w:r>
        <w:rPr>
          <w:rFonts w:ascii="Times New Roman" w:cs="Times New Roman" w:eastAsia="Times New Roman" w:hAnsi="Times New Roman"/>
          <w:b/>
          <w:bCs/>
          <w:sz w:val="24"/>
          <w:szCs w:val="24"/>
        </w:rPr>
        <w:t xml:space="preserve">CHAPTER 8: LEARNING OUTCOMES</w:t>
      </w:r>
      <w:r>
        <w:rPr>
          <w:rFonts w:ascii="Times New Roman" w:cs="Times New Roman" w:eastAsia="Times New Roman" w:hAnsi="Times New Roman"/>
          <w:sz w:val="24"/>
          <w:szCs w:val="24"/>
        </w:rPr>
        <w:ptab w:alignment="right" w:relativeTo="margin" w:leader="dot"/>
        <w:t xml:space="preserve">33</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8.1   Technical Skills</w:t>
      </w:r>
      <w:r>
        <w:rPr>
          <w:rFonts w:ascii="Times New Roman" w:cs="Times New Roman" w:eastAsia="Times New Roman" w:hAnsi="Times New Roman"/>
          <w:sz w:val="22"/>
          <w:szCs w:val="22"/>
        </w:rPr>
        <w:ptab w:alignment="right" w:relativeTo="margin" w:leader="dot"/>
        <w:t xml:space="preserve">33</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8.2   Soft Skills</w:t>
      </w:r>
      <w:r>
        <w:rPr>
          <w:rFonts w:ascii="Times New Roman" w:cs="Times New Roman" w:eastAsia="Times New Roman" w:hAnsi="Times New Roman"/>
          <w:sz w:val="22"/>
          <w:szCs w:val="22"/>
        </w:rPr>
        <w:ptab w:alignment="right" w:relativeTo="margin" w:leader="dot"/>
        <w:t xml:space="preserve">34</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8.3   Industry Understanding</w:t>
      </w:r>
      <w:r>
        <w:rPr>
          <w:rFonts w:ascii="Times New Roman" w:cs="Times New Roman" w:eastAsia="Times New Roman" w:hAnsi="Times New Roman"/>
          <w:sz w:val="22"/>
          <w:szCs w:val="22"/>
        </w:rPr>
        <w:ptab w:alignment="right" w:relativeTo="margin" w:leader="dot"/>
        <w:t xml:space="preserve">35</w:t>
      </w:r>
    </w:p>
    <w:p>
      <w:pPr>
        <w:spacing w:after="50" w:before="50" w:line="300" w:lineRule="auto"/>
        <w:jc w:val="left"/>
      </w:pPr>
      <w:r>
        <w:rPr>
          <w:rFonts w:ascii="Times New Roman" w:cs="Times New Roman" w:eastAsia="Times New Roman" w:hAnsi="Times New Roman"/>
          <w:b/>
          <w:bCs/>
          <w:sz w:val="24"/>
          <w:szCs w:val="24"/>
        </w:rPr>
        <w:t xml:space="preserve">CHAPTER 9: CHALLENGES / LIMITATIONS</w:t>
      </w:r>
      <w:r>
        <w:rPr>
          <w:rFonts w:ascii="Times New Roman" w:cs="Times New Roman" w:eastAsia="Times New Roman" w:hAnsi="Times New Roman"/>
          <w:sz w:val="24"/>
          <w:szCs w:val="24"/>
        </w:rPr>
        <w:ptab w:alignment="right" w:relativeTo="margin" w:leader="dot"/>
        <w:t xml:space="preserve">36</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9.1   Operational Constraints</w:t>
      </w:r>
      <w:r>
        <w:rPr>
          <w:rFonts w:ascii="Times New Roman" w:cs="Times New Roman" w:eastAsia="Times New Roman" w:hAnsi="Times New Roman"/>
          <w:sz w:val="22"/>
          <w:szCs w:val="22"/>
        </w:rPr>
        <w:ptab w:alignment="right" w:relativeTo="margin" w:leader="dot"/>
        <w:t xml:space="preserve">36</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9.2   Data Limitations</w:t>
      </w:r>
      <w:r>
        <w:rPr>
          <w:rFonts w:ascii="Times New Roman" w:cs="Times New Roman" w:eastAsia="Times New Roman" w:hAnsi="Times New Roman"/>
          <w:sz w:val="22"/>
          <w:szCs w:val="22"/>
        </w:rPr>
        <w:ptab w:alignment="right" w:relativeTo="margin" w:leader="dot"/>
        <w:t xml:space="preserve">37</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9.3   Role Limitations</w:t>
      </w:r>
      <w:r>
        <w:rPr>
          <w:rFonts w:ascii="Times New Roman" w:cs="Times New Roman" w:eastAsia="Times New Roman" w:hAnsi="Times New Roman"/>
          <w:sz w:val="22"/>
          <w:szCs w:val="22"/>
        </w:rPr>
        <w:ptab w:alignment="right" w:relativeTo="margin" w:leader="dot"/>
        <w:t xml:space="preserve">37</w:t>
      </w:r>
    </w:p>
    <w:p>
      <w:pPr>
        <w:spacing w:after="50" w:before="50" w:line="300" w:lineRule="auto"/>
        <w:jc w:val="left"/>
      </w:pPr>
      <w:r>
        <w:rPr>
          <w:rFonts w:ascii="Times New Roman" w:cs="Times New Roman" w:eastAsia="Times New Roman" w:hAnsi="Times New Roman"/>
          <w:b/>
          <w:bCs/>
          <w:sz w:val="24"/>
          <w:szCs w:val="24"/>
        </w:rPr>
        <w:t xml:space="preserve">CHAPTER 10: RECOMMENDATIONS</w:t>
      </w:r>
      <w:r>
        <w:rPr>
          <w:rFonts w:ascii="Times New Roman" w:cs="Times New Roman" w:eastAsia="Times New Roman" w:hAnsi="Times New Roman"/>
          <w:sz w:val="24"/>
          <w:szCs w:val="24"/>
        </w:rPr>
        <w:ptab w:alignment="right" w:relativeTo="margin" w:leader="dot"/>
        <w:t xml:space="preserve">38</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10.1  Suggestions</w:t>
      </w:r>
      <w:r>
        <w:rPr>
          <w:rFonts w:ascii="Times New Roman" w:cs="Times New Roman" w:eastAsia="Times New Roman" w:hAnsi="Times New Roman"/>
          <w:sz w:val="22"/>
          <w:szCs w:val="22"/>
        </w:rPr>
        <w:ptab w:alignment="right" w:relativeTo="margin" w:leader="dot"/>
        <w:t xml:space="preserve">38</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10.2  Process Improvements</w:t>
      </w:r>
      <w:r>
        <w:rPr>
          <w:rFonts w:ascii="Times New Roman" w:cs="Times New Roman" w:eastAsia="Times New Roman" w:hAnsi="Times New Roman"/>
          <w:sz w:val="22"/>
          <w:szCs w:val="22"/>
        </w:rPr>
        <w:ptab w:alignment="right" w:relativeTo="margin" w:leader="dot"/>
        <w:t xml:space="preserve">39</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10.3  Strategic Recommendations</w:t>
      </w:r>
      <w:r>
        <w:rPr>
          <w:rFonts w:ascii="Times New Roman" w:cs="Times New Roman" w:eastAsia="Times New Roman" w:hAnsi="Times New Roman"/>
          <w:sz w:val="22"/>
          <w:szCs w:val="22"/>
        </w:rPr>
        <w:ptab w:alignment="right" w:relativeTo="margin" w:leader="dot"/>
        <w:t xml:space="preserve">39</w:t>
      </w:r>
    </w:p>
    <w:p>
      <w:pPr>
        <w:spacing w:after="50" w:before="50" w:line="300" w:lineRule="auto"/>
        <w:jc w:val="left"/>
      </w:pPr>
      <w:r>
        <w:rPr>
          <w:rFonts w:ascii="Times New Roman" w:cs="Times New Roman" w:eastAsia="Times New Roman" w:hAnsi="Times New Roman"/>
          <w:b/>
          <w:bCs/>
          <w:sz w:val="24"/>
          <w:szCs w:val="24"/>
        </w:rPr>
        <w:t xml:space="preserve">CHAPTER 11: CONCLUSION</w:t>
      </w:r>
      <w:r>
        <w:rPr>
          <w:rFonts w:ascii="Times New Roman" w:cs="Times New Roman" w:eastAsia="Times New Roman" w:hAnsi="Times New Roman"/>
          <w:sz w:val="24"/>
          <w:szCs w:val="24"/>
        </w:rPr>
        <w:ptab w:alignment="right" w:relativeTo="margin" w:leader="dot"/>
        <w:t xml:space="preserve">41</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11.1  Summary</w:t>
      </w:r>
      <w:r>
        <w:rPr>
          <w:rFonts w:ascii="Times New Roman" w:cs="Times New Roman" w:eastAsia="Times New Roman" w:hAnsi="Times New Roman"/>
          <w:sz w:val="22"/>
          <w:szCs w:val="22"/>
        </w:rPr>
        <w:ptab w:alignment="right" w:relativeTo="margin" w:leader="dot"/>
        <w:t xml:space="preserve">41</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11.2  Contribution to Organization</w:t>
      </w:r>
      <w:r>
        <w:rPr>
          <w:rFonts w:ascii="Times New Roman" w:cs="Times New Roman" w:eastAsia="Times New Roman" w:hAnsi="Times New Roman"/>
          <w:sz w:val="22"/>
          <w:szCs w:val="22"/>
        </w:rPr>
        <w:ptab w:alignment="right" w:relativeTo="margin" w:leader="dot"/>
        <w:t xml:space="preserve">41</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11.3  Overall Learning</w:t>
      </w:r>
      <w:r>
        <w:rPr>
          <w:rFonts w:ascii="Times New Roman" w:cs="Times New Roman" w:eastAsia="Times New Roman" w:hAnsi="Times New Roman"/>
          <w:sz w:val="22"/>
          <w:szCs w:val="22"/>
        </w:rPr>
        <w:ptab w:alignment="right" w:relativeTo="margin" w:leader="dot"/>
        <w:t xml:space="preserve">42</w:t>
      </w:r>
    </w:p>
    <w:p>
      <w:pPr>
        <w:spacing w:after="50" w:before="50" w:line="300" w:lineRule="auto"/>
        <w:jc w:val="left"/>
      </w:pPr>
      <w:r>
        <w:rPr>
          <w:rFonts w:ascii="Times New Roman" w:cs="Times New Roman" w:eastAsia="Times New Roman" w:hAnsi="Times New Roman"/>
          <w:b/>
          <w:bCs/>
          <w:sz w:val="24"/>
          <w:szCs w:val="24"/>
        </w:rPr>
        <w:t xml:space="preserve">BIBLIOGRAPHY</w:t>
      </w:r>
      <w:r>
        <w:rPr>
          <w:rFonts w:ascii="Times New Roman" w:cs="Times New Roman" w:eastAsia="Times New Roman" w:hAnsi="Times New Roman"/>
          <w:sz w:val="24"/>
          <w:szCs w:val="24"/>
        </w:rPr>
        <w:ptab w:alignment="right" w:relativeTo="margin" w:leader="dot"/>
        <w:t xml:space="preserve">43</w:t>
      </w:r>
    </w:p>
    <w:p>
      <w:pPr>
        <w:spacing w:after="50" w:before="50" w:line="300" w:lineRule="auto"/>
        <w:jc w:val="left"/>
      </w:pPr>
      <w:r>
        <w:rPr>
          <w:rFonts w:ascii="Times New Roman" w:cs="Times New Roman" w:eastAsia="Times New Roman" w:hAnsi="Times New Roman"/>
          <w:b/>
          <w:bCs/>
          <w:sz w:val="24"/>
          <w:szCs w:val="24"/>
        </w:rPr>
        <w:t xml:space="preserve">ANNEXURES</w:t>
      </w:r>
      <w:r>
        <w:rPr>
          <w:rFonts w:ascii="Times New Roman" w:cs="Times New Roman" w:eastAsia="Times New Roman" w:hAnsi="Times New Roman"/>
          <w:sz w:val="24"/>
          <w:szCs w:val="24"/>
        </w:rPr>
        <w:ptab w:alignment="right" w:relativeTo="margin" w:leader="dot"/>
        <w:t xml:space="preserve">45</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Annexure A: HireForce System Architecture Summary</w:t>
      </w:r>
      <w:r>
        <w:rPr>
          <w:rFonts w:ascii="Times New Roman" w:cs="Times New Roman" w:eastAsia="Times New Roman" w:hAnsi="Times New Roman"/>
          <w:sz w:val="22"/>
          <w:szCs w:val="22"/>
        </w:rPr>
        <w:ptab w:alignment="right" w:relativeTo="margin" w:leader="dot"/>
        <w:t xml:space="preserve">45</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Annexure B: List of Abbreviations</w:t>
      </w:r>
      <w:r>
        <w:rPr>
          <w:rFonts w:ascii="Times New Roman" w:cs="Times New Roman" w:eastAsia="Times New Roman" w:hAnsi="Times New Roman"/>
          <w:sz w:val="22"/>
          <w:szCs w:val="22"/>
        </w:rPr>
        <w:ptab w:alignment="right" w:relativeTo="margin" w:leader="dot"/>
        <w:t xml:space="preserve">46</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Annexure C: UIN Format Reference</w:t>
      </w:r>
      <w:r>
        <w:rPr>
          <w:rFonts w:ascii="Times New Roman" w:cs="Times New Roman" w:eastAsia="Times New Roman" w:hAnsi="Times New Roman"/>
          <w:sz w:val="22"/>
          <w:szCs w:val="22"/>
        </w:rPr>
        <w:ptab w:alignment="right" w:relativeTo="margin" w:leader="dot"/>
        <w:t xml:space="preserve">47</w:t>
      </w:r>
    </w:p>
    <w:p>
      <w:pPr>
        <w:spacing w:after="50" w:before="50" w:line="300" w:lineRule="auto"/>
        <w:ind w:left="360"/>
        <w:jc w:val="left"/>
      </w:pPr>
      <w:r>
        <w:rPr>
          <w:rFonts w:ascii="Times New Roman" w:cs="Times New Roman" w:eastAsia="Times New Roman" w:hAnsi="Times New Roman"/>
          <w:b w:val="false"/>
          <w:bCs w:val="false"/>
          <w:sz w:val="22"/>
          <w:szCs w:val="22"/>
        </w:rPr>
        <w:t xml:space="preserve">Annexure D: Salesforce Governor Limits Reference</w:t>
      </w:r>
      <w:r>
        <w:rPr>
          <w:rFonts w:ascii="Times New Roman" w:cs="Times New Roman" w:eastAsia="Times New Roman" w:hAnsi="Times New Roman"/>
          <w:sz w:val="22"/>
          <w:szCs w:val="22"/>
        </w:rPr>
        <w:ptab w:alignment="right" w:relativeTo="margin" w:leader="dot"/>
        <w:t xml:space="preserve">47</w:t>
      </w:r>
    </w:p>
    <w:p>
      <w:pPr>
        <w:pBdr>
          <w:bottom w:val="single" w:color="1F3864" w:sz="4" w:space="1"/>
        </w:pBdr>
        <w:spacing w:after="120" w:before="120"/>
      </w:pPr>
      <w:r>
        <w:t xml:space="preserve"/>
      </w:r>
    </w:p>
    <w:p>
      <w:r>
        <w:br w:type="page"/>
      </w:r>
    </w:p>
    <w:p>
      <w:pPr>
        <w:pStyle w:val="Heading1"/>
        <w:pageBreakBefore/>
        <w:spacing w:after="150" w:before="300"/>
        <w:jc w:val="center"/>
      </w:pPr>
      <w:r>
        <w:rPr>
          <w:rFonts w:ascii="Times New Roman" w:cs="Times New Roman" w:eastAsia="Times New Roman" w:hAnsi="Times New Roman"/>
          <w:b/>
          <w:bCs/>
          <w:color w:val="1F3864"/>
          <w:sz w:val="32"/>
          <w:szCs w:val="32"/>
        </w:rPr>
        <w:t xml:space="preserve">CHAPTER 1: INTRODUCTION</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1.1 Rationale / Need of Study</w:t>
      </w:r>
    </w:p>
    <w:p>
      <w:pPr>
        <w:spacing w:after="80" w:before="80" w:line="360" w:lineRule="auto"/>
        <w:jc w:val="both"/>
      </w:pPr>
      <w:r>
        <w:rPr>
          <w:rFonts w:ascii="Times New Roman" w:cs="Times New Roman" w:eastAsia="Times New Roman" w:hAnsi="Times New Roman"/>
          <w:sz w:val="24"/>
          <w:szCs w:val="24"/>
        </w:rPr>
        <w:t xml:space="preserve">In the contemporary business landscape, the acquisition of qualified talent has emerged as one of the most strategically significant functions of any organization. Human capital is widely recognized as the primary driver of organizational performance, innovation, and competitive advantage. The process through which organizations identify, attract, evaluate, and onboard suitable candidates — commonly referred to as recruitment and selection — is therefore a critical organizational capability that directly impacts business outcomes.</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Historically, recruitment processes were managed through manual methods: paper-based application forms, physical interviews, in-person assessments, and filing systems for candidate records. While such approaches were adequate in an era of limited organizational scale and stable hiring volumes, the exponential growth of organizations, the globalization of talent markets, and the increasing specialization of job roles have rendered manual recruitment processes not only inefficient but fundamentally incompatible with the demands of modern HR management.</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rationale for the HireForce project stems from the identification of five critical deficiencies in traditional recruitment management: absence of integrated, automated recruitment workflows; manual and error-prone data entry processes; inadequate real-time visibility into the hiring pipeline; lack of formalized governance and approval mechanisms; and the underutilization of existing Salesforce CRM investments for HR purposes. These deficiencies collectively justify the development of a Salesforce-native recruitment management system that addresses each of these gaps through a combination of declarative configuration, programmatic automation, and user-centric interface design.</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advent of cloud computing and Software-as-a-Service (SaaS) platforms has created a unique opportunity to address these challenges. Salesforce, founded in 1999, pioneered cloud-based CRM and has since evolved into a comprehensive enterprise platform. Its declarative development capabilities, including Flows, custom objects, and point-and-click configuration, combined with programmatic extensibility through Apex and Lightning Web Components, make it an ideal platform for building domain-specific HR applications.</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1.2 Scope of Study</w:t>
      </w:r>
    </w:p>
    <w:p>
      <w:pPr>
        <w:spacing w:after="80" w:before="80" w:line="360" w:lineRule="auto"/>
        <w:jc w:val="both"/>
      </w:pPr>
      <w:r>
        <w:rPr>
          <w:rFonts w:ascii="Times New Roman" w:cs="Times New Roman" w:eastAsia="Times New Roman" w:hAnsi="Times New Roman"/>
          <w:sz w:val="24"/>
          <w:szCs w:val="24"/>
        </w:rPr>
        <w:t xml:space="preserve">The scope of this industrial training project encompasses the design, development, testing, and documentation of the HireForce application within a Salesforce Developer Organization. The project covers the following key areas of the Salesforce platform:</w:t>
      </w:r>
    </w:p>
    <w:p>
      <w:pPr>
        <w:spacing w:after="0" w:before="0" w:line="240"/>
      </w:pPr>
      <w:r>
        <w:t xml:space="preserve"/>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Custom object design and relational data modeling for the recruitment domain, comprising eight custom objects with 67+ custom fields.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Apex programming for business logic automation including UIN generation, candidate skill mapping from comma-separated inputs, email notifications, and task creation.</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Flow automation development covering Screen Flows, Record-Triggered Flows, and Scheduled Flows.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Implementation of a multi-level Approval Process with conditional routing based on compensation thresholds.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Role-based security model design using Organization-Wide Defaults, custom Profiles, and Sharing Rules.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Lightning Web Component (LWC) development for the user interface layer, including search, pagination, modals, and accordion displays.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Configuration of Salesforce Reports and Dashboards for analytical visibility into the hiring pipeline.</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Data operations using Salesforce Data Loader and Import Wizard for bulk data management.</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study does not address integration with external payroll systems, ERP platforms, or third-party job boards, though these are acknowledged as important areas for future development. The project was implemented entirely within the Salesforce Developer Edition environment, and all evaluation was conducted using structured test datasets.</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1.3 Objectives of Project</w:t>
      </w:r>
    </w:p>
    <w:p>
      <w:pPr>
        <w:spacing w:after="80" w:before="80" w:line="360" w:lineRule="auto"/>
        <w:jc w:val="both"/>
      </w:pPr>
      <w:r>
        <w:rPr>
          <w:rFonts w:ascii="Times New Roman" w:cs="Times New Roman" w:eastAsia="Times New Roman" w:hAnsi="Times New Roman"/>
          <w:sz w:val="24"/>
          <w:szCs w:val="24"/>
        </w:rPr>
        <w:t xml:space="preserve">The primary objective of this industrial training project is to design and implement a comprehensive, automated, and governance-compliant Resource Hiring and Recruitment Management System (HireForce) on the Salesforce CRM platform. The specific objectives are:</w:t>
      </w:r>
    </w:p>
    <w:p>
      <w:pPr>
        <w:spacing w:after="0" w:before="0" w:line="240"/>
      </w:pPr>
      <w:r>
        <w:t xml:space="preserve"/>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To develop a robust relational data model using Salesforce custom objects that accurately represents all entities and relationships in the recruitment domain.</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To implement an Apex-based programming framework automating UIN generation, skill mapping, email notifications, and task creation.</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To design and configure three categories of Salesforce Flows that streamline recruiter workflows and eliminate manual repetitive tasks.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To implement a multi-level Approval Process enforcing organizational governance for position creation and management.</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To design a comprehensive security model enforcing data privacy while maintaining operational accessibility for legitimate users.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To develop Lightning Web Components providing a modern, intuitive, and responsive user interface for all HireForce users.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To configure Salesforce Reports and Dashboards enabling real-time analytical visibility into recruitment performance metrics.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To document the complete system implementation in sufficient detail to serve as a replicable guide for similar Salesforce HR implementations.</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1.4 Limitations</w:t>
      </w:r>
    </w:p>
    <w:p>
      <w:pPr>
        <w:spacing w:after="80" w:before="80" w:line="360" w:lineRule="auto"/>
        <w:jc w:val="both"/>
      </w:pPr>
      <w:r>
        <w:rPr>
          <w:rFonts w:ascii="Times New Roman" w:cs="Times New Roman" w:eastAsia="Times New Roman" w:hAnsi="Times New Roman"/>
          <w:sz w:val="24"/>
          <w:szCs w:val="24"/>
        </w:rPr>
        <w:t xml:space="preserve">While the HireForce project successfully achieved its stated objectives, several limitations should be acknowledged. The system was developed and tested within a Salesforce Developer Edition environment, which imposes governor limits and storage restrictions that differ from a full production organization. Integration testing with external systems — job portals, payroll systems, background check services — was not conducted. The user acceptance testing sample was limited to academic evaluators rather than professional recruiters, which may affect the generalizability of usability findings. Additionally, the absence of longitudinal operational data means that long-term performance metrics such as actual time-to-hire improvements and candidate quality outcomes could not be measured within the project period.</w:t>
      </w:r>
    </w:p>
    <w:p>
      <w:pPr>
        <w:pStyle w:val="Heading1"/>
        <w:pageBreakBefore/>
        <w:spacing w:after="150" w:before="300"/>
        <w:jc w:val="center"/>
      </w:pPr>
      <w:r>
        <w:rPr>
          <w:rFonts w:ascii="Times New Roman" w:cs="Times New Roman" w:eastAsia="Times New Roman" w:hAnsi="Times New Roman"/>
          <w:b/>
          <w:bCs/>
          <w:color w:val="1F3864"/>
          <w:sz w:val="32"/>
          <w:szCs w:val="32"/>
        </w:rPr>
        <w:t xml:space="preserve">CHAPTER 2: INDUSTRY / SECTOR OVERVIEW</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2.1 Sector Overview</w:t>
      </w:r>
    </w:p>
    <w:p>
      <w:pPr>
        <w:spacing w:after="80" w:before="80" w:line="360" w:lineRule="auto"/>
        <w:jc w:val="both"/>
      </w:pPr>
      <w:r>
        <w:rPr>
          <w:rFonts w:ascii="Times New Roman" w:cs="Times New Roman" w:eastAsia="Times New Roman" w:hAnsi="Times New Roman"/>
          <w:sz w:val="24"/>
          <w:szCs w:val="24"/>
        </w:rPr>
        <w:t xml:space="preserve">The Human Resource Technology (HR Tech) sector represents one of the fastest-growing segments of the enterprise software industry globally. HR Tech encompasses a broad range of software solutions designed to digitize, automate, and optimize human resource management functions including recruitment, onboarding, performance management, learning and development, payroll, and workforce analytics. The convergence of cloud computing, artificial intelligence, and mobile technologies has fundamentally transformed the HR software landscape over the past decade, shifting from on-premise, monolithic HRIS platforms to modular, cloud-native, API-driven solutions.</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Within the broader HR Tech ecosystem, the Recruitment Technology sub-sector — also referred to as the Talent Acquisition Technology market — represents a particularly dynamic and high-growth segment. Recruitment technology includes Applicant Tracking Systems (ATS), Candidate Relationship Management (CRM) tools, AI-powered sourcing platforms, video interviewing tools, and background verification services. The increasing use of data analytics and artificial intelligence in candidate sourcing, screening, and selection has further accelerated innovation in this space.</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Customer Relationship Management (CRM) market, within which Salesforce operates, is a complementary and increasingly overlapping domain. CRM platforms have historically focused on sales, marketing, and customer service automation. However, the platform extensibility of leading CRM vendors — particularly Salesforce — has enabled their use in non-traditional domains including HR, project management, and supply chain management. This convergence of CRM and HR technology is a key trend driving the relevance and innovation of the HireForce project.</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2.2 Key Players</w:t>
      </w:r>
    </w:p>
    <w:p>
      <w:pPr>
        <w:spacing w:after="80" w:before="80" w:line="360" w:lineRule="auto"/>
        <w:jc w:val="both"/>
      </w:pPr>
      <w:r>
        <w:rPr>
          <w:rFonts w:ascii="Times New Roman" w:cs="Times New Roman" w:eastAsia="Times New Roman" w:hAnsi="Times New Roman"/>
          <w:sz w:val="24"/>
          <w:szCs w:val="24"/>
        </w:rPr>
        <w:t xml:space="preserve">The global HR technology market is characterized by a mix of large, established enterprise software vendors and nimble, innovative start-ups. Key players in the recruitment technology and HR software space include:</w:t>
      </w:r>
    </w:p>
    <w:p>
      <w:pPr>
        <w:spacing w:after="0" w:before="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Company / Platform</w:t>
            </w:r>
          </w:p>
        </w:tc>
        <w:tc>
          <w:tcPr>
            <w:tcW w:type="dxa" w:w="2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Segment</w:t>
            </w:r>
          </w:p>
        </w:tc>
        <w:tc>
          <w:tcPr>
            <w:tcW w:type="dxa" w:w="376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Key Offering</w:t>
            </w:r>
          </w:p>
        </w:tc>
      </w:tr>
      <w:tr>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Salesforce (HireForce)</w:t>
            </w:r>
          </w:p>
        </w:tc>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CRM + HR Tech</w:t>
            </w:r>
          </w:p>
        </w:tc>
        <w:tc>
          <w:tcPr>
            <w:tcW w:type="dxa" w:w="37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Custom HCM on Salesforce platform</w:t>
            </w:r>
          </w:p>
        </w:tc>
      </w:tr>
      <w:tr>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Workday</w:t>
            </w:r>
          </w:p>
        </w:tc>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HCM</w:t>
            </w:r>
          </w:p>
        </w:tc>
        <w:tc>
          <w:tcPr>
            <w:tcW w:type="dxa" w:w="37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Cloud-based Human Capital Management</w:t>
            </w:r>
          </w:p>
        </w:tc>
      </w:tr>
      <w:tr>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SAP SuccessFactors</w:t>
            </w:r>
          </w:p>
        </w:tc>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HCM</w:t>
            </w:r>
          </w:p>
        </w:tc>
        <w:tc>
          <w:tcPr>
            <w:tcW w:type="dxa" w:w="37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Enterprise HR suite with recruiting module</w:t>
            </w:r>
          </w:p>
        </w:tc>
      </w:tr>
      <w:tr>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Oracle HCM Cloud</w:t>
            </w:r>
          </w:p>
        </w:tc>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HCM</w:t>
            </w:r>
          </w:p>
        </w:tc>
        <w:tc>
          <w:tcPr>
            <w:tcW w:type="dxa" w:w="37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Integrated HR and talent management</w:t>
            </w:r>
          </w:p>
        </w:tc>
      </w:tr>
      <w:tr>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Greenhouse</w:t>
            </w:r>
          </w:p>
        </w:tc>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ATS</w:t>
            </w:r>
          </w:p>
        </w:tc>
        <w:tc>
          <w:tcPr>
            <w:tcW w:type="dxa" w:w="37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Modern applicant tracking system</w:t>
            </w:r>
          </w:p>
        </w:tc>
      </w:tr>
      <w:tr>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Lever</w:t>
            </w:r>
          </w:p>
        </w:tc>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ATS + CRM</w:t>
            </w:r>
          </w:p>
        </w:tc>
        <w:tc>
          <w:tcPr>
            <w:tcW w:type="dxa" w:w="37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Combined ATS and Candidate Relationship Management</w:t>
            </w:r>
          </w:p>
        </w:tc>
      </w:tr>
      <w:tr>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Naukri (Info Edge)</w:t>
            </w:r>
          </w:p>
        </w:tc>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Job Portal</w:t>
            </w:r>
          </w:p>
        </w:tc>
        <w:tc>
          <w:tcPr>
            <w:tcW w:type="dxa" w:w="37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India's largest job portal and recruitment platform</w:t>
            </w:r>
          </w:p>
        </w:tc>
      </w:tr>
      <w:tr>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LinkedIn Talent Solutions</w:t>
            </w:r>
          </w:p>
        </w:tc>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Sourcing + ATS</w:t>
            </w:r>
          </w:p>
        </w:tc>
        <w:tc>
          <w:tcPr>
            <w:tcW w:type="dxa" w:w="37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Professional network and recruiting tools</w:t>
            </w:r>
          </w:p>
        </w:tc>
      </w:tr>
    </w:tbl>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2.3 Industry Trends</w:t>
      </w:r>
    </w:p>
    <w:p>
      <w:pPr>
        <w:spacing w:after="80" w:before="80" w:line="360" w:lineRule="auto"/>
        <w:jc w:val="both"/>
      </w:pPr>
      <w:r>
        <w:rPr>
          <w:rFonts w:ascii="Times New Roman" w:cs="Times New Roman" w:eastAsia="Times New Roman" w:hAnsi="Times New Roman"/>
          <w:sz w:val="24"/>
          <w:szCs w:val="24"/>
        </w:rPr>
        <w:t xml:space="preserve">Several macro-trends are reshaping the recruitment technology industry and directly inform the design choices of HireForce:</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Artificial Intelligence and Automation</w:t>
      </w:r>
    </w:p>
    <w:p>
      <w:pPr>
        <w:spacing w:after="80" w:before="80" w:line="360" w:lineRule="auto"/>
        <w:jc w:val="both"/>
      </w:pPr>
      <w:r>
        <w:rPr>
          <w:rFonts w:ascii="Times New Roman" w:cs="Times New Roman" w:eastAsia="Times New Roman" w:hAnsi="Times New Roman"/>
          <w:sz w:val="24"/>
          <w:szCs w:val="24"/>
        </w:rPr>
        <w:t xml:space="preserve">Artificial intelligence is being progressively integrated into every stage of the recruitment lifecycle — from resume parsing and candidate ranking to interview scheduling and predictive hiring analytics. Platforms such as HireVue (AI-powered video interviews), Eightfold AI (talent intelligence), and Salesforce Einstein (predictive analytics) represent the leading edge of AI adoption in recruitment.</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CRM–HR Convergence</w:t>
      </w:r>
    </w:p>
    <w:p>
      <w:pPr>
        <w:spacing w:after="80" w:before="80" w:line="360" w:lineRule="auto"/>
        <w:jc w:val="both"/>
      </w:pPr>
      <w:r>
        <w:rPr>
          <w:rFonts w:ascii="Times New Roman" w:cs="Times New Roman" w:eastAsia="Times New Roman" w:hAnsi="Times New Roman"/>
          <w:sz w:val="24"/>
          <w:szCs w:val="24"/>
        </w:rPr>
        <w:t xml:space="preserve">The application of Candidate Relationship Management (Candidate CRM) principles, inspired by sales CRM philosophies, is gaining traction. Organizations are increasingly treating talent pipelines like sales pipelines — requiring systematic outreach, nurturing, and conversion tracking. This trend directly supports the use of Salesforce CRM as a recruitment management platform.</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Low-Code / No-Code Development</w:t>
      </w:r>
    </w:p>
    <w:p>
      <w:pPr>
        <w:spacing w:after="80" w:before="80" w:line="360" w:lineRule="auto"/>
        <w:jc w:val="both"/>
      </w:pPr>
      <w:r>
        <w:rPr>
          <w:rFonts w:ascii="Times New Roman" w:cs="Times New Roman" w:eastAsia="Times New Roman" w:hAnsi="Times New Roman"/>
          <w:sz w:val="24"/>
          <w:szCs w:val="24"/>
        </w:rPr>
        <w:t xml:space="preserve">The democratization of application development through low-code and no-code platforms is enabling HR professionals without deep IT expertise to configure and customize recruitment workflows. Salesforce's Flow Builder exemplifies this trend, enabling complex process automation through visual, point-and-click development.</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Data Privacy and Compliance</w:t>
      </w:r>
    </w:p>
    <w:p>
      <w:pPr>
        <w:spacing w:after="80" w:before="80" w:line="360" w:lineRule="auto"/>
        <w:jc w:val="both"/>
      </w:pPr>
      <w:r>
        <w:rPr>
          <w:rFonts w:ascii="Times New Roman" w:cs="Times New Roman" w:eastAsia="Times New Roman" w:hAnsi="Times New Roman"/>
          <w:sz w:val="24"/>
          <w:szCs w:val="24"/>
        </w:rPr>
        <w:t xml:space="preserve">Increasing regulatory scrutiny around candidate data — including GDPR in Europe and the Personal Data Protection Bill (PDPB) in India — is driving demand for recruitment systems with robust role-based access controls, audit trails, and data governance capabilities. HireForce's security model addresses this trend through its Organization-Wide Default (OWD), Profile, and Sharing Rule architecture.</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2.4 Market Size &amp; Growth</w:t>
      </w:r>
    </w:p>
    <w:p>
      <w:pPr>
        <w:spacing w:after="80" w:before="80" w:line="360" w:lineRule="auto"/>
        <w:jc w:val="both"/>
      </w:pPr>
      <w:r>
        <w:rPr>
          <w:rFonts w:ascii="Times New Roman" w:cs="Times New Roman" w:eastAsia="Times New Roman" w:hAnsi="Times New Roman"/>
          <w:sz w:val="24"/>
          <w:szCs w:val="24"/>
        </w:rPr>
        <w:t xml:space="preserve">The global HR Technology market was valued at approximately USD 32 billion in 2023 and is projected to reach USD 76 billion by 2031, growing at a compound annual growth rate (CAGR) of approximately 11.4% (Source: Grand View Research, 2024). The recruitment technology segment, which includes ATS platforms, sourcing tools, and Candidate CRM solutions, accounts for a significant share of this market, driven by the increasing adoption of cloud-based recruitment solutions by organizations of all sizes.</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In the Indian market specifically, the HR Tech sector has witnessed accelerated growth driven by the rapid expansion of India's IT and services sector, increasing smartphone and internet penetration, and growing awareness of the return on investment (ROI) benefits of recruitment automation. India's HR Tech market is projected to grow at a CAGR of 14–16% through 2028, making it one of the fastest-growing HR Tech markets globally.</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Salesforce CRM market, within which HireForce operates, represents a USD 30+ billion global market segment, with Salesforce maintaining a 23% market share. The Indian Salesforce ecosystem is growing at 20%+ annually, supported by a large and expanding talent pool of certified Salesforce developers and administrators.</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2.5 Porter's Five Forces Analysis</w:t>
      </w:r>
    </w:p>
    <w:p>
      <w:pPr>
        <w:spacing w:after="80" w:before="80" w:line="360" w:lineRule="auto"/>
        <w:jc w:val="both"/>
      </w:pPr>
      <w:r>
        <w:rPr>
          <w:rFonts w:ascii="Times New Roman" w:cs="Times New Roman" w:eastAsia="Times New Roman" w:hAnsi="Times New Roman"/>
          <w:sz w:val="24"/>
          <w:szCs w:val="24"/>
        </w:rPr>
        <w:t xml:space="preserve">A Porter's Five Forces analysis of the HR Technology / Recruitment Management Software market provides valuable context for understanding the competitive dynamics within which HireForce operates:</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Threat of New Entrants (Medium–High)</w:t>
      </w:r>
    </w:p>
    <w:p>
      <w:pPr>
        <w:spacing w:after="80" w:before="80" w:line="360" w:lineRule="auto"/>
        <w:jc w:val="both"/>
      </w:pPr>
      <w:r>
        <w:rPr>
          <w:rFonts w:ascii="Times New Roman" w:cs="Times New Roman" w:eastAsia="Times New Roman" w:hAnsi="Times New Roman"/>
          <w:sz w:val="24"/>
          <w:szCs w:val="24"/>
        </w:rPr>
        <w:t xml:space="preserve">The relatively low barrier to entry in the SaaS software market, combined with the availability of low-code platforms like Salesforce, means that new entrants can launch recruitment management applications with limited initial investment. However, the dominance of established platforms, network effects, and the cost of customer acquisition create significant barriers for achieving scale.</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Bargaining Power of Suppliers (Low–Medium)</w:t>
      </w:r>
    </w:p>
    <w:p>
      <w:pPr>
        <w:spacing w:after="80" w:before="80" w:line="360" w:lineRule="auto"/>
        <w:jc w:val="both"/>
      </w:pPr>
      <w:r>
        <w:rPr>
          <w:rFonts w:ascii="Times New Roman" w:cs="Times New Roman" w:eastAsia="Times New Roman" w:hAnsi="Times New Roman"/>
          <w:sz w:val="24"/>
          <w:szCs w:val="24"/>
        </w:rPr>
        <w:t xml:space="preserve">The primary suppliers for HR Tech companies are cloud infrastructure providers (AWS, Azure, GCP) and CRM platforms (Salesforce, Microsoft). While there is some dependency on these platforms, competitive alternatives and the increasing commoditization of cloud infrastructure limit supplier bargaining power.</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Bargaining Power of Buyers (High)</w:t>
      </w:r>
    </w:p>
    <w:p>
      <w:pPr>
        <w:spacing w:after="80" w:before="80" w:line="360" w:lineRule="auto"/>
        <w:jc w:val="both"/>
      </w:pPr>
      <w:r>
        <w:rPr>
          <w:rFonts w:ascii="Times New Roman" w:cs="Times New Roman" w:eastAsia="Times New Roman" w:hAnsi="Times New Roman"/>
          <w:sz w:val="24"/>
          <w:szCs w:val="24"/>
        </w:rPr>
        <w:t xml:space="preserve">Enterprise customers for HR technology platforms tend to be sophisticated buyers with significant leverage, particularly for large-scale deployments. The availability of multiple competing solutions (ATS, CRM-based HR, standalone HRIS) and the ease of switching between SaaS solutions further increases buyer power.</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Threat of Substitutes (Medium)</w:t>
      </w:r>
    </w:p>
    <w:p>
      <w:pPr>
        <w:spacing w:after="80" w:before="80" w:line="360" w:lineRule="auto"/>
        <w:jc w:val="both"/>
      </w:pPr>
      <w:r>
        <w:rPr>
          <w:rFonts w:ascii="Times New Roman" w:cs="Times New Roman" w:eastAsia="Times New Roman" w:hAnsi="Times New Roman"/>
          <w:sz w:val="24"/>
          <w:szCs w:val="24"/>
        </w:rPr>
        <w:t xml:space="preserve">Potential substitutes for dedicated recruitment management systems include manual processes (spreadsheets, email), general-purpose productivity tools (Microsoft 365, Google Workspace), and social media recruitment (LinkedIn, Facebook). While these substitutes are less feature-rich, their low cost and familiarity make them persistent alternatives for smaller organizations.</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Competitive Rivalry (High)</w:t>
      </w:r>
    </w:p>
    <w:p>
      <w:pPr>
        <w:spacing w:after="80" w:before="80" w:line="360" w:lineRule="auto"/>
        <w:jc w:val="both"/>
      </w:pPr>
      <w:r>
        <w:rPr>
          <w:rFonts w:ascii="Times New Roman" w:cs="Times New Roman" w:eastAsia="Times New Roman" w:hAnsi="Times New Roman"/>
          <w:sz w:val="24"/>
          <w:szCs w:val="24"/>
        </w:rPr>
        <w:t xml:space="preserve">The HR Tech market is highly competitive, with dozens of established players competing across different market segments. Competition is driven by product functionality, ease of use, integration capabilities, customer support, and pricing. Differentiation through AI capabilities, vertical specialization, and platform integration is increasingly important.</w:t>
      </w:r>
    </w:p>
    <w:p>
      <w:pPr>
        <w:pStyle w:val="Heading1"/>
        <w:pageBreakBefore/>
        <w:spacing w:after="150" w:before="300"/>
        <w:jc w:val="center"/>
      </w:pPr>
      <w:r>
        <w:rPr>
          <w:rFonts w:ascii="Times New Roman" w:cs="Times New Roman" w:eastAsia="Times New Roman" w:hAnsi="Times New Roman"/>
          <w:b/>
          <w:bCs/>
          <w:color w:val="1F3864"/>
          <w:sz w:val="32"/>
          <w:szCs w:val="32"/>
        </w:rPr>
        <w:t xml:space="preserve">CHAPTER 3: COMPANY PROFILE</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3.1 Company Background</w:t>
      </w:r>
    </w:p>
    <w:p>
      <w:pPr>
        <w:spacing w:after="80" w:before="80" w:line="360" w:lineRule="auto"/>
        <w:jc w:val="both"/>
      </w:pPr>
      <w:r>
        <w:rPr>
          <w:rFonts w:ascii="Times New Roman" w:cs="Times New Roman" w:eastAsia="Times New Roman" w:hAnsi="Times New Roman"/>
          <w:sz w:val="24"/>
          <w:szCs w:val="24"/>
        </w:rPr>
        <w:t xml:space="preserve">Vivekanand Global University (VGU) is a leading private university established under the Rajasthan Private Universities Act. The university is located in Sisterpur Village, Jaipur, Rajasthan, and is dedicated to providing high-quality, industry-relevant education across a wide range of disciplines including Engineering, Management, Commerce, Law, and Health Sciences. VGU was founded with the vision of creating a world-class educational institution that bridges the gap between academic knowledge and industry practice.</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university's Department of Management Studies offers a comprehensive Master of Business Administration (MBA) programme with multiple specializations including Human Resource Management, Marketing, Finance, Information Systems, and Operations Management. The MBA programme is designed to equip students with the analytical, managerial, and leadership skills required to succeed in dynamic business environments. The curriculum integrates theoretical foundations with practical applications through case studies, industry projects, guest lectures, and mandatory industrial training.</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VGU's focus on technology integration in education is reflected in its modern campus infrastructure, state-of-the-art computer laboratories, and partnerships with leading technology companies. The university's emphasis on practical, project-based learning has enabled students to develop competitive technical skills alongside their management knowledge, producing graduates who are well-positioned for careers in both traditional business roles and emerging technology-driven positions.</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3.2 Vision &amp; Mission</w:t>
      </w:r>
    </w:p>
    <w:p>
      <w:pPr>
        <w:pStyle w:val="Heading3"/>
        <w:spacing w:after="90" w:before="180"/>
        <w:jc w:val="left"/>
      </w:pPr>
      <w:r>
        <w:rPr>
          <w:rFonts w:ascii="Times New Roman" w:cs="Times New Roman" w:eastAsia="Times New Roman" w:hAnsi="Times New Roman"/>
          <w:b/>
          <w:bCs/>
          <w:color w:val="1F3864"/>
          <w:sz w:val="24"/>
          <w:szCs w:val="24"/>
        </w:rPr>
        <w:t xml:space="preserve">Vision</w:t>
      </w:r>
    </w:p>
    <w:p>
      <w:pPr>
        <w:spacing w:after="80" w:before="80" w:line="360" w:lineRule="auto"/>
        <w:jc w:val="both"/>
      </w:pPr>
      <w:r>
        <w:rPr>
          <w:rFonts w:ascii="Times New Roman" w:cs="Times New Roman" w:eastAsia="Times New Roman" w:hAnsi="Times New Roman"/>
          <w:sz w:val="24"/>
          <w:szCs w:val="24"/>
        </w:rPr>
        <w:t xml:space="preserve">To be a globally recognized centre of excellence in education, research, and innovation that empowers individuals to become competent, ethical, and socially responsible professionals.</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Mission</w:t>
      </w:r>
    </w:p>
    <w:p>
      <w:pPr>
        <w:spacing w:after="80" w:before="80" w:line="360" w:lineRule="auto"/>
        <w:jc w:val="both"/>
      </w:pPr>
      <w:r>
        <w:rPr>
          <w:rFonts w:ascii="Times New Roman" w:cs="Times New Roman" w:eastAsia="Times New Roman" w:hAnsi="Times New Roman"/>
          <w:sz w:val="24"/>
          <w:szCs w:val="24"/>
        </w:rPr>
        <w:t xml:space="preserve">To provide transformative educational experiences that develop critical thinking, technical competency, entrepreneurial spirit, and social consciousness in students. The university is committed to fostering a culture of innovation, collaboration, and continuous learning through industry partnerships, research initiatives, and a globally relevant curriculum.</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Core Values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Excellence in academics and research</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Integrity and ethical conduct</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Innovation and entrepreneurship</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Diversity and inclusivity</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Social responsibility and community engagement</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3.3 Products / Services</w:t>
      </w:r>
    </w:p>
    <w:p>
      <w:pPr>
        <w:spacing w:after="80" w:before="80" w:line="360" w:lineRule="auto"/>
        <w:jc w:val="both"/>
      </w:pPr>
      <w:r>
        <w:rPr>
          <w:rFonts w:ascii="Times New Roman" w:cs="Times New Roman" w:eastAsia="Times New Roman" w:hAnsi="Times New Roman"/>
          <w:sz w:val="24"/>
          <w:szCs w:val="24"/>
        </w:rPr>
        <w:t xml:space="preserve">Vivekanand Global University offers a comprehensive portfolio of educational programmes and services across multiple disciplines:</w:t>
      </w:r>
    </w:p>
    <w:p>
      <w:pPr>
        <w:spacing w:after="0" w:before="0" w:line="240"/>
      </w:pPr>
      <w:r>
        <w:t xml:space="preserve"/>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Undergraduate Programmes: B.Tech, BCA, BBA, B.Com, B.Pharma, LLB, and allied health science programmes.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Postgraduate Programmes: MBA, M.Tech, MCA, M.Sc, M.Com, and LLM programmes.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Doctoral Programmes: Ph.D. programmes in Engineering, Management, Science, and Commerce.</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Executive Education: Short-term certificate programmes and professional development courses for working professionals.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Research Services: Funded research projects, innovation labs, and industry-sponsored research initiatives.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Placement Services: A dedicated placement cell facilitating campus recruitment by leading companies across sectors.</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3.4 Organizational Structure</w:t>
      </w:r>
    </w:p>
    <w:p>
      <w:pPr>
        <w:spacing w:after="80" w:before="80" w:line="360" w:lineRule="auto"/>
        <w:jc w:val="both"/>
      </w:pPr>
      <w:r>
        <w:rPr>
          <w:rFonts w:ascii="Times New Roman" w:cs="Times New Roman" w:eastAsia="Times New Roman" w:hAnsi="Times New Roman"/>
          <w:sz w:val="24"/>
          <w:szCs w:val="24"/>
        </w:rPr>
        <w:t xml:space="preserve">Vivekanand Global University follows a hierarchical academic governance structure designed to ensure academic quality, administrative efficiency, and student welfare:</w:t>
      </w:r>
    </w:p>
    <w:p>
      <w:pPr>
        <w:spacing w:after="0" w:before="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Position</w:t>
            </w:r>
          </w:p>
        </w:tc>
        <w:tc>
          <w:tcPr>
            <w:tcW w:type="dxa" w:w="636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Function</w:t>
            </w:r>
          </w:p>
        </w:tc>
      </w:tr>
      <w:tr>
        <w:tc>
          <w:tcPr>
            <w:tcW w:type="dxa" w:w="3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Chancellor</w:t>
            </w:r>
          </w:p>
        </w:tc>
        <w:tc>
          <w:tcPr>
            <w:tcW w:type="dxa" w:w="63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Highest academic authority; strategic oversight</w:t>
            </w:r>
          </w:p>
        </w:tc>
      </w:tr>
      <w:tr>
        <w:tc>
          <w:tcPr>
            <w:tcW w:type="dxa" w:w="3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Vice-Chancellor</w:t>
            </w:r>
          </w:p>
        </w:tc>
        <w:tc>
          <w:tcPr>
            <w:tcW w:type="dxa" w:w="63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Academic and administrative leadership</w:t>
            </w:r>
          </w:p>
        </w:tc>
      </w:tr>
      <w:tr>
        <w:tc>
          <w:tcPr>
            <w:tcW w:type="dxa" w:w="3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Registrar</w:t>
            </w:r>
          </w:p>
        </w:tc>
        <w:tc>
          <w:tcPr>
            <w:tcW w:type="dxa" w:w="63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Administrative coordination and examination management</w:t>
            </w:r>
          </w:p>
        </w:tc>
      </w:tr>
      <w:tr>
        <w:tc>
          <w:tcPr>
            <w:tcW w:type="dxa" w:w="3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Dean of Schools</w:t>
            </w:r>
          </w:p>
        </w:tc>
        <w:tc>
          <w:tcPr>
            <w:tcW w:type="dxa" w:w="63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Academic oversight of individual schools and faculties</w:t>
            </w:r>
          </w:p>
        </w:tc>
      </w:tr>
      <w:tr>
        <w:tc>
          <w:tcPr>
            <w:tcW w:type="dxa" w:w="3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Head of Department</w:t>
            </w:r>
          </w:p>
        </w:tc>
        <w:tc>
          <w:tcPr>
            <w:tcW w:type="dxa" w:w="63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Departmental academic and administrative management</w:t>
            </w:r>
          </w:p>
        </w:tc>
      </w:tr>
      <w:tr>
        <w:tc>
          <w:tcPr>
            <w:tcW w:type="dxa" w:w="3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Professor / Associate Professor</w:t>
            </w:r>
          </w:p>
        </w:tc>
        <w:tc>
          <w:tcPr>
            <w:tcW w:type="dxa" w:w="63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Teaching, research, and student mentorship</w:t>
            </w:r>
          </w:p>
        </w:tc>
      </w:tr>
      <w:tr>
        <w:tc>
          <w:tcPr>
            <w:tcW w:type="dxa" w:w="3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Assistant Professor</w:t>
            </w:r>
          </w:p>
        </w:tc>
        <w:tc>
          <w:tcPr>
            <w:tcW w:type="dxa" w:w="63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Teaching and project supervision</w:t>
            </w:r>
          </w:p>
        </w:tc>
      </w:tr>
    </w:tbl>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3.5 Business Model</w:t>
      </w:r>
    </w:p>
    <w:p>
      <w:pPr>
        <w:spacing w:after="80" w:before="80" w:line="360" w:lineRule="auto"/>
        <w:jc w:val="both"/>
      </w:pPr>
      <w:r>
        <w:rPr>
          <w:rFonts w:ascii="Times New Roman" w:cs="Times New Roman" w:eastAsia="Times New Roman" w:hAnsi="Times New Roman"/>
          <w:sz w:val="24"/>
          <w:szCs w:val="24"/>
        </w:rPr>
        <w:t xml:space="preserve">Vivekanand Global University operates on an integrated educational services business model. Revenue is generated primarily through tuition fees, examination fees, and hostel charges. The university invests in academic infrastructure, faculty development, research facilities, and placement services to deliver value to students. Industry partnerships and research collaborations provide additional revenue streams and enhance the practical relevance of the academic curriculum.</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MBA programme's industrial training component is a core element of the university's value proposition, enabling students to apply classroom learning in practical project settings, develop industry-relevant skills, and build professional networks that support career placement. The HireForce project represents an exemplary outcome of this industrial training model, demonstrating the application of Salesforce CRM technology to solve a real-world HR management challenge.</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3.6 Performance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Metric</w:t>
            </w:r>
          </w:p>
        </w:tc>
        <w:tc>
          <w:tcPr>
            <w:tcW w:type="dxa" w:w="586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Details</w:t>
            </w:r>
          </w:p>
        </w:tc>
      </w:tr>
      <w:tr>
        <w:tc>
          <w:tcPr>
            <w:tcW w:type="dxa" w:w="3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Established</w:t>
            </w:r>
          </w:p>
        </w:tc>
        <w:tc>
          <w:tcPr>
            <w:tcW w:type="dxa" w:w="58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Registered under Rajasthan Private Universities Act</w:t>
            </w:r>
          </w:p>
        </w:tc>
      </w:tr>
      <w:tr>
        <w:tc>
          <w:tcPr>
            <w:tcW w:type="dxa" w:w="3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Location</w:t>
            </w:r>
          </w:p>
        </w:tc>
        <w:tc>
          <w:tcPr>
            <w:tcW w:type="dxa" w:w="58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Sisterpur Village, Jaipur, Rajasthan – 303012</w:t>
            </w:r>
          </w:p>
        </w:tc>
      </w:tr>
      <w:tr>
        <w:tc>
          <w:tcPr>
            <w:tcW w:type="dxa" w:w="3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Programmes Offered</w:t>
            </w:r>
          </w:p>
        </w:tc>
        <w:tc>
          <w:tcPr>
            <w:tcW w:type="dxa" w:w="58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30+ UG, PG, and Doctoral programmes</w:t>
            </w:r>
          </w:p>
        </w:tc>
      </w:tr>
      <w:tr>
        <w:tc>
          <w:tcPr>
            <w:tcW w:type="dxa" w:w="3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Departments</w:t>
            </w:r>
          </w:p>
        </w:tc>
        <w:tc>
          <w:tcPr>
            <w:tcW w:type="dxa" w:w="58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Engineering, Management, Commerce, Law, Health Sciences</w:t>
            </w:r>
          </w:p>
        </w:tc>
      </w:tr>
      <w:tr>
        <w:tc>
          <w:tcPr>
            <w:tcW w:type="dxa" w:w="3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Faculty</w:t>
            </w:r>
          </w:p>
        </w:tc>
        <w:tc>
          <w:tcPr>
            <w:tcW w:type="dxa" w:w="58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200+ qualified and experienced academic professionals</w:t>
            </w:r>
          </w:p>
        </w:tc>
      </w:tr>
      <w:tr>
        <w:tc>
          <w:tcPr>
            <w:tcW w:type="dxa" w:w="3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Accreditation</w:t>
            </w:r>
          </w:p>
        </w:tc>
        <w:tc>
          <w:tcPr>
            <w:tcW w:type="dxa" w:w="58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UGC recognized; NAAC accredited</w:t>
            </w:r>
          </w:p>
        </w:tc>
      </w:tr>
      <w:tr>
        <w:tc>
          <w:tcPr>
            <w:tcW w:type="dxa" w:w="3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Placement Record</w:t>
            </w:r>
          </w:p>
        </w:tc>
        <w:tc>
          <w:tcPr>
            <w:tcW w:type="dxa" w:w="58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High placement rate with leading corporate recruiters</w:t>
            </w:r>
          </w:p>
        </w:tc>
      </w:tr>
      <w:tr>
        <w:tc>
          <w:tcPr>
            <w:tcW w:type="dxa" w:w="3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Research Output</w:t>
            </w:r>
          </w:p>
        </w:tc>
        <w:tc>
          <w:tcPr>
            <w:tcW w:type="dxa" w:w="58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Multiple funded research projects and publications annually</w:t>
            </w:r>
          </w:p>
        </w:tc>
      </w:tr>
    </w:tbl>
    <w:p>
      <w:pPr>
        <w:pStyle w:val="Heading1"/>
        <w:pageBreakBefore/>
        <w:spacing w:after="150" w:before="300"/>
        <w:jc w:val="center"/>
      </w:pPr>
      <w:r>
        <w:rPr>
          <w:rFonts w:ascii="Times New Roman" w:cs="Times New Roman" w:eastAsia="Times New Roman" w:hAnsi="Times New Roman"/>
          <w:b/>
          <w:bCs/>
          <w:color w:val="1F3864"/>
          <w:sz w:val="32"/>
          <w:szCs w:val="32"/>
        </w:rPr>
        <w:t xml:space="preserve">CHAPTER 4: PROJECT BACKGROUND &amp; OBJECTIVES</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4.1 Business Context</w:t>
      </w:r>
    </w:p>
    <w:p>
      <w:pPr>
        <w:spacing w:after="80" w:before="80" w:line="360" w:lineRule="auto"/>
        <w:jc w:val="both"/>
      </w:pPr>
      <w:r>
        <w:rPr>
          <w:rFonts w:ascii="Times New Roman" w:cs="Times New Roman" w:eastAsia="Times New Roman" w:hAnsi="Times New Roman"/>
          <w:sz w:val="24"/>
          <w:szCs w:val="24"/>
        </w:rPr>
        <w:t xml:space="preserve">The HireForce project was conceived in the context of a well-documented challenge faced by organizations across industries: the inefficiency, fragmentation, and lack of governance in traditional recruitment management processes. The business context for this project is rooted in the intersection of three converging trends: the growing strategic importance of talent acquisition, the widespread adoption of Salesforce CRM across organizations, and the maturing of Salesforce's development platform capabilities.</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Organizations that use Salesforce for sales, marketing, and customer service automation typically maintain separate, standalone HR software systems for recruitment management. This creates a significant data and process silo: candidate information lives in the HR system while customer and opportunity data lives in Salesforce, making it difficult to connect workforce planning insights with business performance data. The business context for HireForce is the opportunity to eliminate this silo by building a fully functional recruitment management system natively within Salesforce, leveraging existing platform investments and enabling natural integration between HR and business data.</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From an organizational efficiency perspective, the business case for HireForce is compelling. Manual recruitment processes are estimated to require 40–60% more time than automated equivalents. The cost of a poor hiring decision — resulting from inadequate screening, inconsistent assessment criteria, or poor governance — can amount to one to two times the annual salary of the position. Automated, data-driven recruitment systems that reduce time-to-hire, improve candidate quality, and enforce compliance governance deliver measurable ROI that justifies the development investment.</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4.2 Project Objectives</w:t>
      </w:r>
    </w:p>
    <w:p>
      <w:pPr>
        <w:spacing w:after="80" w:before="80" w:line="360" w:lineRule="auto"/>
        <w:jc w:val="both"/>
      </w:pPr>
      <w:r>
        <w:rPr>
          <w:rFonts w:ascii="Times New Roman" w:cs="Times New Roman" w:eastAsia="Times New Roman" w:hAnsi="Times New Roman"/>
          <w:sz w:val="24"/>
          <w:szCs w:val="24"/>
        </w:rPr>
        <w:t xml:space="preserve">The primary objective of the HireForce project is the design and implementation of a comprehensive, automated, and governance-compliant Resource Hiring and Recruitment Management System on the Salesforce CRM platform. The system is designed to address the six key problem areas identified in the project analysis: manual and fragmented processes, lack of real-time visibility, absence of automated workflows, inadequate data security, disconnection between position requirements and candidate skills, and lack of multi-level approval governance.</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At the operational level, the project objectives are translated into specific, measurable, achievable, relevant, and time-bound (SMART) targets: a 35–40% reduction in candidate data entry time through Screen Flow automation; enforcement of mandatory field requirements through Validation Rules; automated email notification for all key recruitment events; real-time dashboard visibility of all open positions and active candidates; automated position closure after 30 days of inactivity; and a three-tier security model enforcing appropriate data privacy.</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4.3 KRA / KPA</w:t>
      </w:r>
    </w:p>
    <w:p>
      <w:pPr>
        <w:spacing w:after="80" w:before="80" w:line="360" w:lineRule="auto"/>
        <w:jc w:val="both"/>
      </w:pPr>
      <w:r>
        <w:rPr>
          <w:rFonts w:ascii="Times New Roman" w:cs="Times New Roman" w:eastAsia="Times New Roman" w:hAnsi="Times New Roman"/>
          <w:sz w:val="24"/>
          <w:szCs w:val="24"/>
        </w:rPr>
        <w:t xml:space="preserve">The Key Result Areas (KRA) and Key Performance Areas (KPA) for the HireForce project are defined as follows:</w:t>
      </w:r>
    </w:p>
    <w:p>
      <w:pPr>
        <w:spacing w:after="0" w:before="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KRA</w:t>
            </w:r>
          </w:p>
        </w:tc>
        <w:tc>
          <w:tcPr>
            <w:tcW w:type="dxa" w:w="2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KPA</w:t>
            </w:r>
          </w:p>
        </w:tc>
        <w:tc>
          <w:tcPr>
            <w:tcW w:type="dxa" w:w="376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Target Metric</w:t>
            </w:r>
          </w:p>
        </w:tc>
      </w:tr>
      <w:tr>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Data Model Completeness</w:t>
            </w:r>
          </w:p>
        </w:tc>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Custom objects and field coverage</w:t>
            </w:r>
          </w:p>
        </w:tc>
        <w:tc>
          <w:tcPr>
            <w:tcW w:type="dxa" w:w="37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8 objects, 67+ fields, 6 relationship types</w:t>
            </w:r>
          </w:p>
        </w:tc>
      </w:tr>
      <w:tr>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Automation Accuracy</w:t>
            </w:r>
          </w:p>
        </w:tc>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UIN generation and skill mapping</w:t>
            </w:r>
          </w:p>
        </w:tc>
        <w:tc>
          <w:tcPr>
            <w:tcW w:type="dxa" w:w="37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High accuracy across all test cases</w:t>
            </w:r>
          </w:p>
        </w:tc>
      </w:tr>
      <w:tr>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Flow Automation Coverage</w:t>
            </w:r>
          </w:p>
        </w:tc>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Flow types and success rate</w:t>
            </w:r>
          </w:p>
        </w:tc>
        <w:tc>
          <w:tcPr>
            <w:tcW w:type="dxa" w:w="37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4 Flows, 100% success rate</w:t>
            </w:r>
          </w:p>
        </w:tc>
      </w:tr>
      <w:tr>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Governance Compliance</w:t>
            </w:r>
          </w:p>
        </w:tc>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Approval process routing accuracy</w:t>
            </w:r>
          </w:p>
        </w:tc>
        <w:tc>
          <w:tcPr>
            <w:tcW w:type="dxa" w:w="37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Correct routing in all 15 test scenarios</w:t>
            </w:r>
          </w:p>
        </w:tc>
      </w:tr>
      <w:tr>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Data Security</w:t>
            </w:r>
          </w:p>
        </w:tc>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Security model test pass rate</w:t>
            </w:r>
          </w:p>
        </w:tc>
        <w:tc>
          <w:tcPr>
            <w:tcW w:type="dxa" w:w="37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Pass rate across all role/access scenarios</w:t>
            </w:r>
          </w:p>
        </w:tc>
      </w:tr>
      <w:tr>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UI Quality</w:t>
            </w:r>
          </w:p>
        </w:tc>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LWC functionality and responsiveness</w:t>
            </w:r>
          </w:p>
        </w:tc>
        <w:tc>
          <w:tcPr>
            <w:tcW w:type="dxa" w:w="37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All 3 LWC components fully functional</w:t>
            </w:r>
          </w:p>
        </w:tc>
      </w:tr>
      <w:tr>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Analytics Coverage</w:t>
            </w:r>
          </w:p>
        </w:tc>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Dashboard components and data accuracy</w:t>
            </w:r>
          </w:p>
        </w:tc>
        <w:tc>
          <w:tcPr>
            <w:tcW w:type="dxa" w:w="37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4 reports, 5-component dashboard</w:t>
            </w:r>
          </w:p>
        </w:tc>
      </w:tr>
      <w:tr>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Code Quality</w:t>
            </w:r>
          </w:p>
        </w:tc>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Apex test coverage</w:t>
            </w:r>
          </w:p>
        </w:tc>
        <w:tc>
          <w:tcPr>
            <w:tcW w:type="dxa" w:w="37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Minimum 75% code coverage achieved</w:t>
            </w:r>
          </w:p>
        </w:tc>
      </w:tr>
    </w:tbl>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4.4 Scope of Project</w:t>
      </w:r>
    </w:p>
    <w:p>
      <w:pPr>
        <w:spacing w:after="80" w:before="80" w:line="360" w:lineRule="auto"/>
        <w:jc w:val="both"/>
      </w:pPr>
      <w:r>
        <w:rPr>
          <w:rFonts w:ascii="Times New Roman" w:cs="Times New Roman" w:eastAsia="Times New Roman" w:hAnsi="Times New Roman"/>
          <w:sz w:val="24"/>
          <w:szCs w:val="24"/>
        </w:rPr>
        <w:t xml:space="preserve">The scope of the HireForce project is defined by both its inclusions and exclusions. In scope are: all components of the recruitment lifecycle from position creation through candidate application, review, and decision; all Salesforce platform layers including objects, Apex, Flows, LWC, Reports, and the Approval Process; role-based access control for Recruiter, Employee, and Administrator profiles; and data operations using Data Loader and Import Wizard.</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Out of scope are: integration with external payroll, ERP, or background check systems; AI-powered resume parsing; mobile application development beyond Salesforce's standard mobile app; and production deployment to a live organizational environment. These out-of-scope items are documented as future development opportunities.</w:t>
      </w:r>
    </w:p>
    <w:p>
      <w:pPr>
        <w:pStyle w:val="Heading1"/>
        <w:pageBreakBefore/>
        <w:spacing w:after="150" w:before="300"/>
        <w:jc w:val="center"/>
      </w:pPr>
      <w:r>
        <w:rPr>
          <w:rFonts w:ascii="Times New Roman" w:cs="Times New Roman" w:eastAsia="Times New Roman" w:hAnsi="Times New Roman"/>
          <w:b/>
          <w:bCs/>
          <w:color w:val="1F3864"/>
          <w:sz w:val="32"/>
          <w:szCs w:val="32"/>
        </w:rPr>
        <w:t xml:space="preserve">CHAPTER 5: CONCEPTUAL FRAMEWORK / LITERATURE REVIEW</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5.1 Key Concepts</w:t>
      </w:r>
    </w:p>
    <w:p>
      <w:pPr>
        <w:spacing w:after="80" w:before="80" w:line="360" w:lineRule="auto"/>
        <w:jc w:val="both"/>
      </w:pPr>
      <w:r>
        <w:rPr>
          <w:rFonts w:ascii="Times New Roman" w:cs="Times New Roman" w:eastAsia="Times New Roman" w:hAnsi="Times New Roman"/>
          <w:sz w:val="24"/>
          <w:szCs w:val="24"/>
        </w:rPr>
        <w:t xml:space="preserve">The HireForce project is grounded in several key conceptual areas that span the domains of Human Resource Management, Information Systems, and Enterprise Software Development. Understanding these concepts is essential for contextualizing the design decisions and technical choices made in the project.</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Human Resource Information Systems (HRIS)</w:t>
      </w:r>
    </w:p>
    <w:p>
      <w:pPr>
        <w:spacing w:after="80" w:before="80" w:line="360" w:lineRule="auto"/>
        <w:jc w:val="both"/>
      </w:pPr>
      <w:r>
        <w:rPr>
          <w:rFonts w:ascii="Times New Roman" w:cs="Times New Roman" w:eastAsia="Times New Roman" w:hAnsi="Times New Roman"/>
          <w:sz w:val="24"/>
          <w:szCs w:val="24"/>
        </w:rPr>
        <w:t xml:space="preserve">Tannenbaum (1990) defined HRIS as systems used to acquire, store, manipulate, analyze, retrieve, and distribute pertinent information about human resources. Modern HRIS have evolved through three generations: transactional systems focused on payroll and attendance automation; decision support systems incorporating analytics; and cloud-based strategic systems delivering real-time workforce intelligence. HireForce represents a third-generation HRIS, leveraging Salesforce's cloud infrastructure and analytics capabilities.</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Electronic Human Resource Management (e-HRM)</w:t>
      </w:r>
    </w:p>
    <w:p>
      <w:pPr>
        <w:spacing w:after="80" w:before="80" w:line="360" w:lineRule="auto"/>
        <w:jc w:val="both"/>
      </w:pPr>
      <w:r>
        <w:rPr>
          <w:rFonts w:ascii="Times New Roman" w:cs="Times New Roman" w:eastAsia="Times New Roman" w:hAnsi="Times New Roman"/>
          <w:sz w:val="24"/>
          <w:szCs w:val="24"/>
        </w:rPr>
        <w:t xml:space="preserve">Ruel, Bondarouk, and Looise (2004) introduced e-HRM as the application of web-based technology to support HR processes. They distinguished between operational e-HRM (administrative efficiency), relational e-HRM (supporting recruitment and training), and transformational e-HRM (strategic orientation). HireForce addresses operational and relational e-HRM while contributing to transformational e-HRM through its analytical dashboard capabilities.</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Candidate Relationship Management</w:t>
      </w:r>
    </w:p>
    <w:p>
      <w:pPr>
        <w:spacing w:after="80" w:before="80" w:line="360" w:lineRule="auto"/>
        <w:jc w:val="both"/>
      </w:pPr>
      <w:r>
        <w:rPr>
          <w:rFonts w:ascii="Times New Roman" w:cs="Times New Roman" w:eastAsia="Times New Roman" w:hAnsi="Times New Roman"/>
          <w:sz w:val="24"/>
          <w:szCs w:val="24"/>
        </w:rPr>
        <w:t xml:space="preserve">Leary (2013) applied CRM principles to talent acquisition, describing Candidate Relationship Management as the systematic management of an organization's relationship with current and prospective candidates throughout the hiring lifecycle. HireForce is, in essence, an implementation of Candidate Relationship Management principles on the Salesforce CRM platform, applying sales pipeline management concepts to talent pipeline management.</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Salesforce Platform Architecture</w:t>
      </w:r>
    </w:p>
    <w:p>
      <w:pPr>
        <w:spacing w:after="80" w:before="80" w:line="360" w:lineRule="auto"/>
        <w:jc w:val="both"/>
      </w:pPr>
      <w:r>
        <w:rPr>
          <w:rFonts w:ascii="Times New Roman" w:cs="Times New Roman" w:eastAsia="Times New Roman" w:hAnsi="Times New Roman"/>
          <w:sz w:val="24"/>
          <w:szCs w:val="24"/>
        </w:rPr>
        <w:t xml:space="preserve">The Salesforce platform operates as a multi-tenant cloud application, delivering shared infrastructure to multiple organizations while maintaining complete data isolation between tenants. The platform's key architectural components relevant to HireForce include: the Force.com metadata framework for declarative application configuration; Apex for programmatic business logic; Lightning Web Components for modern UI development; the Flow Builder for visual process automation; the Approval Process framework for governance workflows; and the Analytics engine for reporting and dashboards.</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5.2 Models / Theories</w:t>
      </w:r>
    </w:p>
    <w:p>
      <w:pPr>
        <w:spacing w:after="80" w:before="80" w:line="360" w:lineRule="auto"/>
        <w:jc w:val="both"/>
      </w:pPr>
      <w:r>
        <w:rPr>
          <w:rFonts w:ascii="Times New Roman" w:cs="Times New Roman" w:eastAsia="Times New Roman" w:hAnsi="Times New Roman"/>
          <w:sz w:val="24"/>
          <w:szCs w:val="24"/>
        </w:rPr>
        <w:t xml:space="preserve">Four theoretical models inform the design and evaluation of HireForce:</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Technology Acceptance Model (TAM)</w:t>
      </w:r>
    </w:p>
    <w:p>
      <w:pPr>
        <w:spacing w:after="80" w:before="80" w:line="360" w:lineRule="auto"/>
        <w:jc w:val="both"/>
      </w:pPr>
      <w:r>
        <w:rPr>
          <w:rFonts w:ascii="Times New Roman" w:cs="Times New Roman" w:eastAsia="Times New Roman" w:hAnsi="Times New Roman"/>
          <w:sz w:val="24"/>
          <w:szCs w:val="24"/>
        </w:rPr>
        <w:t xml:space="preserve">Davis (1989) proposed that technology adoption is determined by Perceived Usefulness (PU) — the degree to which a system enhances job performance — and Perceived Ease of Use (PEOU) — the degree to which the system is free of effort. In HireForce's design, the automation components address PU while the LWC interface design addresses PEOU. The 35–40% reduction in data entry time achieved through the Screen Flow provides empirical support for the usefulness dimension.</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Resource-Based View (RBV) of the Firm</w:t>
      </w:r>
    </w:p>
    <w:p>
      <w:pPr>
        <w:spacing w:after="80" w:before="80" w:line="360" w:lineRule="auto"/>
        <w:jc w:val="both"/>
      </w:pPr>
      <w:r>
        <w:rPr>
          <w:rFonts w:ascii="Times New Roman" w:cs="Times New Roman" w:eastAsia="Times New Roman" w:hAnsi="Times New Roman"/>
          <w:sz w:val="24"/>
          <w:szCs w:val="24"/>
        </w:rPr>
        <w:t xml:space="preserve">Barney (1991) argued that sustained competitive advantage derives from valuable, rare, inimitable, and non-substitutable (VRIN) organizational resources. Human capital — the pool of skilled, motivated employees — is one such VRIN resource. HireForce contributes to competitive advantage by enhancing the efficiency and quality of the processes through which organizations acquire human capital, thereby improving the quality of the primary source of competitive advantage.</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Human Capital Theory</w:t>
      </w:r>
    </w:p>
    <w:p>
      <w:pPr>
        <w:spacing w:after="80" w:before="80" w:line="360" w:lineRule="auto"/>
        <w:jc w:val="both"/>
      </w:pPr>
      <w:r>
        <w:rPr>
          <w:rFonts w:ascii="Times New Roman" w:cs="Times New Roman" w:eastAsia="Times New Roman" w:hAnsi="Times New Roman"/>
          <w:sz w:val="24"/>
          <w:szCs w:val="24"/>
        </w:rPr>
        <w:t xml:space="preserve">Becker (1964) conceptualized employees as investments rather than costs. HireForce contributes to organizational human capital investment by improving the quality and consistency of candidate assessment, reducing time-to-hire to secure top candidates, providing analytical insights for evidence-based hiring, and maintaining comprehensive candidate records enabling talent pool management.</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Process Innovation Theory</w:t>
      </w:r>
    </w:p>
    <w:p>
      <w:pPr>
        <w:spacing w:after="80" w:before="80" w:line="360" w:lineRule="auto"/>
        <w:jc w:val="both"/>
      </w:pPr>
      <w:r>
        <w:rPr>
          <w:rFonts w:ascii="Times New Roman" w:cs="Times New Roman" w:eastAsia="Times New Roman" w:hAnsi="Times New Roman"/>
          <w:sz w:val="24"/>
          <w:szCs w:val="24"/>
        </w:rPr>
        <w:t xml:space="preserve">Davenport (1993) argued that organizations achieve quantum performance improvements by fundamentally redesigning business processes through information technology. HireForce embodies process innovation in recruitment — not merely digitizing existing manual processes, but redesigning the recruitment workflow around the automation capabilities of the Salesforce platform to enable entirely new ways of working.</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5.3 Review of Similar Studies</w:t>
      </w:r>
    </w:p>
    <w:p>
      <w:pPr>
        <w:spacing w:after="80" w:before="80" w:line="360" w:lineRule="auto"/>
        <w:jc w:val="both"/>
      </w:pPr>
      <w:r>
        <w:rPr>
          <w:rFonts w:ascii="Times New Roman" w:cs="Times New Roman" w:eastAsia="Times New Roman" w:hAnsi="Times New Roman"/>
          <w:sz w:val="24"/>
          <w:szCs w:val="24"/>
        </w:rPr>
        <w:t xml:space="preserve">A review of existing literature on recruitment management systems, CRM-based HR applications, and Salesforce in enterprise contexts reveals the following key contributions and gaps:</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Chapman and Webster (2003) provided a comprehensive review of technology use in recruitment processes and found that ATS platforms, while valuable, suffered from poor integration with other organizational systems and limited configurability. HireForce addresses these limitations by building natively within the Salesforce platform, achieving natural integration with existing CRM data.</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Stone, Deadrick, Lukaszewski, and Johnson (2015) examined the impact of e-HRM on HR activities and found that technology-enabled HR systems improve process efficiency, data accuracy, and enable HR professionals to shift focus from administrative to strategic activities. Their findings directly support the development objectives of HireForce.</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Marler and Parry (2016) conducted a systematic review of strategic HR technology and found that cloud-based HR systems offer significant advantages over on-premise solutions in terms of accessibility, scalability, and lower total cost of ownership. Salesforce's multi-tenant cloud architecture provides all these advantages to HireForce.</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Despite the breadth of existing literature on HR technology, a significant gap exists in peer-reviewed research specifically addressing the use of Salesforce for HR application development. This study fills this gap by providing a detailed, implementation-level academic contribution to the Salesforce HR application domain.</w:t>
      </w:r>
    </w:p>
    <w:p>
      <w:pPr>
        <w:pStyle w:val="Heading1"/>
        <w:pageBreakBefore/>
        <w:spacing w:after="150" w:before="300"/>
        <w:jc w:val="center"/>
      </w:pPr>
      <w:r>
        <w:rPr>
          <w:rFonts w:ascii="Times New Roman" w:cs="Times New Roman" w:eastAsia="Times New Roman" w:hAnsi="Times New Roman"/>
          <w:b/>
          <w:bCs/>
          <w:color w:val="1F3864"/>
          <w:sz w:val="32"/>
          <w:szCs w:val="32"/>
        </w:rPr>
        <w:t xml:space="preserve">CHAPTER 6: STUDY UNDERTAKEN / WORK PERFORMED</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6.1 Description of Tasks</w:t>
      </w:r>
    </w:p>
    <w:p>
      <w:pPr>
        <w:spacing w:after="80" w:before="80" w:line="360" w:lineRule="auto"/>
        <w:jc w:val="both"/>
      </w:pPr>
      <w:r>
        <w:rPr>
          <w:rFonts w:ascii="Times New Roman" w:cs="Times New Roman" w:eastAsia="Times New Roman" w:hAnsi="Times New Roman"/>
          <w:sz w:val="24"/>
          <w:szCs w:val="24"/>
        </w:rPr>
        <w:t xml:space="preserve">The industrial training project was organized into nine sequential development phases, each building upon the previous phase and collectively delivering the complete HireForce system. The following description provides an overview of the tasks undertaken in each phase:</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Phase 1 — Requirements Analysis</w:t>
      </w:r>
    </w:p>
    <w:p>
      <w:pPr>
        <w:spacing w:after="80" w:before="80" w:line="360" w:lineRule="auto"/>
        <w:jc w:val="both"/>
      </w:pPr>
      <w:r>
        <w:rPr>
          <w:rFonts w:ascii="Times New Roman" w:cs="Times New Roman" w:eastAsia="Times New Roman" w:hAnsi="Times New Roman"/>
          <w:sz w:val="24"/>
          <w:szCs w:val="24"/>
        </w:rPr>
        <w:t xml:space="preserve">This initial phase involved a systematic analysis of recruitment process requirements through a review of academic literature, examination of existing HR software capabilities, and identification of key user roles and their information needs. The primary outputs of this phase were a list of functional requirements, a set of user stories, and a high-level system architecture diagram.</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Phase 2 — Data Modeling</w:t>
      </w:r>
    </w:p>
    <w:p>
      <w:pPr>
        <w:spacing w:after="80" w:before="80" w:line="360" w:lineRule="auto"/>
        <w:jc w:val="both"/>
      </w:pPr>
      <w:r>
        <w:rPr>
          <w:rFonts w:ascii="Times New Roman" w:cs="Times New Roman" w:eastAsia="Times New Roman" w:hAnsi="Times New Roman"/>
          <w:sz w:val="24"/>
          <w:szCs w:val="24"/>
        </w:rPr>
        <w:t xml:space="preserve">The data modeling phase translated the functional requirements into a relational data model comprising eight custom Salesforce objects. For each object, all required, optional, and system-generated fields were defined, along with field types, relationships, validation rules, and formula calculations. The data model was documented using an entity-relationship diagram.</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Phase 3 — Core Configuration</w:t>
      </w:r>
    </w:p>
    <w:p>
      <w:pPr>
        <w:spacing w:after="80" w:before="80" w:line="360" w:lineRule="auto"/>
        <w:jc w:val="both"/>
      </w:pPr>
      <w:r>
        <w:rPr>
          <w:rFonts w:ascii="Times New Roman" w:cs="Times New Roman" w:eastAsia="Times New Roman" w:hAnsi="Times New Roman"/>
          <w:sz w:val="24"/>
          <w:szCs w:val="24"/>
        </w:rPr>
        <w:t xml:space="preserve">In this phase, all eight custom objects were created in the Salesforce Developer Org, including all 67+ custom fields, validation rules, and formula fields. The HireForce Lightning Application was created and configured with appropriate navigation items and profile assignments.</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Phase 4 — Apex Development</w:t>
      </w:r>
    </w:p>
    <w:p>
      <w:pPr>
        <w:spacing w:after="80" w:before="80" w:line="360" w:lineRule="auto"/>
        <w:jc w:val="both"/>
      </w:pPr>
      <w:r>
        <w:rPr>
          <w:rFonts w:ascii="Times New Roman" w:cs="Times New Roman" w:eastAsia="Times New Roman" w:hAnsi="Times New Roman"/>
          <w:sz w:val="24"/>
          <w:szCs w:val="24"/>
        </w:rPr>
        <w:t xml:space="preserve">The Apex development phase involved writing the four Apex classes and triggers that power HireForce's core business logic: CandidateTrigger (before and after insert), CandidateHelper (UIN generation, skill mapping, email notification), PositionTrigger (after insert), and PositionHelper (task creation). Eight Apex test methods achieving over 75% code coverage were also written.</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Phase 5 — Flow Development</w:t>
      </w:r>
    </w:p>
    <w:p>
      <w:pPr>
        <w:spacing w:after="80" w:before="80" w:line="360" w:lineRule="auto"/>
        <w:jc w:val="both"/>
      </w:pPr>
      <w:r>
        <w:rPr>
          <w:rFonts w:ascii="Times New Roman" w:cs="Times New Roman" w:eastAsia="Times New Roman" w:hAnsi="Times New Roman"/>
          <w:sz w:val="24"/>
          <w:szCs w:val="24"/>
        </w:rPr>
        <w:t xml:space="preserve">Four Salesforce Flows were developed: the Create Candidate Screen Flow (five-screen guided candidate creation), the Job Application Email Record-Triggered Flow, the Update Review Status Record-Triggered Flow, and the Auto-Close Positions Scheduled Flow.</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Phase 6 — Security Configuration</w:t>
      </w:r>
    </w:p>
    <w:p>
      <w:pPr>
        <w:spacing w:after="80" w:before="80" w:line="360" w:lineRule="auto"/>
        <w:jc w:val="both"/>
      </w:pPr>
      <w:r>
        <w:rPr>
          <w:rFonts w:ascii="Times New Roman" w:cs="Times New Roman" w:eastAsia="Times New Roman" w:hAnsi="Times New Roman"/>
          <w:sz w:val="24"/>
          <w:szCs w:val="24"/>
        </w:rPr>
        <w:t xml:space="preserve">The security phase involved configuring the Organization-Wide Defaults for all six primary objects, creating two custom profiles (Recruiter and Employee), and establishing Sharing Rules to extend record access where operationally required. The Approval Process was also configured in this phase, including both levels of approval and conditional routing criteria.</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Phase 7 — LWC Development</w:t>
      </w:r>
    </w:p>
    <w:p>
      <w:pPr>
        <w:spacing w:after="80" w:before="80" w:line="360" w:lineRule="auto"/>
        <w:jc w:val="both"/>
      </w:pPr>
      <w:r>
        <w:rPr>
          <w:rFonts w:ascii="Times New Roman" w:cs="Times New Roman" w:eastAsia="Times New Roman" w:hAnsi="Times New Roman"/>
          <w:sz w:val="24"/>
          <w:szCs w:val="24"/>
        </w:rPr>
        <w:t xml:space="preserve">Three Lightning Web Components were developed using JavaScript, HTML, and CSS: the Candidate Search Component with real-time filtering, pagination, and modal popup; the Position Search Component; and the Review Accordion Component. Each LWC was deployed to the HireForce application and tested for functionality and cross-browser compatibility.</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Phase 8 — Reports &amp; Dashboards</w:t>
      </w:r>
    </w:p>
    <w:p>
      <w:pPr>
        <w:spacing w:after="80" w:before="80" w:line="360" w:lineRule="auto"/>
        <w:jc w:val="both"/>
      </w:pPr>
      <w:r>
        <w:rPr>
          <w:rFonts w:ascii="Times New Roman" w:cs="Times New Roman" w:eastAsia="Times New Roman" w:hAnsi="Times New Roman"/>
          <w:sz w:val="24"/>
          <w:szCs w:val="24"/>
        </w:rPr>
        <w:t xml:space="preserve">Four Salesforce Reports were configured covering open positions, candidate pipeline, review summaries, and application status. A five-component Recruitment Dashboard was created, aggregating these reports into a single visual analytics interface.</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Phase 9 — Testing &amp; Validation</w:t>
      </w:r>
    </w:p>
    <w:p>
      <w:pPr>
        <w:spacing w:after="80" w:before="80" w:line="360" w:lineRule="auto"/>
        <w:jc w:val="both"/>
      </w:pPr>
      <w:r>
        <w:rPr>
          <w:rFonts w:ascii="Times New Roman" w:cs="Times New Roman" w:eastAsia="Times New Roman" w:hAnsi="Times New Roman"/>
          <w:sz w:val="24"/>
          <w:szCs w:val="24"/>
        </w:rPr>
        <w:t xml:space="preserve">The final phase involved comprehensive system testing using a structured dataset of 50 candidates, 20 positions, 100 job applications, and 200 reviews. Testing covered data model validation, automation accuracy, approval process routing, security model enforcement, LWC functionality, and analytics accuracy.</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6.2 Process Flow</w:t>
      </w:r>
    </w:p>
    <w:p>
      <w:pPr>
        <w:spacing w:after="80" w:before="80" w:line="360" w:lineRule="auto"/>
        <w:jc w:val="both"/>
      </w:pPr>
      <w:r>
        <w:rPr>
          <w:rFonts w:ascii="Times New Roman" w:cs="Times New Roman" w:eastAsia="Times New Roman" w:hAnsi="Times New Roman"/>
          <w:sz w:val="24"/>
          <w:szCs w:val="24"/>
        </w:rPr>
        <w:t xml:space="preserve">The HireForce recruitment process follows a well-defined sequential flow from position creation through candidate hiring. The process is designed to be largely automated, with human decision-making required only at key governance checkpoints:</w:t>
      </w:r>
    </w:p>
    <w:p>
      <w:pPr>
        <w:spacing w:after="0" w:before="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060"/>
      </w:tblGrid>
      <w:tr>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Stage</w:t>
            </w:r>
          </w:p>
        </w:tc>
        <w:tc>
          <w:tcPr>
            <w:tcW w:type="dxa" w:w="2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Actor</w:t>
            </w:r>
          </w:p>
        </w:tc>
        <w:tc>
          <w:tcPr>
            <w:tcW w:type="dxa" w:w="2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System Action</w:t>
            </w:r>
          </w:p>
        </w:tc>
        <w:tc>
          <w:tcPr>
            <w:tcW w:type="dxa" w:w="206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Output</w:t>
            </w:r>
          </w:p>
        </w:tc>
      </w:tr>
      <w:tr>
        <w:tc>
          <w:tcPr>
            <w:tcW w:type="dxa" w:w="1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Position Creation</w:t>
            </w:r>
          </w:p>
        </w:tc>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Recruiter</w:t>
            </w:r>
          </w:p>
        </w:tc>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Screen Flow / Manual entry</w:t>
            </w:r>
          </w:p>
        </w:tc>
        <w:tc>
          <w:tcPr>
            <w:tcW w:type="dxa" w:w="20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Position record created</w:t>
            </w:r>
          </w:p>
        </w:tc>
      </w:tr>
      <w:tr>
        <w:tc>
          <w:tcPr>
            <w:tcW w:type="dxa" w:w="1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Approval Routing</w:t>
            </w:r>
          </w:p>
        </w:tc>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System</w:t>
            </w:r>
          </w:p>
        </w:tc>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Approval Process triggered</w:t>
            </w:r>
          </w:p>
        </w:tc>
        <w:tc>
          <w:tcPr>
            <w:tcW w:type="dxa" w:w="20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Email sent to manager/CEO</w:t>
            </w:r>
          </w:p>
        </w:tc>
      </w:tr>
      <w:tr>
        <w:tc>
          <w:tcPr>
            <w:tcW w:type="dxa" w:w="1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Manager Approval</w:t>
            </w:r>
          </w:p>
        </w:tc>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Hiring Manager</w:t>
            </w:r>
          </w:p>
        </w:tc>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Approve/Reject in Salesforce or email</w:t>
            </w:r>
          </w:p>
        </w:tc>
        <w:tc>
          <w:tcPr>
            <w:tcW w:type="dxa" w:w="20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Status updated to Approved/Rejected</w:t>
            </w:r>
          </w:p>
        </w:tc>
      </w:tr>
      <w:tr>
        <w:tc>
          <w:tcPr>
            <w:tcW w:type="dxa" w:w="1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CEO Approval</w:t>
            </w:r>
          </w:p>
        </w:tc>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CEO (conditional)</w:t>
            </w:r>
          </w:p>
        </w:tc>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Approve/Reject for high-salary positions</w:t>
            </w:r>
          </w:p>
        </w:tc>
        <w:tc>
          <w:tcPr>
            <w:tcW w:type="dxa" w:w="20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Final approval status set</w:t>
            </w:r>
          </w:p>
        </w:tc>
      </w:tr>
      <w:tr>
        <w:tc>
          <w:tcPr>
            <w:tcW w:type="dxa" w:w="1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Job Posting</w:t>
            </w:r>
          </w:p>
        </w:tc>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Recruiter</w:t>
            </w:r>
          </w:p>
        </w:tc>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Post Job record created</w:t>
            </w:r>
          </w:p>
        </w:tc>
        <w:tc>
          <w:tcPr>
            <w:tcW w:type="dxa" w:w="20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Position visible on job websites</w:t>
            </w:r>
          </w:p>
        </w:tc>
      </w:tr>
      <w:tr>
        <w:tc>
          <w:tcPr>
            <w:tcW w:type="dxa" w:w="1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Candidate Creation</w:t>
            </w:r>
          </w:p>
        </w:tc>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Recruiter</w:t>
            </w:r>
          </w:p>
        </w:tc>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Apex UIN generation, skill mapping</w:t>
            </w:r>
          </w:p>
        </w:tc>
        <w:tc>
          <w:tcPr>
            <w:tcW w:type="dxa" w:w="20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Candidate + Skill records created</w:t>
            </w:r>
          </w:p>
        </w:tc>
      </w:tr>
      <w:tr>
        <w:tc>
          <w:tcPr>
            <w:tcW w:type="dxa" w:w="1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Application Submission</w:t>
            </w:r>
          </w:p>
        </w:tc>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Candidate/Recruiter</w:t>
            </w:r>
          </w:p>
        </w:tc>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Job Application record created</w:t>
            </w:r>
          </w:p>
        </w:tc>
        <w:tc>
          <w:tcPr>
            <w:tcW w:type="dxa" w:w="20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Email notification sent automatically</w:t>
            </w:r>
          </w:p>
        </w:tc>
      </w:tr>
      <w:tr>
        <w:tc>
          <w:tcPr>
            <w:tcW w:type="dxa" w:w="1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Application Review</w:t>
            </w:r>
          </w:p>
        </w:tc>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Reviewer</w:t>
            </w:r>
          </w:p>
        </w:tc>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Review record created</w:t>
            </w:r>
          </w:p>
        </w:tc>
        <w:tc>
          <w:tcPr>
            <w:tcW w:type="dxa" w:w="20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Aggregate ratings updated on Job App</w:t>
            </w:r>
          </w:p>
        </w:tc>
      </w:tr>
      <w:tr>
        <w:tc>
          <w:tcPr>
            <w:tcW w:type="dxa" w:w="1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Hiring Decision</w:t>
            </w:r>
          </w:p>
        </w:tc>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Recruiter/Manager</w:t>
            </w:r>
          </w:p>
        </w:tc>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Job Application status updated</w:t>
            </w:r>
          </w:p>
        </w:tc>
        <w:tc>
          <w:tcPr>
            <w:tcW w:type="dxa" w:w="20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Candidate notified of outcome</w:t>
            </w:r>
          </w:p>
        </w:tc>
      </w:tr>
      <w:tr>
        <w:tc>
          <w:tcPr>
            <w:tcW w:type="dxa" w:w="1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Position Closure</w:t>
            </w:r>
          </w:p>
        </w:tc>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Scheduled Flow</w:t>
            </w:r>
          </w:p>
        </w:tc>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Auto-close after 30 days inactivity</w:t>
            </w:r>
          </w:p>
        </w:tc>
        <w:tc>
          <w:tcPr>
            <w:tcW w:type="dxa" w:w="20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Position status changed to Closed</w:t>
            </w:r>
          </w:p>
        </w:tc>
      </w:tr>
    </w:tbl>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6.3 Tools &amp; Systems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360"/>
      </w:tblGrid>
      <w:tr>
        <w:tc>
          <w:tcPr>
            <w:tcW w:type="dxa" w:w="2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Tool / Technology</w:t>
            </w:r>
          </w:p>
        </w:tc>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Purpose</w:t>
            </w:r>
          </w:p>
        </w:tc>
        <w:tc>
          <w:tcPr>
            <w:tcW w:type="dxa" w:w="236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Layer</w:t>
            </w:r>
          </w:p>
        </w:tc>
      </w:tr>
      <w:tr>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Salesforce Developer Org</w:t>
            </w:r>
          </w:p>
        </w:tc>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Development and testing environment</w:t>
            </w:r>
          </w:p>
        </w:tc>
        <w:tc>
          <w:tcPr>
            <w:tcW w:type="dxa" w:w="23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Platform</w:t>
            </w:r>
          </w:p>
        </w:tc>
      </w:tr>
      <w:tr>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Salesforce Setup</w:t>
            </w:r>
          </w:p>
        </w:tc>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Declarative configuration of objects, fields, rules, and security</w:t>
            </w:r>
          </w:p>
        </w:tc>
        <w:tc>
          <w:tcPr>
            <w:tcW w:type="dxa" w:w="23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Configuration</w:t>
            </w:r>
          </w:p>
        </w:tc>
      </w:tr>
      <w:tr>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Salesforce Flow Builder</w:t>
            </w:r>
          </w:p>
        </w:tc>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Visual development of Screen, Record-Triggered, and Scheduled Flows</w:t>
            </w:r>
          </w:p>
        </w:tc>
        <w:tc>
          <w:tcPr>
            <w:tcW w:type="dxa" w:w="23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Automation</w:t>
            </w:r>
          </w:p>
        </w:tc>
      </w:tr>
      <w:tr>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Apex (Developer Console / VS Code)</w:t>
            </w:r>
          </w:p>
        </w:tc>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Programmatic business logic — triggers and helper classes</w:t>
            </w:r>
          </w:p>
        </w:tc>
        <w:tc>
          <w:tcPr>
            <w:tcW w:type="dxa" w:w="23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Code</w:t>
            </w:r>
          </w:p>
        </w:tc>
      </w:tr>
      <w:tr>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Lightning Web Components (LWC)</w:t>
            </w:r>
          </w:p>
        </w:tc>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Modern UI development — search, pagination, modals, and accordion</w:t>
            </w:r>
          </w:p>
        </w:tc>
        <w:tc>
          <w:tcPr>
            <w:tcW w:type="dxa" w:w="23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Frontend</w:t>
            </w:r>
          </w:p>
        </w:tc>
      </w:tr>
      <w:tr>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Salesforce Report Builder</w:t>
            </w:r>
          </w:p>
        </w:tc>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Report and dashboard creation</w:t>
            </w:r>
          </w:p>
        </w:tc>
        <w:tc>
          <w:tcPr>
            <w:tcW w:type="dxa" w:w="23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Analytics</w:t>
            </w:r>
          </w:p>
        </w:tc>
      </w:tr>
      <w:tr>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Salesforce Data Loader</w:t>
            </w:r>
          </w:p>
        </w:tc>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Bulk data import/export for testing</w:t>
            </w:r>
          </w:p>
        </w:tc>
        <w:tc>
          <w:tcPr>
            <w:tcW w:type="dxa" w:w="23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Data Operations</w:t>
            </w:r>
          </w:p>
        </w:tc>
      </w:tr>
      <w:tr>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Salesforce Import Wizard</w:t>
            </w:r>
          </w:p>
        </w:tc>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Browser-based data import for smaller datasets</w:t>
            </w:r>
          </w:p>
        </w:tc>
        <w:tc>
          <w:tcPr>
            <w:tcW w:type="dxa" w:w="23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Data Operations</w:t>
            </w:r>
          </w:p>
        </w:tc>
      </w:tr>
      <w:tr>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Salesforce AppExchange</w:t>
            </w:r>
          </w:p>
        </w:tc>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Reference for available HR applications and components</w:t>
            </w:r>
          </w:p>
        </w:tc>
        <w:tc>
          <w:tcPr>
            <w:tcW w:type="dxa" w:w="23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Research</w:t>
            </w:r>
          </w:p>
        </w:tc>
      </w:tr>
    </w:tbl>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6.4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160"/>
        <w:gridCol w:w="3000"/>
      </w:tblGrid>
      <w:t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Phase</w:t>
            </w:r>
          </w:p>
        </w:tc>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Activities</w:t>
            </w:r>
          </w:p>
        </w:tc>
        <w:tc>
          <w:tcPr>
            <w:tcW w:type="dxa" w:w="216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Duration</w:t>
            </w:r>
          </w:p>
        </w:tc>
        <w:tc>
          <w:tcPr>
            <w:tcW w:type="dxa" w:w="3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Status</w:t>
            </w:r>
          </w:p>
        </w:tc>
      </w:tr>
      <w:tr>
        <w:tc>
          <w:tcPr>
            <w:tcW w:type="dxa" w:w="22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Phase 1</w:t>
            </w:r>
          </w:p>
        </w:tc>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Requirements Analysis</w:t>
            </w:r>
          </w:p>
        </w:tc>
        <w:tc>
          <w:tcPr>
            <w:tcW w:type="dxa" w:w="21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Week 1–2</w:t>
            </w:r>
          </w:p>
        </w:tc>
        <w:tc>
          <w:tcPr>
            <w:tcW w:type="dxa" w:w="3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Completed</w:t>
            </w:r>
          </w:p>
        </w:tc>
      </w:tr>
      <w:tr>
        <w:tc>
          <w:tcPr>
            <w:tcW w:type="dxa" w:w="22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Phase 2</w:t>
            </w:r>
          </w:p>
        </w:tc>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Data Modeling</w:t>
            </w:r>
          </w:p>
        </w:tc>
        <w:tc>
          <w:tcPr>
            <w:tcW w:type="dxa" w:w="21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Week 3–4</w:t>
            </w:r>
          </w:p>
        </w:tc>
        <w:tc>
          <w:tcPr>
            <w:tcW w:type="dxa" w:w="3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Completed</w:t>
            </w:r>
          </w:p>
        </w:tc>
      </w:tr>
      <w:tr>
        <w:tc>
          <w:tcPr>
            <w:tcW w:type="dxa" w:w="22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Phase 3</w:t>
            </w:r>
          </w:p>
        </w:tc>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Core Configuration</w:t>
            </w:r>
          </w:p>
        </w:tc>
        <w:tc>
          <w:tcPr>
            <w:tcW w:type="dxa" w:w="21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Week 5–6</w:t>
            </w:r>
          </w:p>
        </w:tc>
        <w:tc>
          <w:tcPr>
            <w:tcW w:type="dxa" w:w="3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Completed</w:t>
            </w:r>
          </w:p>
        </w:tc>
      </w:tr>
      <w:tr>
        <w:tc>
          <w:tcPr>
            <w:tcW w:type="dxa" w:w="22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Phase 4</w:t>
            </w:r>
          </w:p>
        </w:tc>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Apex Development</w:t>
            </w:r>
          </w:p>
        </w:tc>
        <w:tc>
          <w:tcPr>
            <w:tcW w:type="dxa" w:w="21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Week 7–9</w:t>
            </w:r>
          </w:p>
        </w:tc>
        <w:tc>
          <w:tcPr>
            <w:tcW w:type="dxa" w:w="3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Completed</w:t>
            </w:r>
          </w:p>
        </w:tc>
      </w:tr>
      <w:tr>
        <w:tc>
          <w:tcPr>
            <w:tcW w:type="dxa" w:w="22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Phase 5</w:t>
            </w:r>
          </w:p>
        </w:tc>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Flow Development</w:t>
            </w:r>
          </w:p>
        </w:tc>
        <w:tc>
          <w:tcPr>
            <w:tcW w:type="dxa" w:w="21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Week 10–11</w:t>
            </w:r>
          </w:p>
        </w:tc>
        <w:tc>
          <w:tcPr>
            <w:tcW w:type="dxa" w:w="3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Completed</w:t>
            </w:r>
          </w:p>
        </w:tc>
      </w:tr>
      <w:tr>
        <w:tc>
          <w:tcPr>
            <w:tcW w:type="dxa" w:w="22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Phase 6</w:t>
            </w:r>
          </w:p>
        </w:tc>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Security Configuration + Approval Process</w:t>
            </w:r>
          </w:p>
        </w:tc>
        <w:tc>
          <w:tcPr>
            <w:tcW w:type="dxa" w:w="21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Week 12–13</w:t>
            </w:r>
          </w:p>
        </w:tc>
        <w:tc>
          <w:tcPr>
            <w:tcW w:type="dxa" w:w="3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Completed</w:t>
            </w:r>
          </w:p>
        </w:tc>
      </w:tr>
      <w:tr>
        <w:tc>
          <w:tcPr>
            <w:tcW w:type="dxa" w:w="22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Phase 7</w:t>
            </w:r>
          </w:p>
        </w:tc>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LWC Development</w:t>
            </w:r>
          </w:p>
        </w:tc>
        <w:tc>
          <w:tcPr>
            <w:tcW w:type="dxa" w:w="21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Week 14</w:t>
            </w:r>
          </w:p>
        </w:tc>
        <w:tc>
          <w:tcPr>
            <w:tcW w:type="dxa" w:w="3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Completed</w:t>
            </w:r>
          </w:p>
        </w:tc>
      </w:tr>
      <w:tr>
        <w:tc>
          <w:tcPr>
            <w:tcW w:type="dxa" w:w="22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Phase 8</w:t>
            </w:r>
          </w:p>
        </w:tc>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Reports &amp; Dashboards</w:t>
            </w:r>
          </w:p>
        </w:tc>
        <w:tc>
          <w:tcPr>
            <w:tcW w:type="dxa" w:w="21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Week 15</w:t>
            </w:r>
          </w:p>
        </w:tc>
        <w:tc>
          <w:tcPr>
            <w:tcW w:type="dxa" w:w="3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Completed</w:t>
            </w:r>
          </w:p>
        </w:tc>
      </w:tr>
      <w:tr>
        <w:tc>
          <w:tcPr>
            <w:tcW w:type="dxa" w:w="22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Phase 9</w:t>
            </w:r>
          </w:p>
        </w:tc>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Testing &amp; Validation</w:t>
            </w:r>
          </w:p>
        </w:tc>
        <w:tc>
          <w:tcPr>
            <w:tcW w:type="dxa" w:w="21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Week 16</w:t>
            </w:r>
          </w:p>
        </w:tc>
        <w:tc>
          <w:tcPr>
            <w:tcW w:type="dxa" w:w="3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Completed</w:t>
            </w:r>
          </w:p>
        </w:tc>
      </w:tr>
    </w:tbl>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6.5 Data Collection</w:t>
      </w:r>
    </w:p>
    <w:p>
      <w:pPr>
        <w:spacing w:after="80" w:before="80" w:line="360" w:lineRule="auto"/>
        <w:jc w:val="both"/>
      </w:pPr>
      <w:r>
        <w:rPr>
          <w:rFonts w:ascii="Times New Roman" w:cs="Times New Roman" w:eastAsia="Times New Roman" w:hAnsi="Times New Roman"/>
          <w:sz w:val="24"/>
          <w:szCs w:val="24"/>
        </w:rPr>
        <w:t xml:space="preserve">Primary data for system evaluation was collected through a structured testing protocol using synthetic datasets designed to simulate realistic operational conditions. The test dataset comprised 50 candidate records (covering a diverse range of branches, cities, years of passing, and skill sets), 20 position records (spanning multiple functional areas, compensation levels, and statuses), 100 job application records (covering all status values), and 200 review records (with varying ratings and reviewers).</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Data was loaded using Salesforce Data Loader for bulk inserts of candidates, positions, and job applications, and Salesforce Import Wizard for skill reference data and initial candidate skill records. The structured nature of the test dataset enabled systematic verification of all automation components, validation rules, security settings, and reporting outputs.</w:t>
      </w:r>
    </w:p>
    <w:p>
      <w:pPr>
        <w:pStyle w:val="Heading1"/>
        <w:pageBreakBefore/>
        <w:spacing w:after="150" w:before="300"/>
        <w:jc w:val="center"/>
      </w:pPr>
      <w:r>
        <w:rPr>
          <w:rFonts w:ascii="Times New Roman" w:cs="Times New Roman" w:eastAsia="Times New Roman" w:hAnsi="Times New Roman"/>
          <w:b/>
          <w:bCs/>
          <w:color w:val="1F3864"/>
          <w:sz w:val="32"/>
          <w:szCs w:val="32"/>
        </w:rPr>
        <w:t xml:space="preserve">CHAPTER 7: ANALYSIS &amp; OBSERVATIONS</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7.1 Insights from Work</w:t>
      </w:r>
    </w:p>
    <w:p>
      <w:pPr>
        <w:spacing w:after="80" w:before="80" w:line="360" w:lineRule="auto"/>
        <w:jc w:val="both"/>
      </w:pPr>
      <w:r>
        <w:rPr>
          <w:rFonts w:ascii="Times New Roman" w:cs="Times New Roman" w:eastAsia="Times New Roman" w:hAnsi="Times New Roman"/>
          <w:sz w:val="24"/>
          <w:szCs w:val="24"/>
        </w:rPr>
        <w:t xml:space="preserve">The development and testing of HireForce generated a rich set of technical and operational insights that extend beyond the specific outcomes of the project. These insights illuminate the broader potential of the Salesforce platform for HR application development and highlight key design principles for building governance-compliant, automation-rich enterprise systems.</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most significant technical insight from the HireForce implementation is the remarkable capability of Salesforce's declarative platform layer. Approximately 60% of HireForce's functional capability was achieved through declarative configuration — custom objects, validation rules, formula fields, flows, and the approval process — without writing a single line of code. This finding has significant implications for organizations considering Salesforce-based HR implementations: a substantial portion of the recruitment management functionality can be implemented by Salesforce administrators with limited coding experience, democratizing access to sophisticated automation capabilities.</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A second important insight concerns the design pattern for Apex development. The thin trigger plus helper class pattern — where trigger files contain no business logic and delegate all operations to dedicated helper classes — proved essential for maintainability and testability. This pattern enables individual business logic components (UIN generation, skill mapping, email notification) to be modified, tested, and deployed independently without affecting other parts of the system. This architectural discipline is particularly important in a Salesforce context where changes to production code require 75% test coverage and can have platform-wide implications.</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A third insight relates to the governor limit architecture of Salesforce Apex. The platform's governor limits — designed to prevent any single tenant from monopolizing shared platform resources — require developers to write bulkified code that processes records in collections rather than individually. The skill mapping implementation, which had to process all candidates in a trigger context in a single batch, demonstrated the importance of pre-querying existing skills and then assigning them in a single Data Manipulation Language (DML) operation rather than performing individual queries and inserts per candidate.</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7.2 Performance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Component</w:t>
            </w:r>
          </w:p>
        </w:tc>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Test Cases</w:t>
            </w:r>
          </w:p>
        </w:tc>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Pass Rate</w:t>
            </w:r>
          </w:p>
        </w:tc>
        <w:tc>
          <w:tcPr>
            <w:tcW w:type="dxa" w:w="436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Key Observation</w:t>
            </w:r>
          </w:p>
        </w:tc>
      </w:tr>
      <w:tr>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UIN Generation (Apex)</w:t>
            </w:r>
          </w:p>
        </w:tc>
        <w:tc>
          <w:tcPr>
            <w:tcW w:type="dxa" w:w="1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50 records</w:t>
            </w:r>
          </w:p>
        </w:tc>
        <w:tc>
          <w:tcPr>
            <w:tcW w:type="dxa" w:w="1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100%</w:t>
            </w:r>
          </w:p>
        </w:tc>
        <w:tc>
          <w:tcPr>
            <w:tcW w:type="dxa" w:w="43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All edge cases handled correctly including null values</w:t>
            </w:r>
          </w:p>
        </w:tc>
      </w:tr>
      <w:tr>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Skill Mapping (Apex)</w:t>
            </w:r>
          </w:p>
        </w:tc>
        <w:tc>
          <w:tcPr>
            <w:tcW w:type="dxa" w:w="1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230 skill relationships</w:t>
            </w:r>
          </w:p>
        </w:tc>
        <w:tc>
          <w:tcPr>
            <w:tcW w:type="dxa" w:w="1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100%</w:t>
            </w:r>
          </w:p>
        </w:tc>
        <w:tc>
          <w:tcPr>
            <w:tcW w:type="dxa" w:w="43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Duplicate skill lookup correctly avoided redundant inserts</w:t>
            </w:r>
          </w:p>
        </w:tc>
      </w:tr>
      <w:tr>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Email Notifications (Apex)</w:t>
            </w:r>
          </w:p>
        </w:tc>
        <w:tc>
          <w:tcPr>
            <w:tcW w:type="dxa" w:w="1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50 emails</w:t>
            </w:r>
          </w:p>
        </w:tc>
        <w:tc>
          <w:tcPr>
            <w:tcW w:type="dxa" w:w="1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100%</w:t>
            </w:r>
          </w:p>
        </w:tc>
        <w:tc>
          <w:tcPr>
            <w:tcW w:type="dxa" w:w="43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All delivery confirmations received in test environment</w:t>
            </w:r>
          </w:p>
        </w:tc>
      </w:tr>
      <w:tr>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Create Candidate Flow</w:t>
            </w:r>
          </w:p>
        </w:tc>
        <w:tc>
          <w:tcPr>
            <w:tcW w:type="dxa" w:w="1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20 executions</w:t>
            </w:r>
          </w:p>
        </w:tc>
        <w:tc>
          <w:tcPr>
            <w:tcW w:type="dxa" w:w="1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100%</w:t>
            </w:r>
          </w:p>
        </w:tc>
        <w:tc>
          <w:tcPr>
            <w:tcW w:type="dxa" w:w="43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Average completion time 2.5 minutes vs 4 min manual</w:t>
            </w:r>
          </w:p>
        </w:tc>
      </w:tr>
      <w:tr>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Job Application Email Flow</w:t>
            </w:r>
          </w:p>
        </w:tc>
        <w:tc>
          <w:tcPr>
            <w:tcW w:type="dxa" w:w="1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30 triggers</w:t>
            </w:r>
          </w:p>
        </w:tc>
        <w:tc>
          <w:tcPr>
            <w:tcW w:type="dxa" w:w="1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100%</w:t>
            </w:r>
          </w:p>
        </w:tc>
        <w:tc>
          <w:tcPr>
            <w:tcW w:type="dxa" w:w="43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Email dispatched within 10 seconds of application creation</w:t>
            </w:r>
          </w:p>
        </w:tc>
      </w:tr>
      <w:tr>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Review Status Update Flow</w:t>
            </w:r>
          </w:p>
        </w:tc>
        <w:tc>
          <w:tcPr>
            <w:tcW w:type="dxa" w:w="1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25 triggers</w:t>
            </w:r>
          </w:p>
        </w:tc>
        <w:tc>
          <w:tcPr>
            <w:tcW w:type="dxa" w:w="1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100%</w:t>
            </w:r>
          </w:p>
        </w:tc>
        <w:tc>
          <w:tcPr>
            <w:tcW w:type="dxa" w:w="43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Status updated accurately based on review count criteria</w:t>
            </w:r>
          </w:p>
        </w:tc>
      </w:tr>
      <w:tr>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Auto-Close Scheduled Flow</w:t>
            </w:r>
          </w:p>
        </w:tc>
        <w:tc>
          <w:tcPr>
            <w:tcW w:type="dxa" w:w="1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10 simulations</w:t>
            </w:r>
          </w:p>
        </w:tc>
        <w:tc>
          <w:tcPr>
            <w:tcW w:type="dxa" w:w="1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100%</w:t>
            </w:r>
          </w:p>
        </w:tc>
        <w:tc>
          <w:tcPr>
            <w:tcW w:type="dxa" w:w="43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Position closure and email notification both executed</w:t>
            </w:r>
          </w:p>
        </w:tc>
      </w:tr>
      <w:tr>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Approval Process (Manager)</w:t>
            </w:r>
          </w:p>
        </w:tc>
        <w:tc>
          <w:tcPr>
            <w:tcW w:type="dxa" w:w="1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8 scenarios</w:t>
            </w:r>
          </w:p>
        </w:tc>
        <w:tc>
          <w:tcPr>
            <w:tcW w:type="dxa" w:w="1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100%</w:t>
            </w:r>
          </w:p>
        </w:tc>
        <w:tc>
          <w:tcPr>
            <w:tcW w:type="dxa" w:w="43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Status transitions all correct; audit trail complete</w:t>
            </w:r>
          </w:p>
        </w:tc>
      </w:tr>
      <w:tr>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Approval Process (CEO)</w:t>
            </w:r>
          </w:p>
        </w:tc>
        <w:tc>
          <w:tcPr>
            <w:tcW w:type="dxa" w:w="1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7 scenarios</w:t>
            </w:r>
          </w:p>
        </w:tc>
        <w:tc>
          <w:tcPr>
            <w:tcW w:type="dxa" w:w="1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100%</w:t>
            </w:r>
          </w:p>
        </w:tc>
        <w:tc>
          <w:tcPr>
            <w:tcW w:type="dxa" w:w="43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Conditional routing to CEO triggered correctly for high salary</w:t>
            </w:r>
          </w:p>
        </w:tc>
      </w:tr>
      <w:tr>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Security Model (Recruiter)</w:t>
            </w:r>
          </w:p>
        </w:tc>
        <w:tc>
          <w:tcPr>
            <w:tcW w:type="dxa" w:w="1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12 access tests</w:t>
            </w:r>
          </w:p>
        </w:tc>
        <w:tc>
          <w:tcPr>
            <w:tcW w:type="dxa" w:w="1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100%</w:t>
            </w:r>
          </w:p>
        </w:tc>
        <w:tc>
          <w:tcPr>
            <w:tcW w:type="dxa" w:w="43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Private OWD enforced; cross-recruiter access blocked</w:t>
            </w:r>
          </w:p>
        </w:tc>
      </w:tr>
      <w:tr>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Security Model (Employee)</w:t>
            </w:r>
          </w:p>
        </w:tc>
        <w:tc>
          <w:tcPr>
            <w:tcW w:type="dxa" w:w="1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10 access tests</w:t>
            </w:r>
          </w:p>
        </w:tc>
        <w:tc>
          <w:tcPr>
            <w:tcW w:type="dxa" w:w="1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100%</w:t>
            </w:r>
          </w:p>
        </w:tc>
        <w:tc>
          <w:tcPr>
            <w:tcW w:type="dxa" w:w="43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Read-only on Positions; no access to Reviews or others' Candidates</w:t>
            </w:r>
          </w:p>
        </w:tc>
      </w:tr>
      <w:tr>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LWC Search &amp; Pagination</w:t>
            </w:r>
          </w:p>
        </w:tc>
        <w:tc>
          <w:tcPr>
            <w:tcW w:type="dxa" w:w="1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15 UI tests</w:t>
            </w:r>
          </w:p>
        </w:tc>
        <w:tc>
          <w:tcPr>
            <w:tcW w:type="dxa" w:w="1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100%</w:t>
            </w:r>
          </w:p>
        </w:tc>
        <w:tc>
          <w:tcPr>
            <w:tcW w:type="dxa" w:w="43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Real-time filtering and pagination functioned correctly</w:t>
            </w:r>
          </w:p>
        </w:tc>
      </w:tr>
      <w:tr>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Dashboard Data Accuracy</w:t>
            </w:r>
          </w:p>
        </w:tc>
        <w:tc>
          <w:tcPr>
            <w:tcW w:type="dxa" w:w="1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5 report tests</w:t>
            </w:r>
          </w:p>
        </w:tc>
        <w:tc>
          <w:tcPr>
            <w:tcW w:type="dxa" w:w="1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100%</w:t>
            </w:r>
          </w:p>
        </w:tc>
        <w:tc>
          <w:tcPr>
            <w:tcW w:type="dxa" w:w="43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All KPIs matched manually verified dataset calculations</w:t>
            </w:r>
          </w:p>
        </w:tc>
      </w:tr>
    </w:tbl>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7.3 Comparison with Expected Process</w:t>
      </w:r>
    </w:p>
    <w:p>
      <w:pPr>
        <w:spacing w:after="80" w:before="80" w:line="360" w:lineRule="auto"/>
        <w:jc w:val="both"/>
      </w:pPr>
      <w:r>
        <w:rPr>
          <w:rFonts w:ascii="Times New Roman" w:cs="Times New Roman" w:eastAsia="Times New Roman" w:hAnsi="Times New Roman"/>
          <w:sz w:val="24"/>
          <w:szCs w:val="24"/>
        </w:rPr>
        <w:t xml:space="preserve">The actual performance of HireForce across all evaluation dimensions met or exceeded the expected outcomes defined at the project outset. The following comparison summarizes the relationship between projected and actual performance:</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Data Entry Efficiency</w:t>
      </w:r>
    </w:p>
    <w:p>
      <w:pPr>
        <w:spacing w:after="80" w:before="80" w:line="360" w:lineRule="auto"/>
        <w:jc w:val="both"/>
      </w:pPr>
      <w:r>
        <w:rPr>
          <w:rFonts w:ascii="Times New Roman" w:cs="Times New Roman" w:eastAsia="Times New Roman" w:hAnsi="Times New Roman"/>
          <w:sz w:val="24"/>
          <w:szCs w:val="24"/>
        </w:rPr>
        <w:t xml:space="preserve">The Screen Flow for candidate creation was expected to reduce data entry time by approximately 35%. In practice, the structured, step-by-step interface of the Screen Flow, combined with real-time validation feedback, achieved an estimated 38–42% reduction in candidate creation time compared to manual data entry using standard Salesforce list views. This outcome exceeded the original projection.</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Automation Coverage</w:t>
      </w:r>
    </w:p>
    <w:p>
      <w:pPr>
        <w:spacing w:after="80" w:before="80" w:line="360" w:lineRule="auto"/>
        <w:jc w:val="both"/>
      </w:pPr>
      <w:r>
        <w:rPr>
          <w:rFonts w:ascii="Times New Roman" w:cs="Times New Roman" w:eastAsia="Times New Roman" w:hAnsi="Times New Roman"/>
          <w:sz w:val="24"/>
          <w:szCs w:val="24"/>
        </w:rPr>
        <w:t xml:space="preserve">The project originally planned for three Flow automations. The actual implementation delivered four Flows, adding the Review Status Update Flow as an incremental enhancement during development. This additional automation further reduces manual effort in the application review stage.</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Security Effectiveness</w:t>
      </w:r>
    </w:p>
    <w:p>
      <w:pPr>
        <w:spacing w:after="80" w:before="80" w:line="360" w:lineRule="auto"/>
        <w:jc w:val="both"/>
      </w:pPr>
      <w:r>
        <w:rPr>
          <w:rFonts w:ascii="Times New Roman" w:cs="Times New Roman" w:eastAsia="Times New Roman" w:hAnsi="Times New Roman"/>
          <w:sz w:val="24"/>
          <w:szCs w:val="24"/>
        </w:rPr>
        <w:t xml:space="preserve">The security model performed as designed, with no unexpected access violations or data exposure in any tested scenario. The combination of Private OWD for candidate data and Public Read Only for positions struck the intended balance between security and accessibility.</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Analytics Depth</w:t>
      </w:r>
    </w:p>
    <w:p>
      <w:pPr>
        <w:spacing w:after="80" w:before="80" w:line="360" w:lineRule="auto"/>
        <w:jc w:val="both"/>
      </w:pPr>
      <w:r>
        <w:rPr>
          <w:rFonts w:ascii="Times New Roman" w:cs="Times New Roman" w:eastAsia="Times New Roman" w:hAnsi="Times New Roman"/>
          <w:sz w:val="24"/>
          <w:szCs w:val="24"/>
        </w:rPr>
        <w:t xml:space="preserve">The five-component Recruitment Dashboard provided broader analytical coverage than initially planned, including application pipeline visualization, fill rate gauge, and position severity distribution, in addition to the basic open position count and candidate pipeline metrics.</w:t>
      </w:r>
    </w:p>
    <w:p>
      <w:pPr>
        <w:pStyle w:val="Heading1"/>
        <w:pageBreakBefore/>
        <w:spacing w:after="150" w:before="300"/>
        <w:jc w:val="center"/>
      </w:pPr>
      <w:r>
        <w:rPr>
          <w:rFonts w:ascii="Times New Roman" w:cs="Times New Roman" w:eastAsia="Times New Roman" w:hAnsi="Times New Roman"/>
          <w:b/>
          <w:bCs/>
          <w:color w:val="1F3864"/>
          <w:sz w:val="32"/>
          <w:szCs w:val="32"/>
        </w:rPr>
        <w:t xml:space="preserve">CHAPTER 8: LEARNING OUTCOMES</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8.1 Technical Skills</w:t>
      </w:r>
    </w:p>
    <w:p>
      <w:pPr>
        <w:spacing w:after="80" w:before="80" w:line="360" w:lineRule="auto"/>
        <w:jc w:val="both"/>
      </w:pPr>
      <w:r>
        <w:rPr>
          <w:rFonts w:ascii="Times New Roman" w:cs="Times New Roman" w:eastAsia="Times New Roman" w:hAnsi="Times New Roman"/>
          <w:sz w:val="24"/>
          <w:szCs w:val="24"/>
        </w:rPr>
        <w:t xml:space="preserve">The HireForce industrial training project delivered a comprehensive set of technical skills across multiple layers of the Salesforce platform and enterprise application development in general. The following technical competencies were developed and validated through hands-on implementation:</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Salesforce Object-Oriented Data Modeling</w:t>
      </w:r>
    </w:p>
    <w:p>
      <w:pPr>
        <w:spacing w:after="80" w:before="80" w:line="360" w:lineRule="auto"/>
        <w:jc w:val="both"/>
      </w:pPr>
      <w:r>
        <w:rPr>
          <w:rFonts w:ascii="Times New Roman" w:cs="Times New Roman" w:eastAsia="Times New Roman" w:hAnsi="Times New Roman"/>
          <w:sz w:val="24"/>
          <w:szCs w:val="24"/>
        </w:rPr>
        <w:t xml:space="preserve">The project provided deep practical experience in designing enterprise data models using Salesforce custom objects, including the selection of appropriate relationship types (Master-Detail vs. Lookup), the use of junction objects for many-to-many relationships, and the design of Roll-Up Summary fields for aggregating child record data. This experience translates directly to database design principles applicable across platforms.</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Apex Programming</w:t>
      </w:r>
    </w:p>
    <w:p>
      <w:pPr>
        <w:spacing w:after="80" w:before="80" w:line="360" w:lineRule="auto"/>
        <w:jc w:val="both"/>
      </w:pPr>
      <w:r>
        <w:rPr>
          <w:rFonts w:ascii="Times New Roman" w:cs="Times New Roman" w:eastAsia="Times New Roman" w:hAnsi="Times New Roman"/>
          <w:sz w:val="24"/>
          <w:szCs w:val="24"/>
        </w:rPr>
        <w:t xml:space="preserve">Developing the UIN generation, skill mapping, email notification, and task creation functionality provided hands-on experience in Salesforce Apex, including trigger context variable usage, SOQL query optimization, DML statement management within governor limits, collection-based bulkification patterns, and unit test class development. The experience of writing test classes with both positive and negative test scenarios deepened understanding of test-driven development principles.</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Salesforce Flow Builder</w:t>
      </w:r>
    </w:p>
    <w:p>
      <w:pPr>
        <w:spacing w:after="80" w:before="80" w:line="360" w:lineRule="auto"/>
        <w:jc w:val="both"/>
      </w:pPr>
      <w:r>
        <w:rPr>
          <w:rFonts w:ascii="Times New Roman" w:cs="Times New Roman" w:eastAsia="Times New Roman" w:hAnsi="Times New Roman"/>
          <w:sz w:val="24"/>
          <w:szCs w:val="24"/>
        </w:rPr>
        <w:t xml:space="preserve">Developing all four Flow types — Screen, Record-Triggered (two instances), and Scheduled — provided comprehensive experience with Salesforce's no-code automation platform. Key skills developed include: designing multi-screen guided user flows, configuring trigger conditions and entry criteria, using Get Records and Update Records elements efficiently, implementing decision logic, and scheduling time-based automation.</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Lightning Web Component Development</w:t>
      </w:r>
    </w:p>
    <w:p>
      <w:pPr>
        <w:spacing w:after="80" w:before="80" w:line="360" w:lineRule="auto"/>
        <w:jc w:val="both"/>
      </w:pPr>
      <w:r>
        <w:rPr>
          <w:rFonts w:ascii="Times New Roman" w:cs="Times New Roman" w:eastAsia="Times New Roman" w:hAnsi="Times New Roman"/>
          <w:sz w:val="24"/>
          <w:szCs w:val="24"/>
        </w:rPr>
        <w:t xml:space="preserve">Building three LWC components using HTML, JavaScript, and CSS provided practical experience in Salesforce's modern frontend framework. Key skills developed include: wire adapter usage for reactive data binding, event handling, conditional rendering, component composition, and Salesforce Lightning Design System (SLDS) styling for professional UI development.</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Security Architecture</w:t>
      </w:r>
    </w:p>
    <w:p>
      <w:pPr>
        <w:spacing w:after="80" w:before="80" w:line="360" w:lineRule="auto"/>
        <w:jc w:val="both"/>
      </w:pPr>
      <w:r>
        <w:rPr>
          <w:rFonts w:ascii="Times New Roman" w:cs="Times New Roman" w:eastAsia="Times New Roman" w:hAnsi="Times New Roman"/>
          <w:sz w:val="24"/>
          <w:szCs w:val="24"/>
        </w:rPr>
        <w:t xml:space="preserve">Designing and implementing the three-layer security model (OWD, Profiles, Sharing Rules) developed practical expertise in Salesforce's security framework, including understanding the interactions between different security layers and their cumulative effect on data accessibility. This experience is directly applicable to enterprise data governance and compliance requirements.</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8.2 Soft Skills</w:t>
      </w:r>
    </w:p>
    <w:p>
      <w:pPr>
        <w:spacing w:after="80" w:before="80" w:line="360" w:lineRule="auto"/>
        <w:jc w:val="both"/>
      </w:pPr>
      <w:r>
        <w:rPr>
          <w:rFonts w:ascii="Times New Roman" w:cs="Times New Roman" w:eastAsia="Times New Roman" w:hAnsi="Times New Roman"/>
          <w:sz w:val="24"/>
          <w:szCs w:val="24"/>
        </w:rPr>
        <w:t xml:space="preserve">Beyond technical capabilities, the industrial training project developed several important professional and interpersonal skills that are essential for success in management and technology roles:</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Project Management</w:t>
      </w:r>
    </w:p>
    <w:p>
      <w:pPr>
        <w:spacing w:after="80" w:before="80" w:line="360" w:lineRule="auto"/>
        <w:jc w:val="both"/>
      </w:pPr>
      <w:r>
        <w:rPr>
          <w:rFonts w:ascii="Times New Roman" w:cs="Times New Roman" w:eastAsia="Times New Roman" w:hAnsi="Times New Roman"/>
          <w:sz w:val="24"/>
          <w:szCs w:val="24"/>
        </w:rPr>
        <w:t xml:space="preserve">Managing a 16-week development project with nine sequential phases, multiple interdependent components, and strict quality requirements developed practical project management skills including timeline estimation, phase sequencing, dependency management, and milestone tracking. The experience of managing both academic and technical objectives simultaneously simulated the reality of managing projects with multiple stakeholders.</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Problem-Solving and Debugging</w:t>
      </w:r>
    </w:p>
    <w:p>
      <w:pPr>
        <w:spacing w:after="80" w:before="80" w:line="360" w:lineRule="auto"/>
        <w:jc w:val="both"/>
      </w:pPr>
      <w:r>
        <w:rPr>
          <w:rFonts w:ascii="Times New Roman" w:cs="Times New Roman" w:eastAsia="Times New Roman" w:hAnsi="Times New Roman"/>
          <w:sz w:val="24"/>
          <w:szCs w:val="24"/>
        </w:rPr>
        <w:t xml:space="preserve">Encountering and resolving technical challenges — governor limit exceptions, trigger context issues, Flow element configuration errors, and LWC rendering bugs — developed systematic problem-solving and debugging skills. Learning to interpret Salesforce debug logs, use the Developer Console effectively, and search Salesforce documentation and Trailhead resources efficiently are transferable skills applicable across technology domains.</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Technical Documentation</w:t>
      </w:r>
    </w:p>
    <w:p>
      <w:pPr>
        <w:spacing w:after="80" w:before="80" w:line="360" w:lineRule="auto"/>
        <w:jc w:val="both"/>
      </w:pPr>
      <w:r>
        <w:rPr>
          <w:rFonts w:ascii="Times New Roman" w:cs="Times New Roman" w:eastAsia="Times New Roman" w:hAnsi="Times New Roman"/>
          <w:sz w:val="24"/>
          <w:szCs w:val="24"/>
        </w:rPr>
        <w:t xml:space="preserve">Writing comprehensive technical documentation of the HireForce system — including data dictionaries, process flow diagrams, code comments, and this academic report — developed professional technical writing skills. The ability to communicate complex technical concepts clearly and accurately to both technical and non-technical audiences is a critical competency for management roles in technology-intensive environments.</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Independent Research</w:t>
      </w:r>
    </w:p>
    <w:p>
      <w:pPr>
        <w:spacing w:after="80" w:before="80" w:line="360" w:lineRule="auto"/>
        <w:jc w:val="both"/>
      </w:pPr>
      <w:r>
        <w:rPr>
          <w:rFonts w:ascii="Times New Roman" w:cs="Times New Roman" w:eastAsia="Times New Roman" w:hAnsi="Times New Roman"/>
          <w:sz w:val="24"/>
          <w:szCs w:val="24"/>
        </w:rPr>
        <w:t xml:space="preserve">Conducting the literature review across multiple academic domains (HRIS, e-HRM, recruitment technology, CRM, TAM) and synthesizing insights across sources developed independent research skills including source evaluation, concept synthesis, and gap identification. These skills are foundational to evidence-based management practice.</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8.3 Industry Understanding</w:t>
      </w:r>
    </w:p>
    <w:p>
      <w:pPr>
        <w:spacing w:after="80" w:before="80" w:line="360" w:lineRule="auto"/>
        <w:jc w:val="both"/>
      </w:pPr>
      <w:r>
        <w:rPr>
          <w:rFonts w:ascii="Times New Roman" w:cs="Times New Roman" w:eastAsia="Times New Roman" w:hAnsi="Times New Roman"/>
          <w:sz w:val="24"/>
          <w:szCs w:val="24"/>
        </w:rPr>
        <w:t xml:space="preserve">The industrial training project significantly deepened the understanding of the HR technology industry, the Salesforce ecosystem, and the practical challenges of enterprise software development:</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HR Technology Landscape</w:t>
      </w:r>
    </w:p>
    <w:p>
      <w:pPr>
        <w:spacing w:after="80" w:before="80" w:line="360" w:lineRule="auto"/>
        <w:jc w:val="both"/>
      </w:pPr>
      <w:r>
        <w:rPr>
          <w:rFonts w:ascii="Times New Roman" w:cs="Times New Roman" w:eastAsia="Times New Roman" w:hAnsi="Times New Roman"/>
          <w:sz w:val="24"/>
          <w:szCs w:val="24"/>
        </w:rPr>
        <w:t xml:space="preserve">The project provided a detailed understanding of the HR technology market, including the evolution of HRIS, the role of ATS platforms, the emergence of AI in recruitment, and the growing convergence of CRM and HR technology. This industry knowledge provides important context for management decisions related to HR technology procurement and implementation.</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Salesforce Ecosystem</w:t>
      </w:r>
    </w:p>
    <w:p>
      <w:pPr>
        <w:spacing w:after="80" w:before="80" w:line="360" w:lineRule="auto"/>
        <w:jc w:val="both"/>
      </w:pPr>
      <w:r>
        <w:rPr>
          <w:rFonts w:ascii="Times New Roman" w:cs="Times New Roman" w:eastAsia="Times New Roman" w:hAnsi="Times New Roman"/>
          <w:sz w:val="24"/>
          <w:szCs w:val="24"/>
        </w:rPr>
        <w:t xml:space="preserve">The project provided immersive exposure to the Salesforce ecosystem, including the platform's development tools, the AppExchange marketplace, the Trailhead learning community, and the Salesforce certification pathway. Understanding the Salesforce ecosystem is increasingly valuable for management professionals, as Salesforce-certified skills are among the most sought-after in the enterprise software job market globally.</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Enterprise Application Development</w:t>
      </w:r>
    </w:p>
    <w:p>
      <w:pPr>
        <w:spacing w:after="80" w:before="80" w:line="360" w:lineRule="auto"/>
        <w:jc w:val="both"/>
      </w:pPr>
      <w:r>
        <w:rPr>
          <w:rFonts w:ascii="Times New Roman" w:cs="Times New Roman" w:eastAsia="Times New Roman" w:hAnsi="Times New Roman"/>
          <w:sz w:val="24"/>
          <w:szCs w:val="24"/>
        </w:rPr>
        <w:t xml:space="preserve">The project provided practical experience in the discipline of enterprise application development, including the importance of requirements analysis before development, iterative development and testing, security-first design, and documentation as an integral part of the development process. These principles apply broadly across enterprise software projects regardless of platform.</w:t>
      </w:r>
    </w:p>
    <w:p>
      <w:pPr>
        <w:pStyle w:val="Heading1"/>
        <w:pageBreakBefore/>
        <w:spacing w:after="150" w:before="300"/>
        <w:jc w:val="center"/>
      </w:pPr>
      <w:r>
        <w:rPr>
          <w:rFonts w:ascii="Times New Roman" w:cs="Times New Roman" w:eastAsia="Times New Roman" w:hAnsi="Times New Roman"/>
          <w:b/>
          <w:bCs/>
          <w:color w:val="1F3864"/>
          <w:sz w:val="32"/>
          <w:szCs w:val="32"/>
        </w:rPr>
        <w:t xml:space="preserve">CHAPTER 9: CHALLENGES / LIMITATIONS</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9.1 Operational Constraints</w:t>
      </w:r>
    </w:p>
    <w:p>
      <w:pPr>
        <w:spacing w:after="80" w:before="80" w:line="360" w:lineRule="auto"/>
        <w:jc w:val="both"/>
      </w:pPr>
      <w:r>
        <w:rPr>
          <w:rFonts w:ascii="Times New Roman" w:cs="Times New Roman" w:eastAsia="Times New Roman" w:hAnsi="Times New Roman"/>
          <w:sz w:val="24"/>
          <w:szCs w:val="24"/>
        </w:rPr>
        <w:t xml:space="preserve">Several operational constraints influenced the development approach and outcomes of the HireForce project. The most significant operational constraint was the use of a Salesforce Developer Edition organization for development and testing. Developer Edition orgs, while providing full platform feature access, impose storage limits (5 MB data storage, 20 MB file storage), API call volume restrictions, and user seat limitations that are significantly below production organization allowances. These constraints required careful management of test data volumes and periodic data cleanup during the testing phase.</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Governor limits — the platform-enforced execution boundaries that prevent any single operation from consuming disproportionate platform resources — presented an ongoing design constraint throughout Apex development. Specifically, the skill mapping functionality required careful design to avoid exceeding the 100 SOQL query limit per transaction. The solution — pre-querying all existing skill records in a single SOQL query before the DML loop — resolved this constraint but added complexity to the code design. In high-volume production environments with thousands of concurrent transactions, governor limit management would require additional architectural attention, potentially involving asynchronous (Queueable or Batch Apex) processing.</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absence of a dedicated UI design tool within the Salesforce developer environment meant that LWC component design relied entirely on the Salesforce Lightning Design System (SLDS) framework for styling. While SLDS provides a comprehensive and professional component library, it imposes constraints on custom visual design that may not be suitable for organizations requiring highly differentiated brand experiences.</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9.2 Data Limitations</w:t>
      </w:r>
    </w:p>
    <w:p>
      <w:pPr>
        <w:spacing w:after="80" w:before="80" w:line="360" w:lineRule="auto"/>
        <w:jc w:val="both"/>
      </w:pPr>
      <w:r>
        <w:rPr>
          <w:rFonts w:ascii="Times New Roman" w:cs="Times New Roman" w:eastAsia="Times New Roman" w:hAnsi="Times New Roman"/>
          <w:sz w:val="24"/>
          <w:szCs w:val="24"/>
        </w:rPr>
        <w:t xml:space="preserve">The evaluation of HireForce relied on synthetic test data rather than real organizational recruitment data. While the test dataset was designed to be representative of realistic recruitment scenarios — including diverse candidate profiles, multiple functional areas, varying compensation levels, and different application statuses — it inevitably lacks the complexity, variability, and edge cases that would be encountered in a live production environment. Specifically, the test dataset did not include the full range of international candidate profiles (with non-standard city names, different branch nomenclatures, or non-standard date formats) that a global recruitment system would need to handle.</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assessment of user experience and adoption outcomes was based on observations by academic evaluators rather than practising HR professionals or recruiters. Experienced recruiters would likely identify usability issues or workflow gaps that academic evaluators, unfamiliar with the specifics of professional recruitment practice, might overlook. More rigorous usability testing with actual HR professionals would provide more valid and actionable user experience insights.</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absence of longitudinal operational data means that the long-term performance benefits of HireForce — including actual reductions in time-to-hire, cost-per-hire, and quality-of-hire metrics — could not be empirically measured. These metrics, which are the ultimate measure of a recruitment system's business value, can only be assessed through extended operational deployment and comparison with a control group.</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9.3 Role Limitations</w:t>
      </w:r>
    </w:p>
    <w:p>
      <w:pPr>
        <w:spacing w:after="80" w:before="80" w:line="360" w:lineRule="auto"/>
        <w:jc w:val="both"/>
      </w:pPr>
      <w:r>
        <w:rPr>
          <w:rFonts w:ascii="Times New Roman" w:cs="Times New Roman" w:eastAsia="Times New Roman" w:hAnsi="Times New Roman"/>
          <w:sz w:val="24"/>
          <w:szCs w:val="24"/>
        </w:rPr>
        <w:t xml:space="preserve">As an academic industrial training project, the HireForce implementation was constrained by the student developer role, which differs from a professional enterprise development context in several important respects. Professional enterprise Salesforce implementations typically involve a team of specialized roles — Solution Architect, Business Analyst, Salesforce Developer, QA Engineer, and Project Manager — each bringing domain-specific expertise that a single student developer cannot fully replicate.</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project was also constrained by the academic timeline of 16 weeks. A production-grade Salesforce HR implementation for an actual organization would typically require three to six months of development, testing, change management, and user training, involving extensive stakeholder engagement and iterative refinement. The academic timeline necessitated scope management decisions that prioritized core functionality over advanced features such as external integrations, AI capabilities, and mobile optimization.</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Integration testing — validating the system's behaviour when connected to external systems such as job portals, email servers, and calendar applications — was not possible within the academic project scope. Real-world integration complexity is one of the most significant challenges in enterprise software implementation and represents an important area for future development.</w:t>
      </w:r>
    </w:p>
    <w:p>
      <w:pPr>
        <w:pStyle w:val="Heading1"/>
        <w:pageBreakBefore/>
        <w:spacing w:after="150" w:before="300"/>
        <w:jc w:val="center"/>
      </w:pPr>
      <w:r>
        <w:rPr>
          <w:rFonts w:ascii="Times New Roman" w:cs="Times New Roman" w:eastAsia="Times New Roman" w:hAnsi="Times New Roman"/>
          <w:b/>
          <w:bCs/>
          <w:color w:val="1F3864"/>
          <w:sz w:val="32"/>
          <w:szCs w:val="32"/>
        </w:rPr>
        <w:t xml:space="preserve">CHAPTER 10: RECOMMENDATIONS</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10.1 Suggestions</w:t>
      </w:r>
    </w:p>
    <w:p>
      <w:pPr>
        <w:spacing w:after="80" w:before="80" w:line="360" w:lineRule="auto"/>
        <w:jc w:val="both"/>
      </w:pPr>
      <w:r>
        <w:rPr>
          <w:rFonts w:ascii="Times New Roman" w:cs="Times New Roman" w:eastAsia="Times New Roman" w:hAnsi="Times New Roman"/>
          <w:sz w:val="24"/>
          <w:szCs w:val="24"/>
        </w:rPr>
        <w:t xml:space="preserve">Based on the experience of developing and evaluating HireForce, the following practical suggestions are offered to organizations, practitioners, and future developers considering similar Salesforce-based HR implementations:</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For organizations currently managing recruitment through spreadsheets or standalone ATS platforms, the Salesforce extension strategy represented by HireForce offers a compelling path to recruitment modernization. Organizations already licensed for Salesforce Sales Cloud or Service Cloud can implement a HireForce-type recruitment system at minimal incremental cost, leveraging existing platform licences, user familiarity, and administrative expertise. The CRM extension strategy eliminates the data silo between HR and business systems, enabling cross-functional analytics that are impossible with siloed HR applications.</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For technology leaders and HR Directors evaluating HR technology investments, the comparison between HireForce and commercial ATS platforms highlights the importance of evaluating total cost of ownership rather than just licence fees. The HireForce approach, while requiring development investment, eliminates ongoing ATS licence fees, reduces integration complexity, and delivers natural data integration with existing Salesforce investments that would otherwise require expensive middleware solutions.</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10.2 Process Improvements</w:t>
      </w:r>
    </w:p>
    <w:p>
      <w:pPr>
        <w:spacing w:after="80" w:before="80" w:line="360" w:lineRule="auto"/>
        <w:jc w:val="both"/>
      </w:pPr>
      <w:r>
        <w:rPr>
          <w:rFonts w:ascii="Times New Roman" w:cs="Times New Roman" w:eastAsia="Times New Roman" w:hAnsi="Times New Roman"/>
          <w:sz w:val="24"/>
          <w:szCs w:val="24"/>
        </w:rPr>
        <w:t xml:space="preserve">Several specific process improvements are recommended based on the HireForce implementation experience that would enhance the system's effectiveness in a production deployment:</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Phased Implementation Approach</w:t>
      </w:r>
    </w:p>
    <w:p>
      <w:pPr>
        <w:spacing w:after="80" w:before="80" w:line="360" w:lineRule="auto"/>
        <w:jc w:val="both"/>
      </w:pPr>
      <w:r>
        <w:rPr>
          <w:rFonts w:ascii="Times New Roman" w:cs="Times New Roman" w:eastAsia="Times New Roman" w:hAnsi="Times New Roman"/>
          <w:sz w:val="24"/>
          <w:szCs w:val="24"/>
        </w:rPr>
        <w:t xml:space="preserve">Organizations implementing HireForce should adopt a phased approach, beginning with the core data model and basic CRUD operations before progressively adding Apex automation, Flow workflows, security configurations, and LWC components. This phased approach reduces implementation risk, enables early user feedback, and allows each functional layer to be thoroughly tested before adding complexity.</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Interview Scheduling Integration</w:t>
      </w:r>
    </w:p>
    <w:p>
      <w:pPr>
        <w:spacing w:after="80" w:before="80" w:line="360" w:lineRule="auto"/>
        <w:jc w:val="both"/>
      </w:pPr>
      <w:r>
        <w:rPr>
          <w:rFonts w:ascii="Times New Roman" w:cs="Times New Roman" w:eastAsia="Times New Roman" w:hAnsi="Times New Roman"/>
          <w:sz w:val="24"/>
          <w:szCs w:val="24"/>
        </w:rPr>
        <w:t xml:space="preserve">The current HireForce process requires manual coordination of interview scheduling outside the system. Integrating with calendar systems (Google Calendar, Microsoft Outlook) through Salesforce Platform Events would automate interview scheduling, creating a seamless flow from 'Interview Scheduled' status to calendar invitations for all participants.</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Candidate Self-Service Portal</w:t>
      </w:r>
    </w:p>
    <w:p>
      <w:pPr>
        <w:spacing w:after="80" w:before="80" w:line="360" w:lineRule="auto"/>
        <w:jc w:val="both"/>
      </w:pPr>
      <w:r>
        <w:rPr>
          <w:rFonts w:ascii="Times New Roman" w:cs="Times New Roman" w:eastAsia="Times New Roman" w:hAnsi="Times New Roman"/>
          <w:sz w:val="24"/>
          <w:szCs w:val="24"/>
        </w:rPr>
        <w:t xml:space="preserve">The current implementation requires recruiter-mediated candidate data entry. Implementing a Salesforce Experience Cloud (Community) portal would enable candidates to self-register, complete their profiles, and submit applications directly, reducing recruiter administrative burden and improving the candidate experience.</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Structured Onboarding Integration</w:t>
      </w:r>
    </w:p>
    <w:p>
      <w:pPr>
        <w:spacing w:after="80" w:before="80" w:line="360" w:lineRule="auto"/>
        <w:jc w:val="both"/>
      </w:pPr>
      <w:r>
        <w:rPr>
          <w:rFonts w:ascii="Times New Roman" w:cs="Times New Roman" w:eastAsia="Times New Roman" w:hAnsi="Times New Roman"/>
          <w:sz w:val="24"/>
          <w:szCs w:val="24"/>
        </w:rPr>
        <w:t xml:space="preserve">Extending HireForce beyond recruitment into the onboarding phase — automatically creating onboarding task lists, document collection workflows, and IT provisioning requests when a candidate's status changes to 'Hired' — would deliver additional process efficiency and ensure a consistent new-hire experience.</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10.3 Strategic Recommendations</w:t>
      </w:r>
    </w:p>
    <w:p>
      <w:pPr>
        <w:spacing w:after="80" w:before="80" w:line="360" w:lineRule="auto"/>
        <w:jc w:val="both"/>
      </w:pPr>
      <w:r>
        <w:rPr>
          <w:rFonts w:ascii="Times New Roman" w:cs="Times New Roman" w:eastAsia="Times New Roman" w:hAnsi="Times New Roman"/>
          <w:sz w:val="24"/>
          <w:szCs w:val="24"/>
        </w:rPr>
        <w:t xml:space="preserve">At a strategic level, the following recommendations are offered for organizations seeking to maximize the value of a Salesforce-based HR technology strategy:</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Artificial Intelligence and Predictive Analytics Investment</w:t>
      </w:r>
    </w:p>
    <w:p>
      <w:pPr>
        <w:spacing w:after="80" w:before="80" w:line="360" w:lineRule="auto"/>
        <w:jc w:val="both"/>
      </w:pPr>
      <w:r>
        <w:rPr>
          <w:rFonts w:ascii="Times New Roman" w:cs="Times New Roman" w:eastAsia="Times New Roman" w:hAnsi="Times New Roman"/>
          <w:sz w:val="24"/>
          <w:szCs w:val="24"/>
        </w:rPr>
        <w:t xml:space="preserve">The integration of Salesforce Einstein AI into HireForce represents the highest-impact near-term enhancement opportunity. Einstein Prediction Builder, trained on historical hiring outcome data, could generate a Hire Success Score for each candidate-position pairing. Einstein Recommendation Builder could suggest relevant positions to candidates in the talent pool based on their skill profile. These AI capabilities would transform HireForce from a transactional system into a strategic talent intelligence platform.</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External Integration Ecosystem</w:t>
      </w:r>
    </w:p>
    <w:p>
      <w:pPr>
        <w:spacing w:after="80" w:before="80" w:line="360" w:lineRule="auto"/>
        <w:jc w:val="both"/>
      </w:pPr>
      <w:r>
        <w:rPr>
          <w:rFonts w:ascii="Times New Roman" w:cs="Times New Roman" w:eastAsia="Times New Roman" w:hAnsi="Times New Roman"/>
          <w:sz w:val="24"/>
          <w:szCs w:val="24"/>
        </w:rPr>
        <w:t xml:space="preserve">Building a comprehensive API integration ecosystem — connecting HireForce with LinkedIn Talent Solutions, job portals, background verification services, and assessment platforms — would create a unified recruitment data hub that eliminates the fragmentation of current multi-system approaches. Salesforce's Named Credentials and Connected App framework provide a secure and maintainable architecture for managing these integrations.</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Analytics Maturity Progression</w:t>
      </w:r>
    </w:p>
    <w:p>
      <w:pPr>
        <w:spacing w:after="80" w:before="80" w:line="360" w:lineRule="auto"/>
        <w:jc w:val="both"/>
      </w:pPr>
      <w:r>
        <w:rPr>
          <w:rFonts w:ascii="Times New Roman" w:cs="Times New Roman" w:eastAsia="Times New Roman" w:hAnsi="Times New Roman"/>
          <w:sz w:val="24"/>
          <w:szCs w:val="24"/>
        </w:rPr>
        <w:t xml:space="preserve">Upgrading from standard Salesforce Reports to Salesforce CRM Analytics (Tableau CRM) would unlock significantly more sophisticated analytical capabilities, including predictive hiring dashboards, source attribution analysis, diversity and inclusion metrics, and natural language querying of recruitment data. This analytics maturity progression should be a medium-term strategic priority for organizations that have deployed a HireForce-type system.</w:t>
      </w:r>
    </w:p>
    <w:p>
      <w:pPr>
        <w:spacing w:after="0" w:before="0" w:line="240"/>
      </w:pPr>
      <w:r>
        <w:t xml:space="preserve"/>
      </w:r>
    </w:p>
    <w:p>
      <w:pPr>
        <w:pStyle w:val="Heading3"/>
        <w:spacing w:after="90" w:before="180"/>
        <w:jc w:val="left"/>
      </w:pPr>
      <w:r>
        <w:rPr>
          <w:rFonts w:ascii="Times New Roman" w:cs="Times New Roman" w:eastAsia="Times New Roman" w:hAnsi="Times New Roman"/>
          <w:b/>
          <w:bCs/>
          <w:color w:val="1F3864"/>
          <w:sz w:val="24"/>
          <w:szCs w:val="24"/>
        </w:rPr>
        <w:t xml:space="preserve">Change Management and Training Investment</w:t>
      </w:r>
    </w:p>
    <w:p>
      <w:pPr>
        <w:spacing w:after="80" w:before="80" w:line="360" w:lineRule="auto"/>
        <w:jc w:val="both"/>
      </w:pPr>
      <w:r>
        <w:rPr>
          <w:rFonts w:ascii="Times New Roman" w:cs="Times New Roman" w:eastAsia="Times New Roman" w:hAnsi="Times New Roman"/>
          <w:sz w:val="24"/>
          <w:szCs w:val="24"/>
        </w:rPr>
        <w:t xml:space="preserve">Technology implementation success is ultimately determined by user adoption. Organizations implementing HireForce should invest proportionally in change management communication, role-specific user training, and continuous improvement processes. Designating a Salesforce HR Administrator role responsible for ongoing system optimization and user support is essential for sustaining the benefits of the HireForce investment.</w:t>
      </w:r>
    </w:p>
    <w:p>
      <w:pPr>
        <w:pStyle w:val="Heading1"/>
        <w:pageBreakBefore/>
        <w:spacing w:after="150" w:before="300"/>
        <w:jc w:val="center"/>
      </w:pPr>
      <w:r>
        <w:rPr>
          <w:rFonts w:ascii="Times New Roman" w:cs="Times New Roman" w:eastAsia="Times New Roman" w:hAnsi="Times New Roman"/>
          <w:b/>
          <w:bCs/>
          <w:color w:val="1F3864"/>
          <w:sz w:val="32"/>
          <w:szCs w:val="32"/>
        </w:rPr>
        <w:t xml:space="preserve">CHAPTER 11: CONCLUSION</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11.1 Summary</w:t>
      </w:r>
    </w:p>
    <w:p>
      <w:pPr>
        <w:spacing w:after="80" w:before="80" w:line="360" w:lineRule="auto"/>
        <w:jc w:val="both"/>
      </w:pPr>
      <w:r>
        <w:rPr>
          <w:rFonts w:ascii="Times New Roman" w:cs="Times New Roman" w:eastAsia="Times New Roman" w:hAnsi="Times New Roman"/>
          <w:sz w:val="24"/>
          <w:szCs w:val="24"/>
        </w:rPr>
        <w:t xml:space="preserve">This MBA Industrial Training Report has documented the comprehensive design, development, and evaluation of HireForce — a Salesforce-based Resource Hiring and Recruitment Management System — undertaken as the industrial training project for the Master of Business Administration programme at Vivekanand Global University. The project addressed a well-defined problem: the absence of an integrated, automated, and governance-compliant recruitment management system built on the widely adopted Salesforce CRM platform.</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report followed the complete project journey across nine development phases and eleven report chapters. Beginning with a thorough analysis of the HR technology industry landscape, the literature review, and the theoretical framework, the report progressed through detailed documentation of the system implementation — covering eight custom Salesforce objects, an Apex programming framework, four Flow automations, a multi-level Approval Process, a comprehensive security model, three Lightning Web Components, and a five-component Recruitment Dashboard. The analysis and observations chapter presented quantitative evaluation results demonstrating strong accuracy across all automation components, full compliance with security model requirements, and significant efficiency improvements through flow-based data entry automation.</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11.2 Contribution to Organization</w:t>
      </w:r>
    </w:p>
    <w:p>
      <w:pPr>
        <w:spacing w:after="80" w:before="80" w:line="360" w:lineRule="auto"/>
        <w:jc w:val="both"/>
      </w:pPr>
      <w:r>
        <w:rPr>
          <w:rFonts w:ascii="Times New Roman" w:cs="Times New Roman" w:eastAsia="Times New Roman" w:hAnsi="Times New Roman"/>
          <w:sz w:val="24"/>
          <w:szCs w:val="24"/>
        </w:rPr>
        <w:t xml:space="preserve">HireForce makes a multi-dimensional contribution that extends beyond the individual academic project to the broader fields of HR technology, CRM-based enterprise application development, and Salesforce platform utilization.</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From an academic perspective, this project provides a detailed, implementation-level reference for Salesforce-based HR application development — a category significantly underrepresented in the academic literature. The comprehensive documentation of every implementation component, from object field definitions to Apex code snippets to Flow configuration logic, serves as a replicable guide for researchers, practitioners, and future students seeking to build similar systems.</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From a practical perspective, HireForce demonstrates the viability of the CRM extension strategy for HR technology: leveraging existing Salesforce investments to build recruitment management capability without the cost and complexity of a separate standalone HR application. This contribution is particularly valuable for organizations that have already invested in Salesforce Sales Cloud or Service Cloud and are seeking to maximize their platform ROI.</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From an organizational learning perspective, the project demonstrates that a single student developer, equipped with Salesforce platform skills and guided by academic mentorship, can build a production-quality enterprise application in 16 weeks. This finding has implications for MBA programme design, suggesting that project-based learning on real enterprise platforms like Salesforce delivers measurable technical competence alongside theoretical knowledge.</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11.3 Overall Learning</w:t>
      </w:r>
    </w:p>
    <w:p>
      <w:pPr>
        <w:spacing w:after="80" w:before="80" w:line="360" w:lineRule="auto"/>
        <w:jc w:val="both"/>
      </w:pPr>
      <w:r>
        <w:rPr>
          <w:rFonts w:ascii="Times New Roman" w:cs="Times New Roman" w:eastAsia="Times New Roman" w:hAnsi="Times New Roman"/>
          <w:sz w:val="24"/>
          <w:szCs w:val="24"/>
        </w:rPr>
        <w:t xml:space="preserve">The overall learning from the HireForce industrial training project transcends the specific technical skills acquired in Salesforce development. At its deepest level, the project provided an experience of the complete enterprise software development lifecycle — from requirements analysis through design, implementation, testing, documentation, and academic presentation — that integrates the theoretical knowledge of the MBA curriculum with the practical realities of enterprise technology development.</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project reinforced the central importance of design decisions made early in the development process. The choice of relationship types (Master-Detail vs. Lookup), the design of the data model, and the Apex code architecture all had cascading implications for system performance, maintainability, and extensibility that became clear only as the project progressed. This experience of design decisions crystallizing into consequences is a foundational lesson for any management or technology professional involved in enterprise system implementation.</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project also deepened appreciation for the intersection of human and technical dimensions in enterprise software. The best-designed system delivers no value if users do not adopt it. The emphasis on LWC design quality, Screen Flow usability, and dashboard simplicity in HireForce reflects an understanding that technology adoption is ultimately determined by user experience, not technical sophistication alone. This human-centred perspective on enterprise technology is one of the most valuable outcomes of the industrial training experience.</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The successful completion of the HireForce project confirms that the Salesforce CRM platform is a powerful, versatile, and increasingly essential competency for MBA graduates pursuing careers in management consulting, HR technology, enterprise digital transformation, and business application development. The platform skills, design patterns, and industry knowledge developed through this project provide a strong foundation for continued learning and professional development in the rapidly evolving landscape of enterprise HR technology.</w:t>
      </w:r>
    </w:p>
    <w:p>
      <w:pPr>
        <w:pStyle w:val="Heading1"/>
        <w:pageBreakBefore/>
        <w:spacing w:after="150" w:before="300"/>
        <w:jc w:val="center"/>
      </w:pPr>
      <w:r>
        <w:rPr>
          <w:rFonts w:ascii="Times New Roman" w:cs="Times New Roman" w:eastAsia="Times New Roman" w:hAnsi="Times New Roman"/>
          <w:b/>
          <w:bCs/>
          <w:color w:val="1F3864"/>
          <w:sz w:val="32"/>
          <w:szCs w:val="32"/>
        </w:rPr>
        <w:t xml:space="preserve">BIBLIOGRAPHY</w:t>
      </w:r>
    </w:p>
    <w:p>
      <w:pPr>
        <w:spacing w:after="0" w:before="0" w:line="240"/>
      </w:pPr>
      <w:r>
        <w:t xml:space="preserve"/>
      </w:r>
    </w:p>
    <w:p>
      <w:pPr>
        <w:spacing w:after="60" w:before="60" w:line="360" w:lineRule="auto"/>
        <w:ind w:left="720" w:hanging="720"/>
        <w:jc w:val="both"/>
      </w:pPr>
      <w:r>
        <w:rPr>
          <w:rFonts w:ascii="Times New Roman" w:cs="Times New Roman" w:eastAsia="Times New Roman" w:hAnsi="Times New Roman"/>
          <w:sz w:val="24"/>
          <w:szCs w:val="24"/>
        </w:rPr>
        <w:t xml:space="preserve">Barney, J. (1991). Firm resources and sustained competitive advantage. Journal of Management, 17(1), 99–120.</w:t>
      </w:r>
    </w:p>
    <w:p>
      <w:pPr>
        <w:spacing w:after="60" w:before="60" w:line="360" w:lineRule="auto"/>
        <w:ind w:left="720" w:hanging="720"/>
        <w:jc w:val="both"/>
      </w:pPr>
      <w:r>
        <w:rPr>
          <w:rFonts w:ascii="Times New Roman" w:cs="Times New Roman" w:eastAsia="Times New Roman" w:hAnsi="Times New Roman"/>
          <w:sz w:val="24"/>
          <w:szCs w:val="24"/>
        </w:rPr>
        <w:t xml:space="preserve">Becker, G. S. (1964). Human capital: A theoretical and empirical analysis, with special reference to education. University of Chicago Press.</w:t>
      </w:r>
    </w:p>
    <w:p>
      <w:pPr>
        <w:spacing w:after="60" w:before="60" w:line="360" w:lineRule="auto"/>
        <w:ind w:left="720" w:hanging="720"/>
        <w:jc w:val="both"/>
      </w:pPr>
      <w:r>
        <w:rPr>
          <w:rFonts w:ascii="Times New Roman" w:cs="Times New Roman" w:eastAsia="Times New Roman" w:hAnsi="Times New Roman"/>
          <w:sz w:val="24"/>
          <w:szCs w:val="24"/>
        </w:rPr>
        <w:t xml:space="preserve">Bondarouk, T., &amp; Ruël, H. (2013). The strategic value of e-HRM: Results from an exploratory study in a governmental organization. The International Journal of Human Resource Management, 24(2), 391–414.</w:t>
      </w:r>
    </w:p>
    <w:p>
      <w:pPr>
        <w:spacing w:after="60" w:before="60" w:line="360" w:lineRule="auto"/>
        <w:ind w:left="720" w:hanging="720"/>
        <w:jc w:val="both"/>
      </w:pPr>
      <w:r>
        <w:rPr>
          <w:rFonts w:ascii="Times New Roman" w:cs="Times New Roman" w:eastAsia="Times New Roman" w:hAnsi="Times New Roman"/>
          <w:sz w:val="24"/>
          <w:szCs w:val="24"/>
        </w:rPr>
        <w:t xml:space="preserve">Chapman, D. S., &amp; Webster, J. (2003). The use of technologies in the recruiting, screening, and selection processes for job candidates. International Journal of Selection and Assessment, 11(2–3), 113–120.</w:t>
      </w:r>
    </w:p>
    <w:p>
      <w:pPr>
        <w:spacing w:after="60" w:before="60" w:line="360" w:lineRule="auto"/>
        <w:ind w:left="720" w:hanging="720"/>
        <w:jc w:val="both"/>
      </w:pPr>
      <w:r>
        <w:rPr>
          <w:rFonts w:ascii="Times New Roman" w:cs="Times New Roman" w:eastAsia="Times New Roman" w:hAnsi="Times New Roman"/>
          <w:sz w:val="24"/>
          <w:szCs w:val="24"/>
        </w:rPr>
        <w:t xml:space="preserve">Davenport, T. H. (1993). Process innovation: Reengineering work through information technology. Harvard Business Press.</w:t>
      </w:r>
    </w:p>
    <w:p>
      <w:pPr>
        <w:spacing w:after="60" w:before="60" w:line="360" w:lineRule="auto"/>
        <w:ind w:left="720" w:hanging="720"/>
        <w:jc w:val="both"/>
      </w:pPr>
      <w:r>
        <w:rPr>
          <w:rFonts w:ascii="Times New Roman" w:cs="Times New Roman" w:eastAsia="Times New Roman" w:hAnsi="Times New Roman"/>
          <w:sz w:val="24"/>
          <w:szCs w:val="24"/>
        </w:rPr>
        <w:t xml:space="preserve">Davis, F. D. (1989). Perceived usefulness, perceived ease of use, and user acceptance of information technology. MIS Quarterly, 13(3), 319–340.</w:t>
      </w:r>
    </w:p>
    <w:p>
      <w:pPr>
        <w:spacing w:after="60" w:before="60" w:line="360" w:lineRule="auto"/>
        <w:ind w:left="720" w:hanging="720"/>
        <w:jc w:val="both"/>
      </w:pPr>
      <w:r>
        <w:rPr>
          <w:rFonts w:ascii="Times New Roman" w:cs="Times New Roman" w:eastAsia="Times New Roman" w:hAnsi="Times New Roman"/>
          <w:sz w:val="24"/>
          <w:szCs w:val="24"/>
        </w:rPr>
        <w:t xml:space="preserve">Grand View Research. (2024). HR technology market size, share &amp; trends analysis report. Grand View Research Inc.</w:t>
      </w:r>
    </w:p>
    <w:p>
      <w:pPr>
        <w:spacing w:after="60" w:before="60" w:line="360" w:lineRule="auto"/>
        <w:ind w:left="720" w:hanging="720"/>
        <w:jc w:val="both"/>
      </w:pPr>
      <w:r>
        <w:rPr>
          <w:rFonts w:ascii="Times New Roman" w:cs="Times New Roman" w:eastAsia="Times New Roman" w:hAnsi="Times New Roman"/>
          <w:sz w:val="24"/>
          <w:szCs w:val="24"/>
        </w:rPr>
        <w:t xml:space="preserve">Hevner, A. R., March, S. T., Park, J., &amp; Ram, S. (2004). Design science in information systems research. MIS Quarterly, 28(1), 75–105.</w:t>
      </w:r>
    </w:p>
    <w:p>
      <w:pPr>
        <w:spacing w:after="60" w:before="60" w:line="360" w:lineRule="auto"/>
        <w:ind w:left="720" w:hanging="720"/>
        <w:jc w:val="both"/>
      </w:pPr>
      <w:r>
        <w:rPr>
          <w:rFonts w:ascii="Times New Roman" w:cs="Times New Roman" w:eastAsia="Times New Roman" w:hAnsi="Times New Roman"/>
          <w:sz w:val="24"/>
          <w:szCs w:val="24"/>
        </w:rPr>
        <w:t xml:space="preserve">Kavanagh, M. J., Thite, M., &amp; Johnson, R. D. (2015). Human resource information systems: Basics, applications, and future directions (3rd ed.). SAGE Publications.</w:t>
      </w:r>
    </w:p>
    <w:p>
      <w:pPr>
        <w:spacing w:after="60" w:before="60" w:line="360" w:lineRule="auto"/>
        <w:ind w:left="720" w:hanging="720"/>
        <w:jc w:val="both"/>
      </w:pPr>
      <w:r>
        <w:rPr>
          <w:rFonts w:ascii="Times New Roman" w:cs="Times New Roman" w:eastAsia="Times New Roman" w:hAnsi="Times New Roman"/>
          <w:sz w:val="24"/>
          <w:szCs w:val="24"/>
        </w:rPr>
        <w:t xml:space="preserve">Leary, B. (2013). The evolution of candidate relationship management. Talent Management Magazine, 9(4), 22–26.</w:t>
      </w:r>
    </w:p>
    <w:p>
      <w:pPr>
        <w:spacing w:after="60" w:before="60" w:line="360" w:lineRule="auto"/>
        <w:ind w:left="720" w:hanging="720"/>
        <w:jc w:val="both"/>
      </w:pPr>
      <w:r>
        <w:rPr>
          <w:rFonts w:ascii="Times New Roman" w:cs="Times New Roman" w:eastAsia="Times New Roman" w:hAnsi="Times New Roman"/>
          <w:sz w:val="24"/>
          <w:szCs w:val="24"/>
        </w:rPr>
        <w:t xml:space="preserve">Marler, J. H., &amp; Parry, E. (2016). Human resource management, strategic involvement and e-HRM technology. International Journal of Human Resource Management, 27(19), 2233–2253.</w:t>
      </w:r>
    </w:p>
    <w:p>
      <w:pPr>
        <w:spacing w:after="60" w:before="60" w:line="360" w:lineRule="auto"/>
        <w:ind w:left="720" w:hanging="720"/>
        <w:jc w:val="both"/>
      </w:pPr>
      <w:r>
        <w:rPr>
          <w:rFonts w:ascii="Times New Roman" w:cs="Times New Roman" w:eastAsia="Times New Roman" w:hAnsi="Times New Roman"/>
          <w:sz w:val="24"/>
          <w:szCs w:val="24"/>
        </w:rPr>
        <w:t xml:space="preserve">Parry, E., &amp; Tyson, S. (2011). Desired goals and actual outcomes of e-HRM. Human Resource Management Journal, 21(3), 335–354.</w:t>
      </w:r>
    </w:p>
    <w:p>
      <w:pPr>
        <w:spacing w:after="60" w:before="60" w:line="360" w:lineRule="auto"/>
        <w:ind w:left="720" w:hanging="720"/>
        <w:jc w:val="both"/>
      </w:pPr>
      <w:r>
        <w:rPr>
          <w:rFonts w:ascii="Times New Roman" w:cs="Times New Roman" w:eastAsia="Times New Roman" w:hAnsi="Times New Roman"/>
          <w:sz w:val="24"/>
          <w:szCs w:val="24"/>
        </w:rPr>
        <w:t xml:space="preserve">Peffers, K., Tuunanen, T., Rothenberger, M. A., &amp; Chatterjee, S. (2007). A design science research methodology for information systems research. Journal of Management Information Systems, 24(3), 45–77.</w:t>
      </w:r>
    </w:p>
    <w:p>
      <w:pPr>
        <w:spacing w:after="60" w:before="60" w:line="360" w:lineRule="auto"/>
        <w:ind w:left="720" w:hanging="720"/>
        <w:jc w:val="both"/>
      </w:pPr>
      <w:r>
        <w:rPr>
          <w:rFonts w:ascii="Times New Roman" w:cs="Times New Roman" w:eastAsia="Times New Roman" w:hAnsi="Times New Roman"/>
          <w:sz w:val="24"/>
          <w:szCs w:val="24"/>
        </w:rPr>
        <w:t xml:space="preserve">Ruel, H., Bondarouk, T., &amp; Looise, J. K. (2004). E-HRM: Innovation or irritation: An explorative empirical study in five large companies on web-based HRM. Management Revue, 15(3), 364–380.</w:t>
      </w:r>
    </w:p>
    <w:p>
      <w:pPr>
        <w:spacing w:after="60" w:before="60" w:line="360" w:lineRule="auto"/>
        <w:ind w:left="720" w:hanging="720"/>
        <w:jc w:val="both"/>
      </w:pPr>
      <w:r>
        <w:rPr>
          <w:rFonts w:ascii="Times New Roman" w:cs="Times New Roman" w:eastAsia="Times New Roman" w:hAnsi="Times New Roman"/>
          <w:sz w:val="24"/>
          <w:szCs w:val="24"/>
        </w:rPr>
        <w:t xml:space="preserve">Salesforce Inc. (2024). Salesforce platform documentation: Apex developer guide. Retrieved from https://developer.salesforce.com/docs/atlas.en-us.apexcode.meta/apexcode/</w:t>
      </w:r>
    </w:p>
    <w:p>
      <w:pPr>
        <w:spacing w:after="60" w:before="60" w:line="360" w:lineRule="auto"/>
        <w:ind w:left="720" w:hanging="720"/>
        <w:jc w:val="both"/>
      </w:pPr>
      <w:r>
        <w:rPr>
          <w:rFonts w:ascii="Times New Roman" w:cs="Times New Roman" w:eastAsia="Times New Roman" w:hAnsi="Times New Roman"/>
          <w:sz w:val="24"/>
          <w:szCs w:val="24"/>
        </w:rPr>
        <w:t xml:space="preserve">Salesforce Inc. (2024). Lightning web components developer guide. Retrieved from https://developer.salesforce.com/docs/component-library/documentation/en/lwc</w:t>
      </w:r>
    </w:p>
    <w:p>
      <w:pPr>
        <w:spacing w:after="60" w:before="60" w:line="360" w:lineRule="auto"/>
        <w:ind w:left="720" w:hanging="720"/>
        <w:jc w:val="both"/>
      </w:pPr>
      <w:r>
        <w:rPr>
          <w:rFonts w:ascii="Times New Roman" w:cs="Times New Roman" w:eastAsia="Times New Roman" w:hAnsi="Times New Roman"/>
          <w:sz w:val="24"/>
          <w:szCs w:val="24"/>
        </w:rPr>
        <w:t xml:space="preserve">Salesforce Inc. (2024). Salesforce flow builder guide. Retrieved from https://help.salesforce.com/articleView?id=flow.htm</w:t>
      </w:r>
    </w:p>
    <w:p>
      <w:pPr>
        <w:spacing w:after="60" w:before="60" w:line="360" w:lineRule="auto"/>
        <w:ind w:left="720" w:hanging="720"/>
        <w:jc w:val="both"/>
      </w:pPr>
      <w:r>
        <w:rPr>
          <w:rFonts w:ascii="Times New Roman" w:cs="Times New Roman" w:eastAsia="Times New Roman" w:hAnsi="Times New Roman"/>
          <w:sz w:val="24"/>
          <w:szCs w:val="24"/>
        </w:rPr>
        <w:t xml:space="preserve">Schultz, T. W. (1961). Investment in human capital. The American Economic Review, 51(1), 1–17.</w:t>
      </w:r>
    </w:p>
    <w:p>
      <w:pPr>
        <w:spacing w:after="60" w:before="60" w:line="360" w:lineRule="auto"/>
        <w:ind w:left="720" w:hanging="720"/>
        <w:jc w:val="both"/>
      </w:pPr>
      <w:r>
        <w:rPr>
          <w:rFonts w:ascii="Times New Roman" w:cs="Times New Roman" w:eastAsia="Times New Roman" w:hAnsi="Times New Roman"/>
          <w:sz w:val="24"/>
          <w:szCs w:val="24"/>
        </w:rPr>
        <w:t xml:space="preserve">Stone, D. L., Deadrick, D. L., Lukaszewski, K. M., &amp; Johnson, R. (2015). The influence of technology on the future of human resource management. Human Resource Management Review, 25(2), 216–231.</w:t>
      </w:r>
    </w:p>
    <w:p>
      <w:pPr>
        <w:spacing w:after="60" w:before="60" w:line="360" w:lineRule="auto"/>
        <w:ind w:left="720" w:hanging="720"/>
        <w:jc w:val="both"/>
      </w:pPr>
      <w:r>
        <w:rPr>
          <w:rFonts w:ascii="Times New Roman" w:cs="Times New Roman" w:eastAsia="Times New Roman" w:hAnsi="Times New Roman"/>
          <w:sz w:val="24"/>
          <w:szCs w:val="24"/>
        </w:rPr>
        <w:t xml:space="preserve">Tannenbaum, S. I. (1990). Human resource information systems: User group implications. Journal of Systems Management, 41(1), 27–32.</w:t>
      </w:r>
    </w:p>
    <w:p>
      <w:pPr>
        <w:spacing w:after="60" w:before="60" w:line="360" w:lineRule="auto"/>
        <w:ind w:left="720" w:hanging="720"/>
        <w:jc w:val="both"/>
      </w:pPr>
      <w:r>
        <w:rPr>
          <w:rFonts w:ascii="Times New Roman" w:cs="Times New Roman" w:eastAsia="Times New Roman" w:hAnsi="Times New Roman"/>
          <w:sz w:val="24"/>
          <w:szCs w:val="24"/>
        </w:rPr>
        <w:t xml:space="preserve">Wernerfelt, B. (1984). A resource-based view of the firm. Strategic Management Journal, 5(2), 171–180.</w:t>
      </w:r>
    </w:p>
    <w:p>
      <w:pPr>
        <w:pStyle w:val="Heading1"/>
        <w:pageBreakBefore/>
        <w:spacing w:after="150" w:before="300"/>
        <w:jc w:val="center"/>
      </w:pPr>
      <w:r>
        <w:rPr>
          <w:rFonts w:ascii="Times New Roman" w:cs="Times New Roman" w:eastAsia="Times New Roman" w:hAnsi="Times New Roman"/>
          <w:b/>
          <w:bCs/>
          <w:color w:val="1F3864"/>
          <w:sz w:val="32"/>
          <w:szCs w:val="32"/>
        </w:rPr>
        <w:t xml:space="preserve">ANNEXURES</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Annexure A: HireForce System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Component</w:t>
            </w:r>
          </w:p>
        </w:tc>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Technology</w:t>
            </w:r>
          </w:p>
        </w:tc>
        <w:tc>
          <w:tcPr>
            <w:tcW w:type="dxa" w:w="456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Purpose</w:t>
            </w:r>
          </w:p>
        </w:tc>
      </w:tr>
      <w:tr>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Custom App</w:t>
            </w:r>
          </w:p>
        </w:tc>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Salesforce Lightning App</w:t>
            </w:r>
          </w:p>
        </w:tc>
        <w:tc>
          <w:tcPr>
            <w:tcW w:type="dxa" w:w="45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Navigation container for HireForce</w:t>
            </w:r>
          </w:p>
        </w:tc>
      </w:tr>
      <w:tr>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Position Object</w:t>
            </w:r>
          </w:p>
        </w:tc>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Custom Object</w:t>
            </w:r>
          </w:p>
        </w:tc>
        <w:tc>
          <w:tcPr>
            <w:tcW w:type="dxa" w:w="45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Job opening data and requirements</w:t>
            </w:r>
          </w:p>
        </w:tc>
      </w:tr>
      <w:tr>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Candidate Object</w:t>
            </w:r>
          </w:p>
        </w:tc>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Custom Object</w:t>
            </w:r>
          </w:p>
        </w:tc>
        <w:tc>
          <w:tcPr>
            <w:tcW w:type="dxa" w:w="45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Applicant profile and skill data</w:t>
            </w:r>
          </w:p>
        </w:tc>
      </w:tr>
      <w:tr>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Job Application Object</w:t>
            </w:r>
          </w:p>
        </w:tc>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Custom Object</w:t>
            </w:r>
          </w:p>
        </w:tc>
        <w:tc>
          <w:tcPr>
            <w:tcW w:type="dxa" w:w="45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Application tracking and status</w:t>
            </w:r>
          </w:p>
        </w:tc>
      </w:tr>
      <w:tr>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Review Object</w:t>
            </w:r>
          </w:p>
        </w:tc>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Custom Object (Master-Detail)</w:t>
            </w:r>
          </w:p>
        </w:tc>
        <w:tc>
          <w:tcPr>
            <w:tcW w:type="dxa" w:w="45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Interview assessment and ratings</w:t>
            </w:r>
          </w:p>
        </w:tc>
      </w:tr>
      <w:tr>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Skill Object</w:t>
            </w:r>
          </w:p>
        </w:tc>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Custom Object</w:t>
            </w:r>
          </w:p>
        </w:tc>
        <w:tc>
          <w:tcPr>
            <w:tcW w:type="dxa" w:w="45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Reference list of competencies</w:t>
            </w:r>
          </w:p>
        </w:tc>
      </w:tr>
      <w:tr>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Candidate Skill Object</w:t>
            </w:r>
          </w:p>
        </w:tc>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Junction Object</w:t>
            </w:r>
          </w:p>
        </w:tc>
        <w:tc>
          <w:tcPr>
            <w:tcW w:type="dxa" w:w="45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Many-to-many candidate-skill mapping</w:t>
            </w:r>
          </w:p>
        </w:tc>
      </w:tr>
      <w:tr>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Job Website Object</w:t>
            </w:r>
          </w:p>
        </w:tc>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Custom Object</w:t>
            </w:r>
          </w:p>
        </w:tc>
        <w:tc>
          <w:tcPr>
            <w:tcW w:type="dxa" w:w="45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External posting platform reference</w:t>
            </w:r>
          </w:p>
        </w:tc>
      </w:tr>
      <w:tr>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Post Job Object</w:t>
            </w:r>
          </w:p>
        </w:tc>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Junction Object</w:t>
            </w:r>
          </w:p>
        </w:tc>
        <w:tc>
          <w:tcPr>
            <w:tcW w:type="dxa" w:w="45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Position-to-website posting tracking</w:t>
            </w:r>
          </w:p>
        </w:tc>
      </w:tr>
      <w:tr>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CandidateTrigger</w:t>
            </w:r>
          </w:p>
        </w:tc>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Apex Trigger</w:t>
            </w:r>
          </w:p>
        </w:tc>
        <w:tc>
          <w:tcPr>
            <w:tcW w:type="dxa" w:w="45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Before/after insert automation on Candidate</w:t>
            </w:r>
          </w:p>
        </w:tc>
      </w:tr>
      <w:tr>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CandidateHelper</w:t>
            </w:r>
          </w:p>
        </w:tc>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Apex Class</w:t>
            </w:r>
          </w:p>
        </w:tc>
        <w:tc>
          <w:tcPr>
            <w:tcW w:type="dxa" w:w="45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UIN generation, skill mapping, email notification</w:t>
            </w:r>
          </w:p>
        </w:tc>
      </w:tr>
      <w:tr>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PositionTrigger</w:t>
            </w:r>
          </w:p>
        </w:tc>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Apex Trigger</w:t>
            </w:r>
          </w:p>
        </w:tc>
        <w:tc>
          <w:tcPr>
            <w:tcW w:type="dxa" w:w="45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After insert task creation on Position</w:t>
            </w:r>
          </w:p>
        </w:tc>
      </w:tr>
      <w:tr>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PositionHelper</w:t>
            </w:r>
          </w:p>
        </w:tc>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Apex Class</w:t>
            </w:r>
          </w:p>
        </w:tc>
        <w:tc>
          <w:tcPr>
            <w:tcW w:type="dxa" w:w="45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Task creation for new positions</w:t>
            </w:r>
          </w:p>
        </w:tc>
      </w:tr>
      <w:tr>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Create Candidate Flow</w:t>
            </w:r>
          </w:p>
        </w:tc>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Screen Flow</w:t>
            </w:r>
          </w:p>
        </w:tc>
        <w:tc>
          <w:tcPr>
            <w:tcW w:type="dxa" w:w="45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Guided 5-step candidate creation</w:t>
            </w:r>
          </w:p>
        </w:tc>
      </w:tr>
      <w:tr>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Job Application Email Flow</w:t>
            </w:r>
          </w:p>
        </w:tc>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Record-Triggered Flow</w:t>
            </w:r>
          </w:p>
        </w:tc>
        <w:tc>
          <w:tcPr>
            <w:tcW w:type="dxa" w:w="45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Automated email on application creation</w:t>
            </w:r>
          </w:p>
        </w:tc>
      </w:tr>
      <w:tr>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Review Status Flow</w:t>
            </w:r>
          </w:p>
        </w:tc>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Record-Triggered Flow</w:t>
            </w:r>
          </w:p>
        </w:tc>
        <w:tc>
          <w:tcPr>
            <w:tcW w:type="dxa" w:w="45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Auto-update application status on review</w:t>
            </w:r>
          </w:p>
        </w:tc>
      </w:tr>
      <w:tr>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Auto-Close Flow</w:t>
            </w:r>
          </w:p>
        </w:tc>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Scheduled Flow</w:t>
            </w:r>
          </w:p>
        </w:tc>
        <w:tc>
          <w:tcPr>
            <w:tcW w:type="dxa" w:w="45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Daily closure of 30-day inactive positions</w:t>
            </w:r>
          </w:p>
        </w:tc>
      </w:tr>
      <w:tr>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Approval Process</w:t>
            </w:r>
          </w:p>
        </w:tc>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Salesforce Approval Process</w:t>
            </w:r>
          </w:p>
        </w:tc>
        <w:tc>
          <w:tcPr>
            <w:tcW w:type="dxa" w:w="45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Two-level governance for positions</w:t>
            </w:r>
          </w:p>
        </w:tc>
      </w:tr>
      <w:tr>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Candidate Search LWC</w:t>
            </w:r>
          </w:p>
        </w:tc>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Lightning Web Component</w:t>
            </w:r>
          </w:p>
        </w:tc>
        <w:tc>
          <w:tcPr>
            <w:tcW w:type="dxa" w:w="45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Search, paginate, and view candidates</w:t>
            </w:r>
          </w:p>
        </w:tc>
      </w:tr>
      <w:tr>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Position Search LWC</w:t>
            </w:r>
          </w:p>
        </w:tc>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Lightning Web Component</w:t>
            </w:r>
          </w:p>
        </w:tc>
        <w:tc>
          <w:tcPr>
            <w:tcW w:type="dxa" w:w="45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Search and filter open positions</w:t>
            </w:r>
          </w:p>
        </w:tc>
      </w:tr>
      <w:tr>
        <w:tc>
          <w:tcPr>
            <w:tcW w:type="dxa" w:w="2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Review Accordion LWC</w:t>
            </w:r>
          </w:p>
        </w:tc>
        <w:tc>
          <w:tcPr>
            <w:tcW w:type="dxa" w:w="20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Lightning Web Component</w:t>
            </w:r>
          </w:p>
        </w:tc>
        <w:tc>
          <w:tcPr>
            <w:tcW w:type="dxa" w:w="45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Collapsible review display</w:t>
            </w:r>
          </w:p>
        </w:tc>
      </w:tr>
      <w:tr>
        <w:tc>
          <w:tcPr>
            <w:tcW w:type="dxa" w:w="2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Recruitment Dashboard</w:t>
            </w:r>
          </w:p>
        </w:tc>
        <w:tc>
          <w:tcPr>
            <w:tcW w:type="dxa" w:w="20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Salesforce Dashboard</w:t>
            </w:r>
          </w:p>
        </w:tc>
        <w:tc>
          <w:tcPr>
            <w:tcW w:type="dxa" w:w="45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5-component analytical overview</w:t>
            </w:r>
          </w:p>
        </w:tc>
      </w:tr>
    </w:tbl>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Annexure B: List of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Abbreviation</w:t>
            </w:r>
          </w:p>
        </w:tc>
        <w:tc>
          <w:tcPr>
            <w:tcW w:type="dxa" w:w="686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Full Form</w:t>
            </w:r>
          </w:p>
        </w:tc>
      </w:tr>
      <w:tr>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ATS</w:t>
            </w:r>
          </w:p>
        </w:tc>
        <w:tc>
          <w:tcPr>
            <w:tcW w:type="dxa" w:w="68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Applicant Tracking System</w:t>
            </w:r>
          </w:p>
        </w:tc>
      </w:tr>
      <w:tr>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CEO</w:t>
            </w:r>
          </w:p>
        </w:tc>
        <w:tc>
          <w:tcPr>
            <w:tcW w:type="dxa" w:w="68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Chief Executive Officer</w:t>
            </w:r>
          </w:p>
        </w:tc>
      </w:tr>
      <w:tr>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CRM</w:t>
            </w:r>
          </w:p>
        </w:tc>
        <w:tc>
          <w:tcPr>
            <w:tcW w:type="dxa" w:w="68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Customer Relationship Management</w:t>
            </w:r>
          </w:p>
        </w:tc>
      </w:tr>
      <w:tr>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CRUD</w:t>
            </w:r>
          </w:p>
        </w:tc>
        <w:tc>
          <w:tcPr>
            <w:tcW w:type="dxa" w:w="68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Create, Read, Update, Delete</w:t>
            </w:r>
          </w:p>
        </w:tc>
      </w:tr>
      <w:tr>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DML</w:t>
            </w:r>
          </w:p>
        </w:tc>
        <w:tc>
          <w:tcPr>
            <w:tcW w:type="dxa" w:w="68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Data Manipulation Language</w:t>
            </w:r>
          </w:p>
        </w:tc>
      </w:tr>
      <w:tr>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DSR</w:t>
            </w:r>
          </w:p>
        </w:tc>
        <w:tc>
          <w:tcPr>
            <w:tcW w:type="dxa" w:w="68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Design Science Research</w:t>
            </w:r>
          </w:p>
        </w:tc>
      </w:tr>
      <w:tr>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e-HRM</w:t>
            </w:r>
          </w:p>
        </w:tc>
        <w:tc>
          <w:tcPr>
            <w:tcW w:type="dxa" w:w="68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Electronic Human Resource Management</w:t>
            </w:r>
          </w:p>
        </w:tc>
      </w:tr>
      <w:tr>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ERP</w:t>
            </w:r>
          </w:p>
        </w:tc>
        <w:tc>
          <w:tcPr>
            <w:tcW w:type="dxa" w:w="68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Enterprise Resource Planning</w:t>
            </w:r>
          </w:p>
        </w:tc>
      </w:tr>
      <w:tr>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HCM</w:t>
            </w:r>
          </w:p>
        </w:tc>
        <w:tc>
          <w:tcPr>
            <w:tcW w:type="dxa" w:w="68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Human Capital Management</w:t>
            </w:r>
          </w:p>
        </w:tc>
      </w:tr>
      <w:tr>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HR</w:t>
            </w:r>
          </w:p>
        </w:tc>
        <w:tc>
          <w:tcPr>
            <w:tcW w:type="dxa" w:w="68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Human Resources</w:t>
            </w:r>
          </w:p>
        </w:tc>
      </w:tr>
      <w:tr>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HRIS</w:t>
            </w:r>
          </w:p>
        </w:tc>
        <w:tc>
          <w:tcPr>
            <w:tcW w:type="dxa" w:w="68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Human Resource Information System</w:t>
            </w:r>
          </w:p>
        </w:tc>
      </w:tr>
      <w:tr>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KPA</w:t>
            </w:r>
          </w:p>
        </w:tc>
        <w:tc>
          <w:tcPr>
            <w:tcW w:type="dxa" w:w="68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Key Performance Area</w:t>
            </w:r>
          </w:p>
        </w:tc>
      </w:tr>
      <w:tr>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KRA</w:t>
            </w:r>
          </w:p>
        </w:tc>
        <w:tc>
          <w:tcPr>
            <w:tcW w:type="dxa" w:w="68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Key Result Area</w:t>
            </w:r>
          </w:p>
        </w:tc>
      </w:tr>
      <w:tr>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LWC</w:t>
            </w:r>
          </w:p>
        </w:tc>
        <w:tc>
          <w:tcPr>
            <w:tcW w:type="dxa" w:w="68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Lightning Web Component</w:t>
            </w:r>
          </w:p>
        </w:tc>
      </w:tr>
      <w:tr>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MBA</w:t>
            </w:r>
          </w:p>
        </w:tc>
        <w:tc>
          <w:tcPr>
            <w:tcW w:type="dxa" w:w="68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Master of Business Administration</w:t>
            </w:r>
          </w:p>
        </w:tc>
      </w:tr>
      <w:tr>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NLP</w:t>
            </w:r>
          </w:p>
        </w:tc>
        <w:tc>
          <w:tcPr>
            <w:tcW w:type="dxa" w:w="68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Natural Language Processing</w:t>
            </w:r>
          </w:p>
        </w:tc>
      </w:tr>
      <w:tr>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NOC</w:t>
            </w:r>
          </w:p>
        </w:tc>
        <w:tc>
          <w:tcPr>
            <w:tcW w:type="dxa" w:w="68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No Objection Certificate</w:t>
            </w:r>
          </w:p>
        </w:tc>
      </w:tr>
      <w:tr>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OWD</w:t>
            </w:r>
          </w:p>
        </w:tc>
        <w:tc>
          <w:tcPr>
            <w:tcW w:type="dxa" w:w="68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Organization-Wide Default</w:t>
            </w:r>
          </w:p>
        </w:tc>
      </w:tr>
      <w:tr>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PEOU</w:t>
            </w:r>
          </w:p>
        </w:tc>
        <w:tc>
          <w:tcPr>
            <w:tcW w:type="dxa" w:w="68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Perceived Ease of Use</w:t>
            </w:r>
          </w:p>
        </w:tc>
      </w:tr>
      <w:tr>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PU</w:t>
            </w:r>
          </w:p>
        </w:tc>
        <w:tc>
          <w:tcPr>
            <w:tcW w:type="dxa" w:w="68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Perceived Usefulness</w:t>
            </w:r>
          </w:p>
        </w:tc>
      </w:tr>
      <w:tr>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RBV</w:t>
            </w:r>
          </w:p>
        </w:tc>
        <w:tc>
          <w:tcPr>
            <w:tcW w:type="dxa" w:w="68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Resource-Based View</w:t>
            </w:r>
          </w:p>
        </w:tc>
      </w:tr>
      <w:tr>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REST</w:t>
            </w:r>
          </w:p>
        </w:tc>
        <w:tc>
          <w:tcPr>
            <w:tcW w:type="dxa" w:w="68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Representational State Transfer</w:t>
            </w:r>
          </w:p>
        </w:tc>
      </w:tr>
      <w:tr>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SaaS</w:t>
            </w:r>
          </w:p>
        </w:tc>
        <w:tc>
          <w:tcPr>
            <w:tcW w:type="dxa" w:w="68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Software as a Service</w:t>
            </w:r>
          </w:p>
        </w:tc>
      </w:tr>
      <w:tr>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SLDS</w:t>
            </w:r>
          </w:p>
        </w:tc>
        <w:tc>
          <w:tcPr>
            <w:tcW w:type="dxa" w:w="68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Salesforce Lightning Design System</w:t>
            </w:r>
          </w:p>
        </w:tc>
      </w:tr>
      <w:tr>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SME</w:t>
            </w:r>
          </w:p>
        </w:tc>
        <w:tc>
          <w:tcPr>
            <w:tcW w:type="dxa" w:w="68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Small and Medium Enterprise</w:t>
            </w:r>
          </w:p>
        </w:tc>
      </w:tr>
      <w:tr>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SOQL</w:t>
            </w:r>
          </w:p>
        </w:tc>
        <w:tc>
          <w:tcPr>
            <w:tcW w:type="dxa" w:w="68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Salesforce Object Query Language</w:t>
            </w:r>
          </w:p>
        </w:tc>
      </w:tr>
      <w:tr>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SSN</w:t>
            </w:r>
          </w:p>
        </w:tc>
        <w:tc>
          <w:tcPr>
            <w:tcW w:type="dxa" w:w="68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Social Security Number</w:t>
            </w:r>
          </w:p>
        </w:tc>
      </w:tr>
      <w:tr>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TAM</w:t>
            </w:r>
          </w:p>
        </w:tc>
        <w:tc>
          <w:tcPr>
            <w:tcW w:type="dxa" w:w="68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Technology Acceptance Model</w:t>
            </w:r>
          </w:p>
        </w:tc>
      </w:tr>
      <w:tr>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UIN</w:t>
            </w:r>
          </w:p>
        </w:tc>
        <w:tc>
          <w:tcPr>
            <w:tcW w:type="dxa" w:w="68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Unique Identification Number</w:t>
            </w:r>
          </w:p>
        </w:tc>
      </w:tr>
      <w:tr>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VGU</w:t>
            </w:r>
          </w:p>
        </w:tc>
        <w:tc>
          <w:tcPr>
            <w:tcW w:type="dxa" w:w="68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Vivekanand Global University</w:t>
            </w:r>
          </w:p>
        </w:tc>
      </w:tr>
      <w:tr>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VRIN</w:t>
            </w:r>
          </w:p>
        </w:tc>
        <w:tc>
          <w:tcPr>
            <w:tcW w:type="dxa" w:w="68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Valuable, Rare, Inimitable, Non-substitutable</w:t>
            </w:r>
          </w:p>
        </w:tc>
      </w:tr>
    </w:tbl>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Annexure C: UIN Format Reference</w:t>
      </w:r>
    </w:p>
    <w:p>
      <w:pPr>
        <w:spacing w:after="80" w:before="80" w:line="360" w:lineRule="auto"/>
        <w:jc w:val="both"/>
      </w:pPr>
      <w:r>
        <w:rPr>
          <w:rFonts w:ascii="Times New Roman" w:cs="Times New Roman" w:eastAsia="Times New Roman" w:hAnsi="Times New Roman"/>
          <w:sz w:val="24"/>
          <w:szCs w:val="24"/>
        </w:rPr>
        <w:t xml:space="preserve">The Unique Identification Number (UIN) generated by HireForce follows the format: YP-BR-CI-YB, where:</w:t>
      </w:r>
    </w:p>
    <w:p>
      <w:pPr>
        <w:spacing w:after="0" w:before="0" w:line="240"/>
      </w:pPr>
      <w:r>
        <w:t xml:space="preserve"/>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YP = Last two digits of Year of Passing (e.g., 20 for 2020)</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BR = First two letters of Branch (e.g., CS for Computer Science)</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CI = First two letters of City (e.g., MU for Mumbai)</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YB = Last four digits of Year of Birth (e.g., 1998)</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Example: A candidate who passed in 2020, studied Computer Science, lives in Mumbai, and was born in 1998 receives UIN: 20-CSMU-1998.</w:t>
      </w:r>
    </w:p>
    <w:p>
      <w:pPr>
        <w:spacing w:after="0" w:before="0" w:line="240"/>
      </w:pPr>
      <w:r>
        <w:t xml:space="preserve"/>
      </w:r>
    </w:p>
    <w:p>
      <w:pPr>
        <w:spacing w:after="80" w:before="80" w:line="360" w:lineRule="auto"/>
        <w:jc w:val="both"/>
      </w:pPr>
      <w:r>
        <w:rPr>
          <w:rFonts w:ascii="Times New Roman" w:cs="Times New Roman" w:eastAsia="Times New Roman" w:hAnsi="Times New Roman"/>
          <w:sz w:val="24"/>
          <w:szCs w:val="24"/>
        </w:rPr>
        <w:t xml:space="preserve">If any of the four components are null or insufficient in length, the system substitutes 'XX' (for text components) or 'XXXX' (for year components) as a placeholder, ensuring that the UIN is always generated without runtime errors.</w:t>
      </w:r>
    </w:p>
    <w:p>
      <w:pPr>
        <w:spacing w:after="0" w:before="0" w:line="240"/>
      </w:pPr>
      <w:r>
        <w:t xml:space="preserve"/>
      </w:r>
    </w:p>
    <w:p>
      <w:pPr>
        <w:pStyle w:val="Heading2"/>
        <w:spacing w:after="120" w:before="240"/>
        <w:jc w:val="left"/>
      </w:pPr>
      <w:r>
        <w:rPr>
          <w:rFonts w:ascii="Times New Roman" w:cs="Times New Roman" w:eastAsia="Times New Roman" w:hAnsi="Times New Roman"/>
          <w:b/>
          <w:bCs/>
          <w:color w:val="1F3864"/>
          <w:sz w:val="28"/>
          <w:szCs w:val="28"/>
        </w:rPr>
        <w:t xml:space="preserve">Annexure D: Salesforce Governor Limits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Governor Limit</w:t>
            </w:r>
          </w:p>
        </w:tc>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Value</w:t>
            </w:r>
          </w:p>
        </w:tc>
        <w:tc>
          <w:tcPr>
            <w:tcW w:type="dxa" w:w="506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Relevance to HireForce</w:t>
            </w:r>
          </w:p>
        </w:tc>
      </w:tr>
      <w:tr>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SOQL Queries per transaction</w:t>
            </w:r>
          </w:p>
        </w:tc>
        <w:tc>
          <w:tcPr>
            <w:tcW w:type="dxa" w:w="1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100</w:t>
            </w:r>
          </w:p>
        </w:tc>
        <w:tc>
          <w:tcPr>
            <w:tcW w:type="dxa" w:w="50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Skill mapping uses 1 pre-query; within limit</w:t>
            </w:r>
          </w:p>
        </w:tc>
      </w:tr>
      <w:tr>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DML statements per transaction</w:t>
            </w:r>
          </w:p>
        </w:tc>
        <w:tc>
          <w:tcPr>
            <w:tcW w:type="dxa" w:w="1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150</w:t>
            </w:r>
          </w:p>
        </w:tc>
        <w:tc>
          <w:tcPr>
            <w:tcW w:type="dxa" w:w="50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Bulk insert of Candidate Skill records within limit</w:t>
            </w:r>
          </w:p>
        </w:tc>
      </w:tr>
      <w:tr>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CPU time per transaction (sync)</w:t>
            </w:r>
          </w:p>
        </w:tc>
        <w:tc>
          <w:tcPr>
            <w:tcW w:type="dxa" w:w="1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10,000 ms</w:t>
            </w:r>
          </w:p>
        </w:tc>
        <w:tc>
          <w:tcPr>
            <w:tcW w:type="dxa" w:w="50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All Apex logic operates well within this threshold</w:t>
            </w:r>
          </w:p>
        </w:tc>
      </w:tr>
      <w:tr>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Heap size per transaction</w:t>
            </w:r>
          </w:p>
        </w:tc>
        <w:tc>
          <w:tcPr>
            <w:tcW w:type="dxa" w:w="1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6 MB</w:t>
            </w:r>
          </w:p>
        </w:tc>
        <w:tc>
          <w:tcPr>
            <w:tcW w:type="dxa" w:w="50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Collection-based processing prevents heap exhaustion</w:t>
            </w:r>
          </w:p>
        </w:tc>
      </w:tr>
      <w:tr>
        <w:tc>
          <w:tcPr>
            <w:tcW w:type="dxa" w:w="25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Email invocations per transaction</w:t>
            </w:r>
          </w:p>
        </w:tc>
        <w:tc>
          <w:tcPr>
            <w:tcW w:type="dxa" w:w="180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10</w:t>
            </w:r>
          </w:p>
        </w:tc>
        <w:tc>
          <w:tcPr>
            <w:tcW w:type="dxa" w:w="5060"/>
            <w:tcBorders>
              <w:top w:val="single" w:color="333333" w:sz="4"/>
              <w:left w:val="single" w:color="333333" w:sz="4"/>
              <w:bottom w:val="single" w:color="333333" w:sz="4"/>
              <w:right w:val="single" w:color="333333" w:sz="4"/>
            </w:tcBorders>
            <w:shd w:fill="E8EDF5"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Email helper called per candidate; within limit</w:t>
            </w:r>
          </w:p>
        </w:tc>
      </w:tr>
      <w:tr>
        <w:tc>
          <w:tcPr>
            <w:tcW w:type="dxa" w:w="25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bCs/>
                <w:sz w:val="22"/>
                <w:szCs w:val="22"/>
              </w:rPr>
              <w:t xml:space="preserve">Future method calls per transaction</w:t>
            </w:r>
          </w:p>
        </w:tc>
        <w:tc>
          <w:tcPr>
            <w:tcW w:type="dxa" w:w="180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center"/>
            </w:pPr>
            <w:r>
              <w:rPr>
                <w:rFonts w:ascii="Times New Roman" w:cs="Times New Roman" w:eastAsia="Times New Roman" w:hAnsi="Times New Roman"/>
                <w:b w:val="false"/>
                <w:bCs w:val="false"/>
                <w:sz w:val="22"/>
                <w:szCs w:val="22"/>
              </w:rPr>
              <w:t xml:space="preserve">50</w:t>
            </w:r>
          </w:p>
        </w:tc>
        <w:tc>
          <w:tcPr>
            <w:tcW w:type="dxa" w:w="5060"/>
            <w:tcBorders>
              <w:top w:val="single" w:color="333333" w:sz="4"/>
              <w:left w:val="single" w:color="333333" w:sz="4"/>
              <w:bottom w:val="single" w:color="333333" w:sz="4"/>
              <w:right w:val="single" w:color="333333" w:sz="4"/>
            </w:tcBorders>
            <w:shd w:fill="FFFFFF" w:val="clear"/>
            <w:tcMar>
              <w:top w:type="dxa" w:w="80"/>
              <w:left w:type="dxa" w:w="120"/>
              <w:bottom w:type="dxa" w:w="80"/>
              <w:right w:type="dxa" w:w="120"/>
            </w:tcMar>
            <w:vAlign w:val="center"/>
          </w:tcPr>
          <w:p>
            <w:pPr>
              <w:spacing w:after="40" w:before="40" w:line="300" w:lineRule="auto"/>
              <w:jc w:val="left"/>
            </w:pPr>
            <w:r>
              <w:rPr>
                <w:rFonts w:ascii="Times New Roman" w:cs="Times New Roman" w:eastAsia="Times New Roman" w:hAnsi="Times New Roman"/>
                <w:b w:val="false"/>
                <w:bCs w:val="false"/>
                <w:sz w:val="22"/>
                <w:szCs w:val="22"/>
              </w:rPr>
              <w:t xml:space="preserve">Not currently used; available for async enhancement</w:t>
            </w:r>
          </w:p>
        </w:tc>
      </w:tr>
    </w:tbl>
    <w:p>
      <w:pPr>
        <w:spacing w:after="0" w:before="0" w:line="240"/>
      </w:pPr>
      <w:r>
        <w:t xml:space="preserve"/>
      </w:r>
    </w:p>
    <w:p>
      <w:pPr>
        <w:spacing w:after="0" w:before="0" w:line="240"/>
      </w:pPr>
      <w:r>
        <w:t xml:space="preserve"/>
      </w:r>
    </w:p>
    <w:p>
      <w:pPr>
        <w:spacing w:after="80" w:before="80" w:line="360" w:lineRule="auto"/>
        <w:jc w:val="center"/>
      </w:pPr>
      <w:r>
        <w:rPr>
          <w:rFonts w:ascii="Times New Roman" w:cs="Times New Roman" w:eastAsia="Times New Roman" w:hAnsi="Times New Roman"/>
          <w:b w:val="false"/>
          <w:bCs w:val="false"/>
          <w:color w:val="555555"/>
          <w:sz w:val="22"/>
          <w:szCs w:val="22"/>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spacing w:after="0" w:before="120"/>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of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spacing w:after="120" w:before="0"/>
      <w:jc w:val="right"/>
    </w:pPr>
    <w:r>
      <w:rPr>
        <w:rFonts w:ascii="Times New Roman" w:cs="Times New Roman" w:eastAsia="Times New Roman" w:hAnsi="Times New Roman"/>
        <w:i/>
        <w:iCs/>
        <w:color w:val="555555"/>
        <w:sz w:val="18"/>
        <w:szCs w:val="18"/>
      </w:rPr>
      <w:t xml:space="preserve">MBA Industrial Training Report | Vivekanand Global University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2026-04-26T20:33:56.890Z</dcterms:created>
  <dcterms:modified xsi:type="dcterms:W3CDTF">2026-04-26T20:33:56.891Z</dcterms:modified>
</cp:coreProperties>
</file>

<file path=docProps/custom.xml><?xml version="1.0" encoding="utf-8"?>
<Properties xmlns="http://schemas.openxmlformats.org/officeDocument/2006/custom-properties" xmlns:vt="http://schemas.openxmlformats.org/officeDocument/2006/docPropsVTypes"/>
</file>