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28"/>
        </w:rPr>
        <w:t>JNTUK R23 B.TECH INTERDISCIPLINARY PROJECT REPORT</w:t>
        <w:br/>
      </w:r>
      <w:r>
        <w:rPr>
          <w:b/>
          <w:color w:val="0284C7"/>
          <w:sz w:val="36"/>
        </w:rPr>
        <w:t>PROJECT 17: SMART ATTENDANCE &amp; PERFORMANCE ANALYZER</w:t>
        <w:br/>
      </w:r>
      <w:r>
        <w:rPr>
          <w:i/>
          <w:color w:val="475569"/>
          <w:sz w:val="22"/>
        </w:rPr>
        <w:t>Department of Computer Science &amp; Engineering (AI &amp; Data Science)</w:t>
        <w:br/>
        <w:t>Admitted Cohort 2025 (80 Students: 30 Female, 50 Male) | Academic Year 2025–2026</w:t>
      </w:r>
    </w:p>
    <w:p>
      <w:pPr>
        <w:spacing w:after="24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120" w:after="120"/>
            </w:pPr>
            <w:r>
              <w:rPr>
                <w:b/>
                <w:sz w:val="22"/>
              </w:rPr>
              <w:t>DOCUMENT STRUCTURE &amp; EXECUTIVE SUMMARY</w:t>
              <w:br/>
            </w:r>
            <w:r>
              <w:rPr>
                <w:sz w:val="20"/>
              </w:rPr>
              <w:t>1. Abstract &amp; Introduction</w:t>
              <w:br/>
              <w:t>2. Problem Definition, Cohort Scope &amp; Academic Calendar Mapping</w:t>
              <w:br/>
              <w:t>3. Mathematical Formulations (Dot Products, Credit Weights &amp; Covariance)</w:t>
              <w:br/>
              <w:t>4. Data Structures (Custom QuickSort Implementation &amp; Derivation)</w:t>
              <w:br/>
              <w:t>5. System Architecture &amp; Database Layer (MongoDB &amp; CSV Fallback)</w:t>
              <w:br/>
              <w:t>6. Smart Admin Daily Attendance Logger &amp; Automated Alert Thresholds (&lt;75%)</w:t>
              <w:br/>
              <w:t>7. Machine Learning Risk Engine (K-Means Clustering &amp; Trajectory Model)</w:t>
              <w:br/>
              <w:t>8. Visual Analytics &amp; Experimental Results (Gender Backlogs &amp; Trajectories)</w:t>
              <w:br/>
              <w:t>9. Conclusion &amp; Future Scope</w:t>
              <w:br/>
              <w:t>10. Examiner Viva Voce Readiness (8 Core Questions &amp; Answers)</w:t>
            </w:r>
          </w:p>
        </w:tc>
      </w:tr>
    </w:tbl>
    <w:p>
      <w:pPr>
        <w:spacing w:after="320"/>
      </w:pPr>
    </w:p>
    <w:p>
      <w:pPr>
        <w:pStyle w:val="Heading1"/>
      </w:pPr>
      <w:r>
        <w:t>1. Abstract</w:t>
      </w:r>
    </w:p>
    <w:p>
      <w:pPr>
        <w:spacing w:after="240"/>
      </w:pPr>
      <w:r>
        <w:t>Educational institutions face significant operational challenges in early identification of academically at-risk students due to disconnected records between paper registers and internal mark databases. This report presents 'Smart Attendance &amp; Performance Analyzer', a production-ready interdisciplinary application developed for the JNTUK R23 curriculum in AI &amp; Data Science (Project 17). The system tracks an 80-student cohort (30 female, 50 male) across Semester 1-1 and Semester 1-2. It incorporates Linear Algebra feature vector dot product scoring (S_i · W), credit-weighted evaluation formulas, custom QuickSort from scratch with median-of-three pivot selection, PyMongo database persistence with an automatic offline CSV fallback engine, unsupervised K-Means risk clustering (k=3), automated 75% attendance threshold alerts, and Random Forest / Linear Regression trajectory forecasting.</w:t>
      </w:r>
    </w:p>
    <w:p>
      <w:pPr>
        <w:pStyle w:val="Heading1"/>
      </w:pPr>
      <w:r>
        <w:t>2. Cohort Scope &amp; Academic Calendar Mapping</w:t>
      </w:r>
    </w:p>
    <w:p>
      <w:pPr>
        <w:spacing w:after="240"/>
      </w:pPr>
      <w:r>
        <w:t>• Cohort Size: 80 Students (30 Female: 25331A0501–25331A0530 | 50 Male: 25331A0531–25331A0580)</w:t>
        <w:br/>
        <w:t>• Semester 1-1 Timeline: August 4, 2025 – January 21, 2026</w:t>
        <w:br/>
        <w:t xml:space="preserve">  Subjects: Linear Algebra &amp; Calculus, C Programming, Engineering Physics, Engineering Graphics, BEEE</w:t>
        <w:br/>
        <w:t>• Semester 1-2 Timeline: January 26, 2026 – July 9, 2026</w:t>
        <w:br/>
        <w:t xml:space="preserve">  Subjects: Differential Equations &amp; Vector Calculus (DEVC), Communicative English, Applied Chemistry, Data Structures, Basic Civil &amp; Mechanical Engineering (BCME)</w:t>
      </w:r>
    </w:p>
    <w:p>
      <w:pPr>
        <w:pStyle w:val="Heading1"/>
      </w:pPr>
      <w:r>
        <w:t>3. Mathematical Formulations &amp; Credit Weighted Scoring</w:t>
      </w:r>
    </w:p>
    <w:p>
      <w:pPr>
        <w:spacing w:after="240"/>
      </w:pPr>
      <w:r>
        <w:t>1. Student Feature Vector: S_i = [ Attendance_%, Mid1, Mid2, External, Backlog_Count ]</w:t>
        <w:br/>
        <w:t>2. Composite Score (Dot Product): Score_i = S_i · W = Σ (S_i[j] * W[j]) where W = [0.25, 0.15, 0.15, 0.35, -0.10]</w:t>
        <w:br/>
        <w:t>3. Credit Weighted Score: Score = (Internal Marks * 0.4) + (Attendance Percentage * 0.6)</w:t>
        <w:br/>
        <w:t>4. Pearson Correlation Matrix Covariance: r = Σ((X_i - Xbar)(Y_i - Ybar)) / sqrt(Σ(X_i-Xbar)^2 * Σ(Y_i-Ybar)^2)</w:t>
      </w:r>
    </w:p>
    <w:p>
      <w:pPr>
        <w:pStyle w:val="Heading2"/>
      </w:pPr>
      <w:r>
        <w:t>Worked Numerical Example (Student 25331A0501 - Aaradhya Kotta):</w:t>
      </w:r>
    </w:p>
    <w:p>
      <w:pPr>
        <w:spacing w:after="240"/>
      </w:pPr>
      <w:r>
        <w:t>• Feature Vector: S_1 = [85.0, 22.0, 24.0, 55.0, 0] | Weight Vector: W = [0.25, 0.15, 0.15, 0.35, -0.10]</w:t>
        <w:br/>
        <w:t>• Term Multiplication:</w:t>
        <w:br/>
        <w:t xml:space="preserve">  1. Attendance: 85.0 * 0.25 = 21.250</w:t>
        <w:br/>
        <w:t xml:space="preserve">  2. Mid-1: 22.0 * 0.15 = 3.300</w:t>
        <w:br/>
        <w:t xml:space="preserve">  3. Mid-2: 24.0 * 0.15 = 3.600</w:t>
        <w:br/>
        <w:t xml:space="preserve">  4. External: 55.0 * 0.35 = 19.250</w:t>
        <w:br/>
        <w:t xml:space="preserve">  5. Backlog Penalty: 0 * -0.10 = 0.000</w:t>
        <w:br/>
        <w:t>• Composite Score = 21.250 + 3.300 + 3.600 + 19.250 = 47.40</w:t>
        <w:br/>
        <w:t>• Credit-Weighted Score = (23.0 * 0.4) + (85.0 * 0.6) = 9.2 + 51.0 = 60.20</w:t>
      </w:r>
    </w:p>
    <w:p>
      <w:pPr>
        <w:pStyle w:val="Heading1"/>
      </w:pPr>
      <w:r>
        <w:t>4. Data Structures (Custom QuickSort Implementation)</w:t>
      </w:r>
    </w:p>
    <w:p>
      <w:pPr>
        <w:spacing w:after="240"/>
      </w:pPr>
      <w:r>
        <w:t>QuickSort is implemented from scratch with median-of-three pivot selection:</w:t>
        <w:br/>
        <w:t>• Best / Average Case Time Complexity: O(n log n)</w:t>
        <w:br/>
        <w:t>• Worst Case Time Complexity: O(n^2) (mitigated via median pivot selection)</w:t>
        <w:br/>
        <w:t>• Auxiliary Space: O(log n) call stack depth</w:t>
      </w:r>
    </w:p>
    <w:p>
      <w:pPr>
        <w:pStyle w:val="Heading1"/>
      </w:pPr>
      <w:r>
        <w:t>5. System Architecture &amp; MongoDB Persistence</w:t>
      </w:r>
    </w:p>
    <w:p>
      <w:pPr>
        <w:spacing w:after="240"/>
      </w:pPr>
      <w:r>
        <w:t>The backend uses PyMongo to interact with MongoDB collections (students, attendance_logs, academic_records, ml_results). If MongoDB is offline or disconnected, the DatabaseManager automatically falls back to local CSV file I/O.</w:t>
      </w:r>
    </w:p>
    <w:p>
      <w:pPr>
        <w:pStyle w:val="Heading1"/>
      </w:pPr>
      <w:r>
        <w:t>6. Smart Admin Attendance &amp; Threshold Alerts (&lt;75%)</w:t>
      </w:r>
    </w:p>
    <w:p>
      <w:pPr>
        <w:spacing w:after="240"/>
      </w:pPr>
      <w:r>
        <w:t>Faculty can log daily classroom attendance by selecting session date, subject, present roll numbers, and absent roll numbers. The system updates student records and automatically triggers an alert if attendance drops below the 75.0% threshold.</w:t>
      </w:r>
    </w:p>
    <w:p>
      <w:pPr>
        <w:pStyle w:val="Heading1"/>
      </w:pPr>
      <w:r>
        <w:t>7. Machine Learning Engine (K-Means &amp; Trajectory)</w:t>
      </w:r>
    </w:p>
    <w:p>
      <w:pPr>
        <w:spacing w:after="240"/>
      </w:pPr>
      <w:r>
        <w:t>1. Unsupervised K-Means Clustering (k=3):</w:t>
        <w:br/>
        <w:t xml:space="preserve">   - StandardScaler feature normalization</w:t>
        <w:br/>
        <w:t xml:space="preserve">   - Centroid sorting to assign: High Achievers (Safe/Green), Moderate Learners (Yellow), At-Risk (Red)</w:t>
        <w:br/>
        <w:t xml:space="preserve">   - Validated via Silhouette score and Elbow curve plot</w:t>
        <w:br/>
        <w:t>2. Trajectory Model: Random Forest Regressor and Linear Regression model predicting Sem 1-2 performance and GPA.</w:t>
      </w:r>
    </w:p>
    <w:p>
      <w:pPr>
        <w:pStyle w:val="Heading1"/>
      </w:pPr>
      <w:r>
        <w:t>8. Visual Analytics &amp; Experimental Results</w:t>
      </w:r>
    </w:p>
    <w:p>
      <w:pPr>
        <w:spacing w:after="240"/>
      </w:pPr>
      <w:r>
        <w:t>Analytical plots saved in output/charts/:</w:t>
        <w:br/>
        <w:t>• attendance_vs_marks.png: Attendance vs External Marks correlation</w:t>
        <w:br/>
        <w:t>• gender_backlog_distribution.png: Gender-wise Backlog Distribution (30 Female vs 50 Male)</w:t>
        <w:br/>
        <w:t>• growth_trajectory.png: Sem 1-1 -&gt; Sem 1-2 Growth Trajectory Graph</w:t>
        <w:br/>
        <w:t>• kmeans_clusters.png: K-Means Risk Cluster Scatter Plot</w:t>
        <w:br/>
        <w:t>• elbow_curve.png: Elbow Method Inertia Plot</w:t>
      </w:r>
    </w:p>
    <w:p>
      <w:pPr>
        <w:pStyle w:val="Heading1"/>
      </w:pPr>
      <w:r>
        <w:t>9. Conclusion &amp; Future Scope</w:t>
      </w:r>
    </w:p>
    <w:p>
      <w:pPr>
        <w:spacing w:after="280"/>
      </w:pPr>
      <w:r>
        <w:t>Conclusion: The system delivers a robust interdisciplinary solution aligning Linear Algebra, Data Structures, DB engineering, and ML for JNTUK R23 evaluation.</w:t>
        <w:br/>
        <w:t>Future Scope: Biometric attendance integration, automated SMS/WhatsApp alerts, and multi-semester LSTM trajectory modeling.</w:t>
      </w:r>
    </w:p>
    <w:p>
      <w:pPr>
        <w:pStyle w:val="Heading1"/>
      </w:pPr>
      <w:r>
        <w:t>10. Examiner Viva Voce Preparation (Q&amp;A)</w:t>
      </w:r>
    </w:p>
    <w:p>
      <w:r>
        <w:rPr>
          <w:b/>
          <w:color w:val="0284C7"/>
        </w:rPr>
        <w:t>Q1: Why K-Means clustering and not supervised classification?</w:t>
      </w:r>
    </w:p>
    <w:p>
      <w:pPr>
        <w:spacing w:after="160"/>
        <w:ind w:left="288"/>
      </w:pPr>
      <w:r>
        <w:t>Answer: Early semester records lack labeled ground truth target tags. K-Means naturally discovers academic clusters based on geometric feature proximity.</w:t>
      </w:r>
    </w:p>
    <w:p>
      <w:r>
        <w:rPr>
          <w:b/>
          <w:color w:val="0284C7"/>
        </w:rPr>
        <w:t>Q2: Why implement custom QuickSort from scratch?</w:t>
      </w:r>
    </w:p>
    <w:p>
      <w:pPr>
        <w:spacing w:after="160"/>
        <w:ind w:left="288"/>
      </w:pPr>
      <w:r>
        <w:t>Answer: Demonstrates core algorithmic mastery, partition mechanics, median-of-three pivot selection, and time complexity derivations required by R23 rubrics.</w:t>
      </w:r>
    </w:p>
    <w:p>
      <w:r>
        <w:rPr>
          <w:b/>
          <w:color w:val="0284C7"/>
        </w:rPr>
        <w:t>Q3: How does vector dot product weighting prevent metric bias?</w:t>
      </w:r>
    </w:p>
    <w:p>
      <w:pPr>
        <w:spacing w:after="160"/>
        <w:ind w:left="288"/>
      </w:pPr>
      <w:r>
        <w:t>Answer: Weighs attendance (25%), Mid-1 (15%), Mid-2 (15%), External (35%), and Backlog penalty (-10%) simultaneously rather than relying on unweighted averages.</w:t>
      </w:r>
    </w:p>
    <w:p>
      <w:r>
        <w:rPr>
          <w:b/>
          <w:color w:val="0284C7"/>
        </w:rPr>
        <w:t>Q4: What happens if MongoDB is offline during your viva demo?</w:t>
      </w:r>
    </w:p>
    <w:p>
      <w:pPr>
        <w:spacing w:after="160"/>
        <w:ind w:left="288"/>
      </w:pPr>
      <w:r>
        <w:t>Answer: The database manager catches connection timeout errors and automatically falls back to local CSV file I/O without throwing unhandled exceptions.</w:t>
      </w:r>
    </w:p>
    <w:p>
      <w:r>
        <w:rPr>
          <w:b/>
          <w:color w:val="0284C7"/>
        </w:rPr>
        <w:t>Q5: Why is StandardScaler mandatory before K-Means?</w:t>
      </w:r>
    </w:p>
    <w:p>
      <w:pPr>
        <w:spacing w:after="160"/>
        <w:ind w:left="288"/>
      </w:pPr>
      <w:r>
        <w:t>Answer: K-Means relies on Euclidean distance. Attendance (0-100%) would dominate backlog count (0-4) by orders of magnitude without feature scaling.</w:t>
      </w:r>
    </w:p>
    <w:p>
      <w:r>
        <w:rPr>
          <w:b/>
          <w:color w:val="0284C7"/>
        </w:rPr>
        <w:t>Q6: How does median-of-three pivot selection prevent O(n^2) worst-case QuickSort time complexity?</w:t>
      </w:r>
    </w:p>
    <w:p>
      <w:pPr>
        <w:spacing w:after="160"/>
        <w:ind w:left="288"/>
      </w:pPr>
      <w:r>
        <w:t>Answer: Eliminates extreme pivot selection on already sorted arrays by selecting the median among low, middle, and high elements.</w:t>
      </w:r>
    </w:p>
    <w:p>
      <w:r>
        <w:rPr>
          <w:b/>
          <w:color w:val="0284C7"/>
        </w:rPr>
        <w:t>Q7: What is the physical meaning of the Pearson correlation coefficient between attendance and marks?</w:t>
      </w:r>
    </w:p>
    <w:p>
      <w:pPr>
        <w:spacing w:after="160"/>
        <w:ind w:left="288"/>
      </w:pPr>
      <w:r>
        <w:t>Answer: Measures linear relationship (-1 to +1). A high positive value empirically proves that regular attendance directly correlates with higher exam performance.</w:t>
      </w:r>
    </w:p>
    <w:p>
      <w:r>
        <w:rPr>
          <w:b/>
          <w:color w:val="0284C7"/>
        </w:rPr>
        <w:t>Q8: How does the trajectory model project Semester 1-2 performance?</w:t>
      </w:r>
    </w:p>
    <w:p>
      <w:pPr>
        <w:spacing w:after="160"/>
        <w:ind w:left="288"/>
      </w:pPr>
      <w:r>
        <w:t>Answer: Fits a Random Forest / Linear Regression model on Semester 1-1 attendance, Mid scores, and backlogs to directional project Semester 1-2 external exam performance and GPA.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