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D1B0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35E2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cs="Calibri"/>
                <w:lang w:val="en-IN"/>
              </w:rPr>
              <w:t>LTVIP2025TMID53249</w:t>
            </w:r>
          </w:p>
        </w:tc>
      </w:tr>
      <w:tr w14:paraId="79118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75BB9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6CC8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109C48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Total records: 5,000+  Includes: Flights, Airlines, Routes, Users, Bookings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.</w:t>
            </w:r>
          </w:p>
        </w:tc>
      </w:tr>
      <w:tr w14:paraId="67D01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Steps performed:  - Removed duplicates  - Filled missing fares with median value  - Date formats standardized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</w:t>
            </w:r>
          </w:p>
        </w:tc>
      </w:tr>
      <w:tr w14:paraId="640505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Filters applied:  - Source Airport - Destination Airport  - Date Range - Airline </w:t>
            </w:r>
          </w:p>
        </w:tc>
      </w:tr>
      <w:tr w14:paraId="0D43F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Custom calculated fields:  - Total Bookings  - Total Revenue - Average Fare  - Booking Growth % </w:t>
            </w:r>
          </w:p>
        </w:tc>
      </w:tr>
      <w:tr w14:paraId="109A1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5 - Flights per Route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IN" w:eastAsia="zh-CN" w:bidi="ar"/>
              </w:rPr>
              <w:t xml:space="preserve"> -Revenue by Airline -Monthly Booking Trends -User Demographics -Fare Comparison Chart</w:t>
            </w:r>
          </w:p>
        </w:tc>
      </w:tr>
      <w:tr w14:paraId="7267D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3 -interactive story showing booking trends over time -Key metrics cards -insights slide for stakeholder presentation.</w:t>
            </w:r>
            <w:bookmarkStart w:id="0" w:name="_GoBack"/>
            <w:bookmarkEnd w:id="0"/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C1E6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Normal"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Table Normal2"/>
    <w:uiPriority w:val="0"/>
  </w:style>
  <w:style w:type="table" w:customStyle="1" w:styleId="15">
    <w:name w:val="Table Normal3"/>
    <w:qFormat/>
    <w:uiPriority w:val="0"/>
  </w:style>
  <w:style w:type="table" w:customStyle="1" w:styleId="16">
    <w:name w:val="_Style 3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2025-07-16T14:05:08Z</dcterms:created>
  <dc:creator>sabit</dc:creator>
  <cp:lastModifiedBy>SABITHA B</cp:lastModifiedBy>
  <dcterms:modified xsi:type="dcterms:W3CDTF">2025-07-16T14:16:31Z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C84FBEAE5B9845E8A4388073CD4284EF_12</vt:lpwstr>
  </property>
</Properties>
</file>