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281D2B" w14:textId="4857E45F" w:rsidR="000B68CC" w:rsidRPr="000B68CC" w:rsidRDefault="00D62E3F" w:rsidP="00133100">
      <w:pPr>
        <w:tabs>
          <w:tab w:val="center" w:pos="5132"/>
        </w:tabs>
        <w:spacing w:after="0" w:line="259" w:lineRule="auto"/>
        <w:ind w:left="0" w:firstLine="2160"/>
        <w:jc w:val="left"/>
        <w:rPr>
          <w:b/>
          <w:color w:val="00204F"/>
          <w:sz w:val="44"/>
          <w:szCs w:val="44"/>
        </w:rPr>
      </w:pPr>
      <w:r>
        <w:rPr>
          <w:rFonts w:ascii="Times New Roman" w:eastAsia="Times New Roman" w:hAnsi="Times New Roman" w:cs="Times New Roman"/>
          <w:noProof/>
          <w:sz w:val="28"/>
          <w:vertAlign w:val="superscript"/>
        </w:rPr>
        <mc:AlternateContent>
          <mc:Choice Requires="wps">
            <w:drawing>
              <wp:anchor distT="0" distB="0" distL="114300" distR="114300" simplePos="0" relativeHeight="251659264" behindDoc="0" locked="0" layoutInCell="1" allowOverlap="1" wp14:anchorId="179CEE91" wp14:editId="6462A142">
                <wp:simplePos x="0" y="0"/>
                <wp:positionH relativeFrom="column">
                  <wp:posOffset>15240</wp:posOffset>
                </wp:positionH>
                <wp:positionV relativeFrom="paragraph">
                  <wp:posOffset>327660</wp:posOffset>
                </wp:positionV>
                <wp:extent cx="6545580" cy="7620"/>
                <wp:effectExtent l="0" t="0" r="26670" b="30480"/>
                <wp:wrapNone/>
                <wp:docPr id="1876469091" name="Straight Connector 1"/>
                <wp:cNvGraphicFramePr/>
                <a:graphic xmlns:a="http://schemas.openxmlformats.org/drawingml/2006/main">
                  <a:graphicData uri="http://schemas.microsoft.com/office/word/2010/wordprocessingShape">
                    <wps:wsp>
                      <wps:cNvCnPr/>
                      <wps:spPr>
                        <a:xfrm>
                          <a:off x="0" y="0"/>
                          <a:ext cx="6545580" cy="76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6E87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25.8pt" to="516.6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" strokecolor="black [3200]" strokeweight="1pt">
                <v:stroke joinstyle="miter"/>
              </v:line>
            </w:pict>
          </mc:Fallback>
        </mc:AlternateContent>
      </w:r>
      <w:r w:rsidR="00773173" w:rsidRPr="00581CF6">
        <w:rPr>
          <w:b/>
          <w:color w:val="00204F"/>
          <w:sz w:val="44"/>
          <w:szCs w:val="44"/>
        </w:rPr>
        <w:t>GE</w:t>
      </w:r>
      <w:r w:rsidR="00133100">
        <w:rPr>
          <w:b/>
          <w:color w:val="00204F"/>
          <w:sz w:val="44"/>
          <w:szCs w:val="44"/>
        </w:rPr>
        <w:t>E</w:t>
      </w:r>
      <w:r w:rsidR="00773173" w:rsidRPr="00581CF6">
        <w:rPr>
          <w:b/>
          <w:color w:val="00204F"/>
          <w:sz w:val="44"/>
          <w:szCs w:val="44"/>
        </w:rPr>
        <w:t>THA</w:t>
      </w:r>
      <w:r w:rsidR="0013284E" w:rsidRPr="00581CF6">
        <w:rPr>
          <w:b/>
          <w:color w:val="00204F"/>
          <w:sz w:val="44"/>
          <w:szCs w:val="44"/>
        </w:rPr>
        <w:t xml:space="preserve"> REDDY BOMMAREDDY</w:t>
      </w:r>
      <w:r w:rsidR="00773173" w:rsidRPr="00581CF6">
        <w:rPr>
          <w:b/>
          <w:color w:val="00204F"/>
          <w:sz w:val="44"/>
          <w:szCs w:val="44"/>
        </w:rPr>
        <w:t xml:space="preserve"> </w:t>
      </w:r>
    </w:p>
    <w:p w14:paraId="334832B1" w14:textId="31968581" w:rsidR="00773173" w:rsidRPr="0053544D" w:rsidRDefault="00C65AB3" w:rsidP="00F8280B">
      <w:pPr>
        <w:spacing w:after="0" w:line="256" w:lineRule="auto"/>
        <w:ind w:left="0" w:right="1615" w:hanging="12"/>
        <w:jc w:val="left"/>
        <w:rPr>
          <w:b/>
          <w:bCs/>
          <w:color w:val="0D0D0D"/>
          <w:sz w:val="22"/>
          <w:szCs w:val="22"/>
        </w:rPr>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sidR="00773173">
        <w:rPr>
          <w:rFonts w:ascii="Times New Roman" w:eastAsia="Times New Roman" w:hAnsi="Times New Roman" w:cs="Times New Roman"/>
          <w:sz w:val="22"/>
        </w:rPr>
        <w:tab/>
      </w:r>
      <w:r w:rsidR="000105B6" w:rsidRPr="0053544D">
        <w:rPr>
          <w:rFonts w:eastAsia="Times New Roman"/>
          <w:b/>
          <w:bCs/>
          <w:color w:val="000000" w:themeColor="text1"/>
          <w:sz w:val="22"/>
          <w:szCs w:val="22"/>
        </w:rPr>
        <w:t xml:space="preserve">Atlanta, GA  | </w:t>
      </w:r>
      <w:r w:rsidRPr="0053544D">
        <w:rPr>
          <w:b/>
          <w:bCs/>
          <w:color w:val="000000" w:themeColor="text1"/>
          <w:sz w:val="22"/>
          <w:szCs w:val="22"/>
        </w:rPr>
        <w:t xml:space="preserve">+1 </w:t>
      </w:r>
      <w:r w:rsidR="000B4B98" w:rsidRPr="0053544D">
        <w:rPr>
          <w:b/>
          <w:bCs/>
          <w:color w:val="000000" w:themeColor="text1"/>
          <w:sz w:val="22"/>
          <w:szCs w:val="22"/>
        </w:rPr>
        <w:t>(</w:t>
      </w:r>
      <w:r w:rsidRPr="0053544D">
        <w:rPr>
          <w:b/>
          <w:bCs/>
          <w:color w:val="000000" w:themeColor="text1"/>
          <w:sz w:val="22"/>
          <w:szCs w:val="22"/>
        </w:rPr>
        <w:t>470</w:t>
      </w:r>
      <w:r w:rsidR="000B4B98" w:rsidRPr="0053544D">
        <w:rPr>
          <w:b/>
          <w:bCs/>
          <w:color w:val="000000" w:themeColor="text1"/>
          <w:sz w:val="22"/>
          <w:szCs w:val="22"/>
        </w:rPr>
        <w:t>)</w:t>
      </w:r>
      <w:r w:rsidRPr="0053544D">
        <w:rPr>
          <w:b/>
          <w:bCs/>
          <w:color w:val="000000" w:themeColor="text1"/>
          <w:sz w:val="22"/>
          <w:szCs w:val="22"/>
        </w:rPr>
        <w:t>-923-3125| g</w:t>
      </w:r>
      <w:r w:rsidR="000B4B98" w:rsidRPr="0053544D">
        <w:rPr>
          <w:b/>
          <w:bCs/>
          <w:color w:val="000000" w:themeColor="text1"/>
          <w:sz w:val="22"/>
          <w:szCs w:val="22"/>
        </w:rPr>
        <w:t>eethabommaredd</w:t>
      </w:r>
      <w:r w:rsidR="00DD3009" w:rsidRPr="0053544D">
        <w:rPr>
          <w:b/>
          <w:bCs/>
          <w:color w:val="000000" w:themeColor="text1"/>
          <w:sz w:val="22"/>
          <w:szCs w:val="22"/>
        </w:rPr>
        <w:t>y</w:t>
      </w:r>
      <w:r w:rsidR="00B61348">
        <w:rPr>
          <w:b/>
          <w:bCs/>
          <w:color w:val="000000" w:themeColor="text1"/>
          <w:sz w:val="22"/>
          <w:szCs w:val="22"/>
        </w:rPr>
        <w:t>99</w:t>
      </w:r>
      <w:r w:rsidR="000B4B98" w:rsidRPr="0053544D">
        <w:rPr>
          <w:b/>
          <w:bCs/>
          <w:color w:val="000000" w:themeColor="text1"/>
          <w:sz w:val="22"/>
          <w:szCs w:val="22"/>
        </w:rPr>
        <w:t>@</w:t>
      </w:r>
      <w:r w:rsidR="00B61348">
        <w:rPr>
          <w:b/>
          <w:bCs/>
          <w:color w:val="000000" w:themeColor="text1"/>
          <w:sz w:val="22"/>
          <w:szCs w:val="22"/>
        </w:rPr>
        <w:t>gmail</w:t>
      </w:r>
      <w:r w:rsidR="000B4B98" w:rsidRPr="0053544D">
        <w:rPr>
          <w:b/>
          <w:bCs/>
          <w:color w:val="000000" w:themeColor="text1"/>
          <w:sz w:val="22"/>
          <w:szCs w:val="22"/>
        </w:rPr>
        <w:t>.com</w:t>
      </w:r>
      <w:hyperlink r:id="rId7">
        <w:r w:rsidR="00773173" w:rsidRPr="0053544D">
          <w:rPr>
            <w:b/>
            <w:bCs/>
            <w:color w:val="000000" w:themeColor="text1"/>
            <w:sz w:val="22"/>
            <w:szCs w:val="22"/>
          </w:rPr>
          <w:t xml:space="preserve">| </w:t>
        </w:r>
      </w:hyperlink>
      <w:hyperlink r:id="rId8">
        <w:r w:rsidR="00773173" w:rsidRPr="0053544D">
          <w:rPr>
            <w:b/>
            <w:bCs/>
            <w:color w:val="000000" w:themeColor="text1"/>
            <w:sz w:val="22"/>
            <w:szCs w:val="22"/>
          </w:rPr>
          <w:t>LinkedIn</w:t>
        </w:r>
      </w:hyperlink>
    </w:p>
    <w:p w14:paraId="495D1F22" w14:textId="77777777" w:rsidR="00133100" w:rsidRDefault="00133100" w:rsidP="00F8280B">
      <w:pPr>
        <w:spacing w:after="0" w:line="256" w:lineRule="auto"/>
        <w:ind w:left="0" w:right="1615" w:hanging="12"/>
        <w:jc w:val="left"/>
        <w:rPr>
          <w:b/>
          <w:bCs/>
          <w:color w:val="00204F"/>
          <w:sz w:val="26"/>
          <w:szCs w:val="26"/>
        </w:rPr>
      </w:pPr>
    </w:p>
    <w:p w14:paraId="609F50CE" w14:textId="49CFF0FE" w:rsidR="009B6BA9" w:rsidRPr="00CB6CA7" w:rsidRDefault="009B6BA9" w:rsidP="00F8280B">
      <w:pPr>
        <w:spacing w:after="0" w:line="256" w:lineRule="auto"/>
        <w:ind w:left="0" w:right="1615" w:hanging="12"/>
        <w:jc w:val="left"/>
        <w:rPr>
          <w:b/>
          <w:bCs/>
          <w:color w:val="00204F"/>
          <w:sz w:val="26"/>
          <w:szCs w:val="26"/>
        </w:rPr>
      </w:pPr>
      <w:r w:rsidRPr="00CB6CA7">
        <w:rPr>
          <w:b/>
          <w:bCs/>
          <w:color w:val="00204F"/>
          <w:sz w:val="26"/>
          <w:szCs w:val="26"/>
        </w:rPr>
        <w:t xml:space="preserve">SUMMARY </w:t>
      </w:r>
    </w:p>
    <w:p w14:paraId="5AEBD290" w14:textId="55CD6126" w:rsidR="009B6BA9" w:rsidRDefault="00C65AB3" w:rsidP="00F8280B">
      <w:pPr>
        <w:spacing w:after="108"/>
        <w:ind w:left="-13" w:firstLine="0"/>
        <w:jc w:val="left"/>
        <w:rPr>
          <w:sz w:val="22"/>
          <w:szCs w:val="22"/>
        </w:rPr>
      </w:pPr>
      <w:r w:rsidRPr="0069532A">
        <w:rPr>
          <w:sz w:val="22"/>
          <w:szCs w:val="22"/>
        </w:rPr>
        <w:t xml:space="preserve">Data Engineer with 5+ years of experience building scalable ETL/ELT pipelines, streaming and batch workflows, and analytics- ready data architectures. Proficient in Python, SQL, Spark, PySpark, Databricks, Delta Lake, Informatica, dbt, Kafka, Hadoop, PostgreSQL, and cloud platforms (AWS, Azure). Delivered measurable impact by reducing unmatched ledger entries by 18,000, cutting ETL failures by 35 per month, and reducing query response times from 45 minutes to 10 minutes. Skilled in data </w:t>
      </w:r>
      <w:r w:rsidR="00CB6CA7" w:rsidRPr="0069532A">
        <w:rPr>
          <w:sz w:val="22"/>
          <w:szCs w:val="22"/>
        </w:rPr>
        <w:t>modelling</w:t>
      </w:r>
      <w:r w:rsidRPr="0069532A">
        <w:rPr>
          <w:sz w:val="22"/>
          <w:szCs w:val="22"/>
        </w:rPr>
        <w:t xml:space="preserve">, pipeline orchestration, real-time and batch processing, data quality frameworks, and building dashboards with Tableau and Power BI to empower teams with insights for treasury, risk management, and regulatory reporting. </w:t>
      </w:r>
    </w:p>
    <w:p w14:paraId="56CE779F" w14:textId="77777777" w:rsidR="00133100" w:rsidRPr="0069532A" w:rsidRDefault="00133100" w:rsidP="00F8280B">
      <w:pPr>
        <w:spacing w:after="108"/>
        <w:ind w:left="-13" w:firstLine="0"/>
        <w:jc w:val="left"/>
        <w:rPr>
          <w:sz w:val="22"/>
          <w:szCs w:val="22"/>
        </w:rPr>
      </w:pPr>
    </w:p>
    <w:p w14:paraId="23F9D573" w14:textId="77777777" w:rsidR="009B6BA9" w:rsidRPr="00B558D4" w:rsidRDefault="00C65AB3" w:rsidP="00F8280B">
      <w:pPr>
        <w:pStyle w:val="Heading1"/>
        <w:ind w:left="-3"/>
        <w:rPr>
          <w:color w:val="00204F"/>
          <w:sz w:val="26"/>
          <w:szCs w:val="26"/>
        </w:rPr>
      </w:pPr>
      <w:r w:rsidRPr="00B558D4">
        <w:rPr>
          <w:color w:val="00204F"/>
          <w:sz w:val="26"/>
          <w:szCs w:val="26"/>
        </w:rPr>
        <w:t xml:space="preserve">WORK EXPERIENCE </w:t>
      </w:r>
    </w:p>
    <w:p w14:paraId="427E6F46" w14:textId="77777777" w:rsidR="009B6BA9" w:rsidRPr="00F64971" w:rsidRDefault="00C65AB3" w:rsidP="00F8280B">
      <w:pPr>
        <w:tabs>
          <w:tab w:val="right" w:pos="10468"/>
        </w:tabs>
        <w:spacing w:after="5" w:line="259" w:lineRule="auto"/>
        <w:ind w:left="-13" w:firstLine="0"/>
        <w:jc w:val="left"/>
        <w:rPr>
          <w:i/>
          <w:iCs/>
          <w:sz w:val="24"/>
        </w:rPr>
      </w:pPr>
      <w:r w:rsidRPr="00F64971">
        <w:rPr>
          <w:b/>
          <w:sz w:val="24"/>
        </w:rPr>
        <w:t>Data Engineer |JP Morgan Chase &amp; Co. | Atlanta, GA</w:t>
      </w:r>
      <w:r>
        <w:rPr>
          <w:b/>
        </w:rPr>
        <w:t xml:space="preserve"> </w:t>
      </w:r>
      <w:r>
        <w:rPr>
          <w:b/>
        </w:rPr>
        <w:tab/>
      </w:r>
      <w:r w:rsidRPr="00F64971">
        <w:rPr>
          <w:b/>
          <w:bCs/>
          <w:i/>
          <w:iCs/>
          <w:sz w:val="24"/>
        </w:rPr>
        <w:t>May 2023 – Present</w:t>
      </w:r>
      <w:r w:rsidRPr="00F64971">
        <w:rPr>
          <w:i/>
          <w:iCs/>
          <w:sz w:val="24"/>
        </w:rPr>
        <w:t xml:space="preserve"> </w:t>
      </w:r>
    </w:p>
    <w:p w14:paraId="6DA0AD75" w14:textId="77777777" w:rsidR="009957CA" w:rsidRPr="009957CA" w:rsidRDefault="009957CA" w:rsidP="009957CA">
      <w:pPr>
        <w:numPr>
          <w:ilvl w:val="0"/>
          <w:numId w:val="1"/>
        </w:numPr>
        <w:ind w:hanging="360"/>
        <w:rPr>
          <w:sz w:val="22"/>
          <w:szCs w:val="22"/>
        </w:rPr>
      </w:pPr>
      <w:r w:rsidRPr="009957CA">
        <w:rPr>
          <w:sz w:val="22"/>
          <w:szCs w:val="22"/>
        </w:rPr>
        <w:t xml:space="preserve">Led the design and modernization of the Treasury &amp; Risk Data Lake, integrating fragmented financial data—loan ledgers, FX systems, liquidity feeds—into a unified Delta Lake architecture on Databricks, reducing data latency by </w:t>
      </w:r>
      <w:r w:rsidRPr="009957CA">
        <w:rPr>
          <w:b/>
          <w:bCs/>
          <w:sz w:val="22"/>
          <w:szCs w:val="22"/>
        </w:rPr>
        <w:t>65%</w:t>
      </w:r>
      <w:r w:rsidRPr="009957CA">
        <w:rPr>
          <w:sz w:val="22"/>
          <w:szCs w:val="22"/>
        </w:rPr>
        <w:t>.</w:t>
      </w:r>
    </w:p>
    <w:p w14:paraId="482B4EE6" w14:textId="77777777" w:rsidR="009957CA" w:rsidRPr="009957CA" w:rsidRDefault="009957CA" w:rsidP="009957CA">
      <w:pPr>
        <w:numPr>
          <w:ilvl w:val="0"/>
          <w:numId w:val="1"/>
        </w:numPr>
        <w:ind w:hanging="360"/>
        <w:rPr>
          <w:sz w:val="22"/>
          <w:szCs w:val="22"/>
        </w:rPr>
      </w:pPr>
      <w:r w:rsidRPr="009957CA">
        <w:rPr>
          <w:sz w:val="22"/>
          <w:szCs w:val="22"/>
        </w:rPr>
        <w:t xml:space="preserve">Engineered scalable ETL pipelines using PySpark and Databricks to ingest and transform Oracle PL/SQL datasets and flat files into curated bronze–silver–gold layers, leveraging optimized partitioning and Z-ordering to reduce query times from </w:t>
      </w:r>
      <w:r w:rsidRPr="009957CA">
        <w:rPr>
          <w:b/>
          <w:bCs/>
          <w:sz w:val="22"/>
          <w:szCs w:val="22"/>
        </w:rPr>
        <w:t xml:space="preserve">40 </w:t>
      </w:r>
      <w:r w:rsidRPr="009957CA">
        <w:rPr>
          <w:sz w:val="22"/>
          <w:szCs w:val="22"/>
        </w:rPr>
        <w:t>minutes to under 7 minutes.</w:t>
      </w:r>
    </w:p>
    <w:p w14:paraId="407EAEE3" w14:textId="77777777" w:rsidR="009957CA" w:rsidRPr="009957CA" w:rsidRDefault="009957CA" w:rsidP="009957CA">
      <w:pPr>
        <w:numPr>
          <w:ilvl w:val="0"/>
          <w:numId w:val="1"/>
        </w:numPr>
        <w:ind w:hanging="360"/>
        <w:rPr>
          <w:sz w:val="22"/>
          <w:szCs w:val="22"/>
        </w:rPr>
      </w:pPr>
      <w:r w:rsidRPr="009957CA">
        <w:rPr>
          <w:sz w:val="22"/>
          <w:szCs w:val="22"/>
        </w:rPr>
        <w:t xml:space="preserve">Implemented automated data quality and reconciliation frameworks using Python and SQL validation checks, eliminating 18,000+ unmatched ledger entries monthly and ensuring audit-ready financial reporting. </w:t>
      </w:r>
    </w:p>
    <w:p w14:paraId="5708126E" w14:textId="77777777" w:rsidR="009957CA" w:rsidRPr="009957CA" w:rsidRDefault="009957CA" w:rsidP="009957CA">
      <w:pPr>
        <w:numPr>
          <w:ilvl w:val="0"/>
          <w:numId w:val="1"/>
        </w:numPr>
        <w:ind w:hanging="360"/>
        <w:rPr>
          <w:sz w:val="22"/>
          <w:szCs w:val="22"/>
        </w:rPr>
      </w:pPr>
      <w:r w:rsidRPr="009957CA">
        <w:rPr>
          <w:sz w:val="22"/>
          <w:szCs w:val="22"/>
        </w:rPr>
        <w:t xml:space="preserve">Built Kafka-based real-time streaming pipelines to process high-risk account activity, integrating outputs with Databricks ML models (in collaboration with the ML engineer) to predict delinquency risk with </w:t>
      </w:r>
      <w:r w:rsidRPr="009957CA">
        <w:rPr>
          <w:b/>
          <w:bCs/>
          <w:sz w:val="22"/>
          <w:szCs w:val="22"/>
        </w:rPr>
        <w:t xml:space="preserve">85%+ </w:t>
      </w:r>
      <w:r w:rsidRPr="009957CA">
        <w:rPr>
          <w:sz w:val="22"/>
          <w:szCs w:val="22"/>
        </w:rPr>
        <w:t>precision.</w:t>
      </w:r>
    </w:p>
    <w:p w14:paraId="6BB7E93D" w14:textId="77777777" w:rsidR="009957CA" w:rsidRPr="009957CA" w:rsidRDefault="009957CA" w:rsidP="009957CA">
      <w:pPr>
        <w:numPr>
          <w:ilvl w:val="0"/>
          <w:numId w:val="1"/>
        </w:numPr>
        <w:ind w:hanging="360"/>
        <w:rPr>
          <w:sz w:val="22"/>
          <w:szCs w:val="22"/>
        </w:rPr>
      </w:pPr>
      <w:r w:rsidRPr="009957CA">
        <w:rPr>
          <w:sz w:val="22"/>
          <w:szCs w:val="22"/>
        </w:rPr>
        <w:t>Developed executive-level Tableau dashboards visualizing liquidity positions, FX exposure, and portfolio risk, enabling treasury leadership to continuously monitor financial health and make faster, data-driven decisions.</w:t>
      </w:r>
    </w:p>
    <w:p w14:paraId="097BBCDA" w14:textId="77777777" w:rsidR="009957CA" w:rsidRDefault="009957CA" w:rsidP="009957CA">
      <w:pPr>
        <w:numPr>
          <w:ilvl w:val="0"/>
          <w:numId w:val="1"/>
        </w:numPr>
        <w:ind w:hanging="360"/>
        <w:rPr>
          <w:sz w:val="22"/>
          <w:szCs w:val="22"/>
        </w:rPr>
      </w:pPr>
      <w:r w:rsidRPr="009957CA">
        <w:rPr>
          <w:sz w:val="22"/>
          <w:szCs w:val="22"/>
        </w:rPr>
        <w:t>Collaborated cross-functionally with product owners, analysts, and DBAs to ensure secure data ingestion, optimized compute usage, and alignment with enterprise risk and compliance requirements.</w:t>
      </w:r>
    </w:p>
    <w:p w14:paraId="1AC29299" w14:textId="77777777" w:rsidR="00133100" w:rsidRPr="009957CA" w:rsidRDefault="00133100" w:rsidP="00133100">
      <w:pPr>
        <w:ind w:left="360" w:firstLine="0"/>
        <w:rPr>
          <w:sz w:val="22"/>
          <w:szCs w:val="22"/>
        </w:rPr>
      </w:pPr>
    </w:p>
    <w:p w14:paraId="7F06B59A" w14:textId="7ECF5070" w:rsidR="009B6BA9" w:rsidRPr="00151E0C" w:rsidRDefault="00C65AB3" w:rsidP="00F8280B">
      <w:pPr>
        <w:tabs>
          <w:tab w:val="right" w:pos="10468"/>
        </w:tabs>
        <w:spacing w:after="5" w:line="259" w:lineRule="auto"/>
        <w:ind w:left="-13" w:firstLine="0"/>
        <w:jc w:val="left"/>
        <w:rPr>
          <w:b/>
          <w:bCs/>
          <w:i/>
          <w:iCs/>
          <w:sz w:val="24"/>
        </w:rPr>
      </w:pPr>
      <w:r w:rsidRPr="00151E0C">
        <w:rPr>
          <w:b/>
          <w:sz w:val="24"/>
        </w:rPr>
        <w:t>Data Engineer | LTIMindtree | India</w:t>
      </w:r>
      <w:r>
        <w:rPr>
          <w:b/>
        </w:rPr>
        <w:t xml:space="preserve"> </w:t>
      </w:r>
      <w:r>
        <w:rPr>
          <w:b/>
        </w:rPr>
        <w:tab/>
      </w:r>
      <w:r w:rsidR="00E57E06">
        <w:rPr>
          <w:b/>
          <w:bCs/>
          <w:i/>
          <w:iCs/>
          <w:sz w:val="24"/>
        </w:rPr>
        <w:t>Sept 2019</w:t>
      </w:r>
      <w:r w:rsidRPr="00151E0C">
        <w:rPr>
          <w:b/>
          <w:bCs/>
          <w:i/>
          <w:iCs/>
          <w:sz w:val="24"/>
        </w:rPr>
        <w:t xml:space="preserve"> – July 2022 </w:t>
      </w:r>
    </w:p>
    <w:p w14:paraId="4817B884" w14:textId="77777777" w:rsidR="00E57E06" w:rsidRPr="00E57E06" w:rsidRDefault="00E57E06" w:rsidP="00E57E06">
      <w:pPr>
        <w:numPr>
          <w:ilvl w:val="0"/>
          <w:numId w:val="1"/>
        </w:numPr>
        <w:ind w:hanging="360"/>
        <w:rPr>
          <w:sz w:val="22"/>
          <w:szCs w:val="22"/>
        </w:rPr>
      </w:pPr>
      <w:r w:rsidRPr="00E57E06">
        <w:rPr>
          <w:sz w:val="22"/>
          <w:szCs w:val="22"/>
        </w:rPr>
        <w:t xml:space="preserve">Consolidated risk and compliance reporting across international markets was made possible by modernizing the Enterprise Credit Risk Data Warehouse through the integration of siloed credit, repayment, and customer datasets from over fifteen regional systems into Snowflake. </w:t>
      </w:r>
    </w:p>
    <w:p w14:paraId="510E6A22" w14:textId="77777777" w:rsidR="00E57E06" w:rsidRPr="00E57E06" w:rsidRDefault="00E57E06" w:rsidP="00E57E06">
      <w:pPr>
        <w:numPr>
          <w:ilvl w:val="0"/>
          <w:numId w:val="1"/>
        </w:numPr>
        <w:ind w:hanging="360"/>
        <w:rPr>
          <w:sz w:val="22"/>
          <w:szCs w:val="22"/>
        </w:rPr>
      </w:pPr>
      <w:r w:rsidRPr="00E57E06">
        <w:rPr>
          <w:sz w:val="22"/>
          <w:szCs w:val="22"/>
        </w:rPr>
        <w:t xml:space="preserve">Developed reliable Informatica ETL pipelines to load and standardize credit risk data, resulting in 35 fewer monthly ETL failures and increased enterprise financial reporting reliability. </w:t>
      </w:r>
    </w:p>
    <w:p w14:paraId="310A6D73" w14:textId="1E68321E" w:rsidR="00E57E06" w:rsidRPr="00E57E06" w:rsidRDefault="00240EF8" w:rsidP="00E57E06">
      <w:pPr>
        <w:numPr>
          <w:ilvl w:val="0"/>
          <w:numId w:val="1"/>
        </w:numPr>
        <w:ind w:hanging="360"/>
        <w:rPr>
          <w:sz w:val="22"/>
          <w:szCs w:val="22"/>
        </w:rPr>
      </w:pPr>
      <w:r w:rsidRPr="00E57E06">
        <w:rPr>
          <w:sz w:val="22"/>
          <w:szCs w:val="22"/>
        </w:rPr>
        <w:t>To</w:t>
      </w:r>
      <w:r w:rsidR="00E57E06" w:rsidRPr="00E57E06">
        <w:rPr>
          <w:sz w:val="22"/>
          <w:szCs w:val="22"/>
        </w:rPr>
        <w:t xml:space="preserve"> ensure transparent and audit-ready analytics, we designed and developed dbt transformation models with lineage tracking, tests, and source freshness checks to compute important KPIs including Net Interest Margin, NPA ratios, and provisioning measures.</w:t>
      </w:r>
    </w:p>
    <w:p w14:paraId="7815991C" w14:textId="5396E24C" w:rsidR="00E57E06" w:rsidRPr="00E57E06" w:rsidRDefault="00E57E06" w:rsidP="00E57E06">
      <w:pPr>
        <w:numPr>
          <w:ilvl w:val="0"/>
          <w:numId w:val="1"/>
        </w:numPr>
        <w:ind w:hanging="360"/>
        <w:rPr>
          <w:sz w:val="22"/>
          <w:szCs w:val="22"/>
        </w:rPr>
      </w:pPr>
      <w:r w:rsidRPr="00E57E06">
        <w:rPr>
          <w:sz w:val="22"/>
          <w:szCs w:val="22"/>
        </w:rPr>
        <w:t xml:space="preserve">End-to-end reporting time was reduced by 60% through automated data transfer from on-premises SQL Server to Azure Synapse using ADF pipelines with dynamic parameterization and incremental load techniques. </w:t>
      </w:r>
    </w:p>
    <w:p w14:paraId="6F9FBA2F" w14:textId="77777777" w:rsidR="00E57E06" w:rsidRPr="00E57E06" w:rsidRDefault="00E57E06" w:rsidP="00E57E06">
      <w:pPr>
        <w:numPr>
          <w:ilvl w:val="0"/>
          <w:numId w:val="1"/>
        </w:numPr>
        <w:ind w:hanging="360"/>
        <w:rPr>
          <w:sz w:val="22"/>
          <w:szCs w:val="22"/>
        </w:rPr>
      </w:pPr>
      <w:r w:rsidRPr="00E57E06">
        <w:rPr>
          <w:sz w:val="22"/>
          <w:szCs w:val="22"/>
        </w:rPr>
        <w:t xml:space="preserve">Snowflake tables, warehouse size, and clustering keys were optimized to meet crucial financial stress-testing workloads by reducing complicated risk query performance from 45 minutes to less than 10 minutes. </w:t>
      </w:r>
    </w:p>
    <w:p w14:paraId="5DB69662" w14:textId="77777777" w:rsidR="00E57E06" w:rsidRPr="00E57E06" w:rsidRDefault="00E57E06" w:rsidP="00E57E06">
      <w:pPr>
        <w:numPr>
          <w:ilvl w:val="0"/>
          <w:numId w:val="1"/>
        </w:numPr>
        <w:ind w:hanging="360"/>
        <w:rPr>
          <w:sz w:val="22"/>
          <w:szCs w:val="22"/>
        </w:rPr>
      </w:pPr>
      <w:r w:rsidRPr="00E57E06">
        <w:rPr>
          <w:sz w:val="22"/>
          <w:szCs w:val="22"/>
        </w:rPr>
        <w:t>Improved PostgreSQL-based financial data marts with star schema design, enabling easy consumption by finance and compliance teams and increasing efficiency for more than 200 daily ad hoc analytical queries.</w:t>
      </w:r>
    </w:p>
    <w:p w14:paraId="43CB604F" w14:textId="5E745619" w:rsidR="00133100" w:rsidRPr="00133100" w:rsidRDefault="00E57E06" w:rsidP="00133100">
      <w:pPr>
        <w:numPr>
          <w:ilvl w:val="0"/>
          <w:numId w:val="1"/>
        </w:numPr>
        <w:ind w:hanging="360"/>
        <w:rPr>
          <w:sz w:val="22"/>
          <w:szCs w:val="22"/>
        </w:rPr>
      </w:pPr>
      <w:r w:rsidRPr="00E57E06">
        <w:rPr>
          <w:sz w:val="22"/>
          <w:szCs w:val="22"/>
        </w:rPr>
        <w:t>Collaborated with BI developers to provide Power BI datasets and semantic models for regulatory dashboards, increasing audit transparency and simplifying reporting for top management and credit risk officers.</w:t>
      </w:r>
    </w:p>
    <w:p w14:paraId="12CD8496" w14:textId="15ADB37C" w:rsidR="009B6BA9" w:rsidRPr="005F5808" w:rsidRDefault="00C65AB3" w:rsidP="00133100">
      <w:pPr>
        <w:pStyle w:val="Heading1"/>
        <w:ind w:left="0" w:firstLine="0"/>
        <w:rPr>
          <w:color w:val="00204F"/>
          <w:sz w:val="26"/>
          <w:szCs w:val="26"/>
        </w:rPr>
      </w:pPr>
      <w:r w:rsidRPr="005F5808">
        <w:rPr>
          <w:color w:val="00204F"/>
          <w:sz w:val="26"/>
          <w:szCs w:val="26"/>
        </w:rPr>
        <w:lastRenderedPageBreak/>
        <w:t xml:space="preserve">PROJECTS </w:t>
      </w:r>
    </w:p>
    <w:p w14:paraId="71641F58" w14:textId="77777777" w:rsidR="009B6BA9" w:rsidRDefault="00C65AB3" w:rsidP="00F8280B">
      <w:pPr>
        <w:spacing w:after="5" w:line="259" w:lineRule="auto"/>
        <w:ind w:left="-3" w:hanging="10"/>
        <w:jc w:val="left"/>
      </w:pPr>
      <w:r>
        <w:rPr>
          <w:b/>
        </w:rPr>
        <w:t xml:space="preserve">ELT and Real-Time Data Integration Framework </w:t>
      </w:r>
    </w:p>
    <w:p w14:paraId="29135D4B" w14:textId="77777777" w:rsidR="009B6BA9" w:rsidRPr="00BB790F" w:rsidRDefault="00C65AB3" w:rsidP="00F8280B">
      <w:pPr>
        <w:numPr>
          <w:ilvl w:val="0"/>
          <w:numId w:val="2"/>
        </w:numPr>
        <w:ind w:hanging="360"/>
        <w:jc w:val="left"/>
        <w:rPr>
          <w:sz w:val="22"/>
          <w:szCs w:val="22"/>
        </w:rPr>
      </w:pPr>
      <w:r w:rsidRPr="00BB790F">
        <w:rPr>
          <w:sz w:val="22"/>
          <w:szCs w:val="22"/>
        </w:rPr>
        <w:t xml:space="preserve">Formulated end-to-end ELT pipelines in Databricks with Delta Lake, ingesting, transforming, and standardizing multi-source datasets. Delivered clean, analytics-ready data to downstream teams efficiently. </w:t>
      </w:r>
    </w:p>
    <w:p w14:paraId="66EED67E" w14:textId="77777777" w:rsidR="009B6BA9" w:rsidRPr="00BB790F" w:rsidRDefault="00C65AB3" w:rsidP="00F8280B">
      <w:pPr>
        <w:numPr>
          <w:ilvl w:val="0"/>
          <w:numId w:val="2"/>
        </w:numPr>
        <w:ind w:hanging="360"/>
        <w:jc w:val="left"/>
        <w:rPr>
          <w:sz w:val="22"/>
          <w:szCs w:val="22"/>
        </w:rPr>
      </w:pPr>
      <w:r w:rsidRPr="00BB790F">
        <w:rPr>
          <w:sz w:val="22"/>
          <w:szCs w:val="22"/>
        </w:rPr>
        <w:t xml:space="preserve">Formed real-time data integration pipelines using Pulsar and NiFi, storing event-driven datasets in Delta Lake and NoSQL stores. Reduced propagation latency from 3 hours to under 20 minutes for analytics. </w:t>
      </w:r>
    </w:p>
    <w:p w14:paraId="73A78E37" w14:textId="77777777" w:rsidR="009B6BA9" w:rsidRPr="00BB790F" w:rsidRDefault="00C65AB3" w:rsidP="00F8280B">
      <w:pPr>
        <w:numPr>
          <w:ilvl w:val="0"/>
          <w:numId w:val="2"/>
        </w:numPr>
        <w:spacing w:after="116"/>
        <w:ind w:hanging="360"/>
        <w:jc w:val="left"/>
        <w:rPr>
          <w:sz w:val="22"/>
          <w:szCs w:val="22"/>
        </w:rPr>
      </w:pPr>
      <w:r w:rsidRPr="00BB790F">
        <w:rPr>
          <w:sz w:val="22"/>
          <w:szCs w:val="22"/>
        </w:rPr>
        <w:t xml:space="preserve">Applied data governance, security, and validation frameworks using Great Expectations, Key Vaults, and Data Masking to maintain data lineage, integrity, and compliance. Ensured all sensitive datasets were ready for audit without errors. </w:t>
      </w:r>
    </w:p>
    <w:p w14:paraId="7E07CA24" w14:textId="77777777" w:rsidR="009B6BA9" w:rsidRPr="00B558D4" w:rsidRDefault="00C65AB3" w:rsidP="00F8280B">
      <w:pPr>
        <w:pStyle w:val="Heading1"/>
        <w:spacing w:after="20"/>
        <w:ind w:left="-3"/>
        <w:rPr>
          <w:color w:val="00204F"/>
          <w:sz w:val="26"/>
          <w:szCs w:val="26"/>
        </w:rPr>
      </w:pPr>
      <w:r w:rsidRPr="00B558D4">
        <w:rPr>
          <w:color w:val="00204F"/>
          <w:sz w:val="26"/>
          <w:szCs w:val="26"/>
        </w:rPr>
        <w:t xml:space="preserve">TECHNICAL SKILLS AND CERTIFICATIONS </w:t>
      </w:r>
    </w:p>
    <w:p w14:paraId="0BE2B227" w14:textId="72E6837A" w:rsidR="009B6BA9" w:rsidRPr="000E1A60" w:rsidRDefault="00C65AB3" w:rsidP="00F8280B">
      <w:pPr>
        <w:numPr>
          <w:ilvl w:val="0"/>
          <w:numId w:val="3"/>
        </w:numPr>
        <w:ind w:firstLine="0"/>
        <w:jc w:val="left"/>
        <w:rPr>
          <w:sz w:val="22"/>
          <w:szCs w:val="22"/>
        </w:rPr>
      </w:pPr>
      <w:r w:rsidRPr="000E1A60">
        <w:rPr>
          <w:b/>
          <w:sz w:val="22"/>
          <w:szCs w:val="22"/>
        </w:rPr>
        <w:t xml:space="preserve">Programming &amp; Data Processing: </w:t>
      </w:r>
      <w:r w:rsidRPr="000E1A60">
        <w:rPr>
          <w:sz w:val="22"/>
          <w:szCs w:val="22"/>
        </w:rPr>
        <w:t>Python</w:t>
      </w:r>
      <w:r w:rsidR="005B5C53">
        <w:rPr>
          <w:sz w:val="22"/>
          <w:szCs w:val="22"/>
        </w:rPr>
        <w:t xml:space="preserve">, </w:t>
      </w:r>
      <w:r w:rsidRPr="000E1A60">
        <w:rPr>
          <w:sz w:val="22"/>
          <w:szCs w:val="22"/>
        </w:rPr>
        <w:t xml:space="preserve">SQL, R, Java </w:t>
      </w:r>
    </w:p>
    <w:p w14:paraId="4106C861" w14:textId="77777777" w:rsidR="00D279CA" w:rsidRDefault="00C65AB3" w:rsidP="00F8280B">
      <w:pPr>
        <w:numPr>
          <w:ilvl w:val="0"/>
          <w:numId w:val="3"/>
        </w:numPr>
        <w:ind w:firstLine="0"/>
        <w:jc w:val="left"/>
        <w:rPr>
          <w:sz w:val="22"/>
          <w:szCs w:val="22"/>
        </w:rPr>
      </w:pPr>
      <w:r w:rsidRPr="000E1A60">
        <w:rPr>
          <w:b/>
          <w:sz w:val="22"/>
          <w:szCs w:val="22"/>
        </w:rPr>
        <w:t xml:space="preserve">ETL &amp; Data Engineering: </w:t>
      </w:r>
      <w:r w:rsidRPr="000E1A60">
        <w:rPr>
          <w:sz w:val="22"/>
          <w:szCs w:val="22"/>
        </w:rPr>
        <w:t>Databricks, Delta Lake, dbt, Talend, NiFi, Airflow, Hadoop</w:t>
      </w:r>
    </w:p>
    <w:p w14:paraId="12D9422D" w14:textId="39CB03D9" w:rsidR="005B5C53" w:rsidRPr="00D279CA" w:rsidRDefault="00D279CA" w:rsidP="00F8280B">
      <w:pPr>
        <w:numPr>
          <w:ilvl w:val="0"/>
          <w:numId w:val="3"/>
        </w:numPr>
        <w:ind w:firstLine="0"/>
        <w:jc w:val="left"/>
        <w:rPr>
          <w:sz w:val="22"/>
          <w:szCs w:val="22"/>
        </w:rPr>
      </w:pPr>
      <w:r>
        <w:rPr>
          <w:b/>
          <w:sz w:val="22"/>
          <w:szCs w:val="22"/>
        </w:rPr>
        <w:t>Warehouses</w:t>
      </w:r>
      <w:r w:rsidR="00C65AB3" w:rsidRPr="00D279CA">
        <w:rPr>
          <w:b/>
          <w:sz w:val="22"/>
          <w:szCs w:val="22"/>
        </w:rPr>
        <w:t xml:space="preserve">: </w:t>
      </w:r>
      <w:r w:rsidR="00C65AB3" w:rsidRPr="00D279CA">
        <w:rPr>
          <w:sz w:val="22"/>
          <w:szCs w:val="22"/>
        </w:rPr>
        <w:t xml:space="preserve">Snowflake, Azure Synapse, BigQuery, </w:t>
      </w:r>
      <w:r w:rsidRPr="00D279CA">
        <w:rPr>
          <w:sz w:val="22"/>
          <w:szCs w:val="22"/>
        </w:rPr>
        <w:t>PostgreSQL, Oracle</w:t>
      </w:r>
    </w:p>
    <w:p w14:paraId="352D671C" w14:textId="350E2BED" w:rsidR="009B6BA9" w:rsidRPr="000E1A60" w:rsidRDefault="00C65AB3" w:rsidP="00F8280B">
      <w:pPr>
        <w:ind w:left="0" w:firstLine="0"/>
        <w:jc w:val="left"/>
        <w:rPr>
          <w:sz w:val="22"/>
          <w:szCs w:val="22"/>
        </w:rPr>
      </w:pPr>
      <w:r w:rsidRPr="000E1A60">
        <w:rPr>
          <w:rFonts w:ascii="Microsoft Sans Serif" w:eastAsia="Microsoft Sans Serif" w:hAnsi="Microsoft Sans Serif" w:cs="Microsoft Sans Serif"/>
          <w:sz w:val="22"/>
          <w:szCs w:val="22"/>
        </w:rPr>
        <w:t>●</w:t>
      </w:r>
      <w:r w:rsidR="00BB790F" w:rsidRPr="000E1A60">
        <w:rPr>
          <w:rFonts w:ascii="Microsoft Sans Serif" w:eastAsia="Microsoft Sans Serif" w:hAnsi="Microsoft Sans Serif" w:cs="Microsoft Sans Serif"/>
          <w:sz w:val="22"/>
          <w:szCs w:val="22"/>
        </w:rPr>
        <w:tab/>
      </w:r>
      <w:r w:rsidRPr="000E1A60">
        <w:rPr>
          <w:b/>
          <w:sz w:val="22"/>
          <w:szCs w:val="22"/>
        </w:rPr>
        <w:t xml:space="preserve">Streaming: </w:t>
      </w:r>
      <w:r w:rsidRPr="000E1A60">
        <w:rPr>
          <w:sz w:val="22"/>
          <w:szCs w:val="22"/>
        </w:rPr>
        <w:t xml:space="preserve">Kafka, Pulsar, Kinesis </w:t>
      </w:r>
    </w:p>
    <w:p w14:paraId="29D970B8" w14:textId="748E65B6" w:rsidR="009B6BA9" w:rsidRPr="000E1A60" w:rsidRDefault="00C65AB3" w:rsidP="00F8280B">
      <w:pPr>
        <w:numPr>
          <w:ilvl w:val="0"/>
          <w:numId w:val="3"/>
        </w:numPr>
        <w:ind w:firstLine="0"/>
        <w:jc w:val="left"/>
        <w:rPr>
          <w:sz w:val="22"/>
          <w:szCs w:val="22"/>
        </w:rPr>
      </w:pPr>
      <w:r w:rsidRPr="000E1A60">
        <w:rPr>
          <w:b/>
          <w:sz w:val="22"/>
          <w:szCs w:val="22"/>
        </w:rPr>
        <w:t xml:space="preserve">Data Quality: </w:t>
      </w:r>
      <w:r w:rsidRPr="000E1A60">
        <w:rPr>
          <w:sz w:val="22"/>
          <w:szCs w:val="22"/>
        </w:rPr>
        <w:t>Great Expectations</w:t>
      </w:r>
      <w:r w:rsidR="00E5094E">
        <w:rPr>
          <w:sz w:val="22"/>
          <w:szCs w:val="22"/>
        </w:rPr>
        <w:t>, Deequ</w:t>
      </w:r>
    </w:p>
    <w:p w14:paraId="15C60AA1" w14:textId="3E062507" w:rsidR="009B6BA9" w:rsidRPr="000E1A60" w:rsidRDefault="00C65AB3" w:rsidP="00F8280B">
      <w:pPr>
        <w:numPr>
          <w:ilvl w:val="0"/>
          <w:numId w:val="3"/>
        </w:numPr>
        <w:spacing w:after="5" w:line="259" w:lineRule="auto"/>
        <w:ind w:firstLine="0"/>
        <w:jc w:val="left"/>
        <w:rPr>
          <w:sz w:val="22"/>
          <w:szCs w:val="22"/>
        </w:rPr>
      </w:pPr>
      <w:r w:rsidRPr="000E1A60">
        <w:rPr>
          <w:b/>
          <w:sz w:val="22"/>
          <w:szCs w:val="22"/>
        </w:rPr>
        <w:t xml:space="preserve">Visualization: </w:t>
      </w:r>
      <w:r w:rsidRPr="000E1A60">
        <w:rPr>
          <w:sz w:val="22"/>
          <w:szCs w:val="22"/>
        </w:rPr>
        <w:t xml:space="preserve">Power BI, Tableau, Looker </w:t>
      </w:r>
    </w:p>
    <w:p w14:paraId="69927669" w14:textId="4BBB9AB2" w:rsidR="009B6BA9" w:rsidRPr="000E1A60" w:rsidRDefault="00C65AB3" w:rsidP="00F8280B">
      <w:pPr>
        <w:numPr>
          <w:ilvl w:val="0"/>
          <w:numId w:val="3"/>
        </w:numPr>
        <w:ind w:firstLine="0"/>
        <w:jc w:val="left"/>
        <w:rPr>
          <w:sz w:val="22"/>
          <w:szCs w:val="22"/>
        </w:rPr>
      </w:pPr>
      <w:r w:rsidRPr="000E1A60">
        <w:rPr>
          <w:b/>
          <w:sz w:val="22"/>
          <w:szCs w:val="22"/>
        </w:rPr>
        <w:t xml:space="preserve">AI/ML &amp; Analytics: </w:t>
      </w:r>
      <w:r w:rsidRPr="000E1A60">
        <w:rPr>
          <w:sz w:val="22"/>
          <w:szCs w:val="22"/>
        </w:rPr>
        <w:t xml:space="preserve">Scikit-learn, TensorFlow, PyTorch, </w:t>
      </w:r>
      <w:r w:rsidR="00D435F5">
        <w:rPr>
          <w:sz w:val="22"/>
          <w:szCs w:val="22"/>
        </w:rPr>
        <w:t xml:space="preserve">FastAPI, </w:t>
      </w:r>
      <w:r w:rsidRPr="000E1A60">
        <w:rPr>
          <w:sz w:val="22"/>
          <w:szCs w:val="22"/>
        </w:rPr>
        <w:t xml:space="preserve">Databricks ML, Azure ML </w:t>
      </w:r>
    </w:p>
    <w:p w14:paraId="32D595A1" w14:textId="77777777" w:rsidR="009B6BA9" w:rsidRPr="000E1A60" w:rsidRDefault="00C65AB3" w:rsidP="00F8280B">
      <w:pPr>
        <w:numPr>
          <w:ilvl w:val="0"/>
          <w:numId w:val="3"/>
        </w:numPr>
        <w:ind w:firstLine="0"/>
        <w:jc w:val="left"/>
        <w:rPr>
          <w:sz w:val="22"/>
          <w:szCs w:val="22"/>
        </w:rPr>
      </w:pPr>
      <w:r w:rsidRPr="000E1A60">
        <w:rPr>
          <w:b/>
          <w:sz w:val="22"/>
          <w:szCs w:val="22"/>
        </w:rPr>
        <w:t xml:space="preserve">DevOps &amp; Cloud: </w:t>
      </w:r>
      <w:r w:rsidRPr="000E1A60">
        <w:rPr>
          <w:sz w:val="22"/>
          <w:szCs w:val="22"/>
        </w:rPr>
        <w:t xml:space="preserve">Docker, Kubernetes, Git, Terraform, Azure, GCP, AWS </w:t>
      </w:r>
    </w:p>
    <w:p w14:paraId="46DA0227" w14:textId="0CC75729" w:rsidR="009B6BA9" w:rsidRPr="000E1A60" w:rsidRDefault="00C65AB3" w:rsidP="00F8280B">
      <w:pPr>
        <w:numPr>
          <w:ilvl w:val="0"/>
          <w:numId w:val="3"/>
        </w:numPr>
        <w:spacing w:after="5" w:line="259" w:lineRule="auto"/>
        <w:ind w:firstLine="0"/>
        <w:jc w:val="left"/>
        <w:rPr>
          <w:sz w:val="22"/>
          <w:szCs w:val="22"/>
        </w:rPr>
      </w:pPr>
      <w:r w:rsidRPr="000E1A60">
        <w:rPr>
          <w:b/>
          <w:sz w:val="22"/>
          <w:szCs w:val="22"/>
        </w:rPr>
        <w:t xml:space="preserve">Orchestration: </w:t>
      </w:r>
      <w:r w:rsidRPr="000E1A60">
        <w:rPr>
          <w:sz w:val="22"/>
          <w:szCs w:val="22"/>
        </w:rPr>
        <w:t xml:space="preserve">Apache Airflow, Prefect </w:t>
      </w:r>
    </w:p>
    <w:p w14:paraId="349162A4" w14:textId="5B264525" w:rsidR="009B6BA9" w:rsidRPr="000E1A60" w:rsidRDefault="00C65AB3" w:rsidP="00F8280B">
      <w:pPr>
        <w:numPr>
          <w:ilvl w:val="0"/>
          <w:numId w:val="3"/>
        </w:numPr>
        <w:spacing w:after="127"/>
        <w:ind w:firstLine="0"/>
        <w:jc w:val="left"/>
        <w:rPr>
          <w:sz w:val="22"/>
          <w:szCs w:val="22"/>
        </w:rPr>
      </w:pPr>
      <w:r w:rsidRPr="000E1A60">
        <w:rPr>
          <w:b/>
          <w:sz w:val="22"/>
          <w:szCs w:val="22"/>
        </w:rPr>
        <w:t xml:space="preserve">Certifications: </w:t>
      </w:r>
      <w:r w:rsidRPr="000E1A60">
        <w:rPr>
          <w:sz w:val="22"/>
          <w:szCs w:val="22"/>
        </w:rPr>
        <w:t>AWS Certified Data Engineer – Associate (202</w:t>
      </w:r>
      <w:r w:rsidR="00C6630A">
        <w:rPr>
          <w:sz w:val="22"/>
          <w:szCs w:val="22"/>
        </w:rPr>
        <w:t>5</w:t>
      </w:r>
      <w:r w:rsidRPr="000E1A60">
        <w:rPr>
          <w:sz w:val="22"/>
          <w:szCs w:val="22"/>
        </w:rPr>
        <w:t xml:space="preserve">), Google Cloud Professional Data Engineer </w:t>
      </w:r>
    </w:p>
    <w:p w14:paraId="48820A90" w14:textId="77777777" w:rsidR="009B6BA9" w:rsidRPr="00B558D4" w:rsidRDefault="00C65AB3" w:rsidP="00F8280B">
      <w:pPr>
        <w:pStyle w:val="Heading1"/>
        <w:ind w:left="-3"/>
        <w:rPr>
          <w:color w:val="00204F"/>
          <w:sz w:val="26"/>
          <w:szCs w:val="26"/>
        </w:rPr>
      </w:pPr>
      <w:r w:rsidRPr="00B558D4">
        <w:rPr>
          <w:color w:val="00204F"/>
          <w:sz w:val="26"/>
          <w:szCs w:val="26"/>
        </w:rPr>
        <w:t xml:space="preserve">EDUCATION </w:t>
      </w:r>
    </w:p>
    <w:p w14:paraId="3FDC201D" w14:textId="54DF0516" w:rsidR="009B6BA9" w:rsidRDefault="00C65AB3" w:rsidP="00F8280B">
      <w:pPr>
        <w:tabs>
          <w:tab w:val="right" w:pos="10468"/>
        </w:tabs>
        <w:spacing w:after="5" w:line="259" w:lineRule="auto"/>
        <w:ind w:left="-13" w:firstLine="0"/>
        <w:jc w:val="left"/>
        <w:rPr>
          <w:b/>
        </w:rPr>
      </w:pPr>
      <w:r w:rsidRPr="003677DB">
        <w:rPr>
          <w:b/>
          <w:sz w:val="24"/>
        </w:rPr>
        <w:t xml:space="preserve">Master of Science in Information </w:t>
      </w:r>
      <w:r w:rsidR="00F8280B" w:rsidRPr="003677DB">
        <w:rPr>
          <w:b/>
          <w:sz w:val="24"/>
        </w:rPr>
        <w:t xml:space="preserve">Systems </w:t>
      </w:r>
      <w:r w:rsidR="00F8280B">
        <w:rPr>
          <w:b/>
          <w:sz w:val="24"/>
        </w:rPr>
        <w:t>--</w:t>
      </w:r>
      <w:r w:rsidR="0025776B">
        <w:rPr>
          <w:b/>
          <w:sz w:val="24"/>
        </w:rPr>
        <w:t xml:space="preserve"> </w:t>
      </w:r>
      <w:r w:rsidRPr="003677DB">
        <w:rPr>
          <w:b/>
          <w:sz w:val="24"/>
        </w:rPr>
        <w:t>Trine University</w:t>
      </w:r>
      <w:r w:rsidR="003677DB">
        <w:rPr>
          <w:b/>
          <w:sz w:val="24"/>
        </w:rPr>
        <w:t>, Indiana (Dec 2023)</w:t>
      </w:r>
      <w:r>
        <w:rPr>
          <w:b/>
        </w:rPr>
        <w:t xml:space="preserve"> </w:t>
      </w:r>
    </w:p>
    <w:p w14:paraId="6DDA9682" w14:textId="77777777" w:rsidR="00AF6BD7" w:rsidRDefault="00AF6BD7" w:rsidP="00F8280B">
      <w:pPr>
        <w:tabs>
          <w:tab w:val="right" w:pos="10468"/>
        </w:tabs>
        <w:spacing w:after="5" w:line="259" w:lineRule="auto"/>
        <w:ind w:left="-13" w:firstLine="0"/>
        <w:jc w:val="left"/>
      </w:pPr>
    </w:p>
    <w:p w14:paraId="372165AB" w14:textId="77777777" w:rsidR="002A381D" w:rsidRDefault="002A381D" w:rsidP="00F8280B">
      <w:pPr>
        <w:tabs>
          <w:tab w:val="right" w:pos="10468"/>
        </w:tabs>
        <w:spacing w:after="5" w:line="259" w:lineRule="auto"/>
        <w:ind w:left="-13" w:firstLine="0"/>
        <w:jc w:val="left"/>
      </w:pPr>
    </w:p>
    <w:p w14:paraId="7A01F000" w14:textId="77777777" w:rsidR="002A381D" w:rsidRDefault="002A381D" w:rsidP="00F8280B">
      <w:pPr>
        <w:tabs>
          <w:tab w:val="right" w:pos="10468"/>
        </w:tabs>
        <w:spacing w:after="5" w:line="259" w:lineRule="auto"/>
        <w:ind w:left="-13" w:firstLine="0"/>
        <w:jc w:val="left"/>
      </w:pPr>
    </w:p>
    <w:p w14:paraId="2740C41B" w14:textId="77777777" w:rsidR="002A381D" w:rsidRDefault="002A381D" w:rsidP="00F8280B">
      <w:pPr>
        <w:tabs>
          <w:tab w:val="right" w:pos="10468"/>
        </w:tabs>
        <w:spacing w:after="5" w:line="259" w:lineRule="auto"/>
        <w:ind w:left="-13" w:firstLine="0"/>
        <w:jc w:val="left"/>
      </w:pPr>
    </w:p>
    <w:sectPr w:rsidR="002A381D" w:rsidSect="009E1237">
      <w:headerReference w:type="default" r:id="rId9"/>
      <w:pgSz w:w="11907" w:h="16840" w:code="9"/>
      <w:pgMar w:top="1440" w:right="731" w:bottom="1440" w:left="720" w:header="720" w:footer="720" w:gutter="0"/>
      <w:pgBorders w:offsetFrom="page">
        <w:top w:val="single" w:sz="12" w:space="24" w:color="002060"/>
        <w:left w:val="single" w:sz="12" w:space="24" w:color="002060"/>
        <w:bottom w:val="single" w:sz="12" w:space="24" w:color="002060"/>
        <w:right w:val="single" w:sz="12" w:space="24" w:color="00206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EEEB7" w14:textId="77777777" w:rsidR="002C1560" w:rsidRDefault="002C1560" w:rsidP="00133100">
      <w:pPr>
        <w:spacing w:after="0" w:line="240" w:lineRule="auto"/>
      </w:pPr>
      <w:r>
        <w:separator/>
      </w:r>
    </w:p>
  </w:endnote>
  <w:endnote w:type="continuationSeparator" w:id="0">
    <w:p w14:paraId="28E6F388" w14:textId="77777777" w:rsidR="002C1560" w:rsidRDefault="002C1560" w:rsidP="00133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AE2B22" w14:textId="77777777" w:rsidR="002C1560" w:rsidRDefault="002C1560" w:rsidP="00133100">
      <w:pPr>
        <w:spacing w:after="0" w:line="240" w:lineRule="auto"/>
      </w:pPr>
      <w:r>
        <w:separator/>
      </w:r>
    </w:p>
  </w:footnote>
  <w:footnote w:type="continuationSeparator" w:id="0">
    <w:p w14:paraId="7C2EC905" w14:textId="77777777" w:rsidR="002C1560" w:rsidRDefault="002C1560" w:rsidP="00133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BE75A0" w14:textId="65C12049" w:rsidR="00133100" w:rsidRDefault="00133100" w:rsidP="00133100">
    <w:pPr>
      <w:pStyle w:val="Header"/>
      <w:rPr>
        <w:lang w:val="en-US"/>
      </w:rPr>
    </w:pPr>
  </w:p>
  <w:p w14:paraId="1A885A25" w14:textId="77777777" w:rsidR="00133100" w:rsidRPr="00133100" w:rsidRDefault="00133100" w:rsidP="0013310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42922"/>
    <w:multiLevelType w:val="hybridMultilevel"/>
    <w:tmpl w:val="966086C6"/>
    <w:lvl w:ilvl="0" w:tplc="26EA6104">
      <w:start w:val="1"/>
      <w:numFmt w:val="bullet"/>
      <w:lvlText w:val="●"/>
      <w:lvlJc w:val="left"/>
      <w:pPr>
        <w:ind w:left="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3FCA9366">
      <w:start w:val="1"/>
      <w:numFmt w:val="bullet"/>
      <w:lvlText w:val="o"/>
      <w:lvlJc w:val="left"/>
      <w:pPr>
        <w:ind w:left="109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309648A8">
      <w:start w:val="1"/>
      <w:numFmt w:val="bullet"/>
      <w:lvlText w:val="▪"/>
      <w:lvlJc w:val="left"/>
      <w:pPr>
        <w:ind w:left="181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B3BA8010">
      <w:start w:val="1"/>
      <w:numFmt w:val="bullet"/>
      <w:lvlText w:val="•"/>
      <w:lvlJc w:val="left"/>
      <w:pPr>
        <w:ind w:left="253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7A4C1BD4">
      <w:start w:val="1"/>
      <w:numFmt w:val="bullet"/>
      <w:lvlText w:val="o"/>
      <w:lvlJc w:val="left"/>
      <w:pPr>
        <w:ind w:left="325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FC70DD4E">
      <w:start w:val="1"/>
      <w:numFmt w:val="bullet"/>
      <w:lvlText w:val="▪"/>
      <w:lvlJc w:val="left"/>
      <w:pPr>
        <w:ind w:left="397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8F00890E">
      <w:start w:val="1"/>
      <w:numFmt w:val="bullet"/>
      <w:lvlText w:val="•"/>
      <w:lvlJc w:val="left"/>
      <w:pPr>
        <w:ind w:left="469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7A34BDE2">
      <w:start w:val="1"/>
      <w:numFmt w:val="bullet"/>
      <w:lvlText w:val="o"/>
      <w:lvlJc w:val="left"/>
      <w:pPr>
        <w:ind w:left="541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33128DD2">
      <w:start w:val="1"/>
      <w:numFmt w:val="bullet"/>
      <w:lvlText w:val="▪"/>
      <w:lvlJc w:val="left"/>
      <w:pPr>
        <w:ind w:left="613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8E1E19"/>
    <w:multiLevelType w:val="hybridMultilevel"/>
    <w:tmpl w:val="DE62F1AC"/>
    <w:lvl w:ilvl="0" w:tplc="40090001">
      <w:start w:val="1"/>
      <w:numFmt w:val="bullet"/>
      <w:lvlText w:val=""/>
      <w:lvlJc w:val="left"/>
      <w:pPr>
        <w:ind w:left="722" w:hanging="360"/>
      </w:pPr>
      <w:rPr>
        <w:rFonts w:ascii="Symbol" w:hAnsi="Symbol" w:hint="default"/>
      </w:rPr>
    </w:lvl>
    <w:lvl w:ilvl="1" w:tplc="40090003" w:tentative="1">
      <w:start w:val="1"/>
      <w:numFmt w:val="bullet"/>
      <w:lvlText w:val="o"/>
      <w:lvlJc w:val="left"/>
      <w:pPr>
        <w:ind w:left="1442" w:hanging="360"/>
      </w:pPr>
      <w:rPr>
        <w:rFonts w:ascii="Courier New" w:hAnsi="Courier New" w:cs="Courier New" w:hint="default"/>
      </w:rPr>
    </w:lvl>
    <w:lvl w:ilvl="2" w:tplc="40090005" w:tentative="1">
      <w:start w:val="1"/>
      <w:numFmt w:val="bullet"/>
      <w:lvlText w:val=""/>
      <w:lvlJc w:val="left"/>
      <w:pPr>
        <w:ind w:left="2162" w:hanging="360"/>
      </w:pPr>
      <w:rPr>
        <w:rFonts w:ascii="Wingdings" w:hAnsi="Wingdings" w:hint="default"/>
      </w:rPr>
    </w:lvl>
    <w:lvl w:ilvl="3" w:tplc="40090001" w:tentative="1">
      <w:start w:val="1"/>
      <w:numFmt w:val="bullet"/>
      <w:lvlText w:val=""/>
      <w:lvlJc w:val="left"/>
      <w:pPr>
        <w:ind w:left="2882" w:hanging="360"/>
      </w:pPr>
      <w:rPr>
        <w:rFonts w:ascii="Symbol" w:hAnsi="Symbol" w:hint="default"/>
      </w:rPr>
    </w:lvl>
    <w:lvl w:ilvl="4" w:tplc="40090003" w:tentative="1">
      <w:start w:val="1"/>
      <w:numFmt w:val="bullet"/>
      <w:lvlText w:val="o"/>
      <w:lvlJc w:val="left"/>
      <w:pPr>
        <w:ind w:left="3602" w:hanging="360"/>
      </w:pPr>
      <w:rPr>
        <w:rFonts w:ascii="Courier New" w:hAnsi="Courier New" w:cs="Courier New" w:hint="default"/>
      </w:rPr>
    </w:lvl>
    <w:lvl w:ilvl="5" w:tplc="40090005" w:tentative="1">
      <w:start w:val="1"/>
      <w:numFmt w:val="bullet"/>
      <w:lvlText w:val=""/>
      <w:lvlJc w:val="left"/>
      <w:pPr>
        <w:ind w:left="4322" w:hanging="360"/>
      </w:pPr>
      <w:rPr>
        <w:rFonts w:ascii="Wingdings" w:hAnsi="Wingdings" w:hint="default"/>
      </w:rPr>
    </w:lvl>
    <w:lvl w:ilvl="6" w:tplc="40090001" w:tentative="1">
      <w:start w:val="1"/>
      <w:numFmt w:val="bullet"/>
      <w:lvlText w:val=""/>
      <w:lvlJc w:val="left"/>
      <w:pPr>
        <w:ind w:left="5042" w:hanging="360"/>
      </w:pPr>
      <w:rPr>
        <w:rFonts w:ascii="Symbol" w:hAnsi="Symbol" w:hint="default"/>
      </w:rPr>
    </w:lvl>
    <w:lvl w:ilvl="7" w:tplc="40090003" w:tentative="1">
      <w:start w:val="1"/>
      <w:numFmt w:val="bullet"/>
      <w:lvlText w:val="o"/>
      <w:lvlJc w:val="left"/>
      <w:pPr>
        <w:ind w:left="5762" w:hanging="360"/>
      </w:pPr>
      <w:rPr>
        <w:rFonts w:ascii="Courier New" w:hAnsi="Courier New" w:cs="Courier New" w:hint="default"/>
      </w:rPr>
    </w:lvl>
    <w:lvl w:ilvl="8" w:tplc="40090005" w:tentative="1">
      <w:start w:val="1"/>
      <w:numFmt w:val="bullet"/>
      <w:lvlText w:val=""/>
      <w:lvlJc w:val="left"/>
      <w:pPr>
        <w:ind w:left="6482" w:hanging="360"/>
      </w:pPr>
      <w:rPr>
        <w:rFonts w:ascii="Wingdings" w:hAnsi="Wingdings" w:hint="default"/>
      </w:rPr>
    </w:lvl>
  </w:abstractNum>
  <w:abstractNum w:abstractNumId="2" w15:restartNumberingAfterBreak="0">
    <w:nsid w:val="5F3B32C9"/>
    <w:multiLevelType w:val="hybridMultilevel"/>
    <w:tmpl w:val="16865698"/>
    <w:lvl w:ilvl="0" w:tplc="7FAE9D6E">
      <w:start w:val="1"/>
      <w:numFmt w:val="bullet"/>
      <w:lvlText w:val="●"/>
      <w:lvlJc w:val="left"/>
      <w:pPr>
        <w:ind w:left="36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1EB45B98">
      <w:start w:val="1"/>
      <w:numFmt w:val="bullet"/>
      <w:lvlText w:val="o"/>
      <w:lvlJc w:val="left"/>
      <w:pPr>
        <w:ind w:left="109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41606AC8">
      <w:start w:val="1"/>
      <w:numFmt w:val="bullet"/>
      <w:lvlText w:val="▪"/>
      <w:lvlJc w:val="left"/>
      <w:pPr>
        <w:ind w:left="181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F8EC1454">
      <w:start w:val="1"/>
      <w:numFmt w:val="bullet"/>
      <w:lvlText w:val="•"/>
      <w:lvlJc w:val="left"/>
      <w:pPr>
        <w:ind w:left="253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49A6FCAE">
      <w:start w:val="1"/>
      <w:numFmt w:val="bullet"/>
      <w:lvlText w:val="o"/>
      <w:lvlJc w:val="left"/>
      <w:pPr>
        <w:ind w:left="325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54909BB6">
      <w:start w:val="1"/>
      <w:numFmt w:val="bullet"/>
      <w:lvlText w:val="▪"/>
      <w:lvlJc w:val="left"/>
      <w:pPr>
        <w:ind w:left="397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FA345DB4">
      <w:start w:val="1"/>
      <w:numFmt w:val="bullet"/>
      <w:lvlText w:val="•"/>
      <w:lvlJc w:val="left"/>
      <w:pPr>
        <w:ind w:left="469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56FA0CBE">
      <w:start w:val="1"/>
      <w:numFmt w:val="bullet"/>
      <w:lvlText w:val="o"/>
      <w:lvlJc w:val="left"/>
      <w:pPr>
        <w:ind w:left="541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17C2D322">
      <w:start w:val="1"/>
      <w:numFmt w:val="bullet"/>
      <w:lvlText w:val="▪"/>
      <w:lvlJc w:val="left"/>
      <w:pPr>
        <w:ind w:left="613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9B6037"/>
    <w:multiLevelType w:val="hybridMultilevel"/>
    <w:tmpl w:val="C99CDDA2"/>
    <w:lvl w:ilvl="0" w:tplc="2FA64D70">
      <w:start w:val="1"/>
      <w:numFmt w:val="bullet"/>
      <w:lvlText w:val="●"/>
      <w:lvlJc w:val="left"/>
      <w:pPr>
        <w:ind w:left="360"/>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1" w:tplc="0FB87818">
      <w:start w:val="1"/>
      <w:numFmt w:val="bullet"/>
      <w:lvlText w:val="o"/>
      <w:lvlJc w:val="left"/>
      <w:pPr>
        <w:ind w:left="109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2" w:tplc="BFE40A9A">
      <w:start w:val="1"/>
      <w:numFmt w:val="bullet"/>
      <w:lvlText w:val="▪"/>
      <w:lvlJc w:val="left"/>
      <w:pPr>
        <w:ind w:left="181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3" w:tplc="0504AFB4">
      <w:start w:val="1"/>
      <w:numFmt w:val="bullet"/>
      <w:lvlText w:val="•"/>
      <w:lvlJc w:val="left"/>
      <w:pPr>
        <w:ind w:left="253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4" w:tplc="181C3210">
      <w:start w:val="1"/>
      <w:numFmt w:val="bullet"/>
      <w:lvlText w:val="o"/>
      <w:lvlJc w:val="left"/>
      <w:pPr>
        <w:ind w:left="325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5" w:tplc="123CDEDA">
      <w:start w:val="1"/>
      <w:numFmt w:val="bullet"/>
      <w:lvlText w:val="▪"/>
      <w:lvlJc w:val="left"/>
      <w:pPr>
        <w:ind w:left="397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6" w:tplc="F0A462C4">
      <w:start w:val="1"/>
      <w:numFmt w:val="bullet"/>
      <w:lvlText w:val="•"/>
      <w:lvlJc w:val="left"/>
      <w:pPr>
        <w:ind w:left="469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7" w:tplc="502AB88C">
      <w:start w:val="1"/>
      <w:numFmt w:val="bullet"/>
      <w:lvlText w:val="o"/>
      <w:lvlJc w:val="left"/>
      <w:pPr>
        <w:ind w:left="541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lvl w:ilvl="8" w:tplc="8AFC7944">
      <w:start w:val="1"/>
      <w:numFmt w:val="bullet"/>
      <w:lvlText w:val="▪"/>
      <w:lvlJc w:val="left"/>
      <w:pPr>
        <w:ind w:left="6134"/>
      </w:pPr>
      <w:rPr>
        <w:rFonts w:ascii="Microsoft Sans Serif" w:eastAsia="Microsoft Sans Serif" w:hAnsi="Microsoft Sans Serif" w:cs="Microsoft Sans Serif"/>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740114"/>
    <w:multiLevelType w:val="multilevel"/>
    <w:tmpl w:val="0A720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7512377">
    <w:abstractNumId w:val="3"/>
  </w:num>
  <w:num w:numId="2" w16cid:durableId="1771853587">
    <w:abstractNumId w:val="2"/>
  </w:num>
  <w:num w:numId="3" w16cid:durableId="161048974">
    <w:abstractNumId w:val="0"/>
  </w:num>
  <w:num w:numId="4" w16cid:durableId="2076465431">
    <w:abstractNumId w:val="4"/>
  </w:num>
  <w:num w:numId="5" w16cid:durableId="1107191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A9"/>
    <w:rsid w:val="000105B6"/>
    <w:rsid w:val="000B4B98"/>
    <w:rsid w:val="000B68CC"/>
    <w:rsid w:val="000E1A60"/>
    <w:rsid w:val="001215B3"/>
    <w:rsid w:val="0013284E"/>
    <w:rsid w:val="00133100"/>
    <w:rsid w:val="00151E0C"/>
    <w:rsid w:val="001C3AF9"/>
    <w:rsid w:val="00240EF8"/>
    <w:rsid w:val="0025776B"/>
    <w:rsid w:val="002A381D"/>
    <w:rsid w:val="002C1560"/>
    <w:rsid w:val="002D01A6"/>
    <w:rsid w:val="00307213"/>
    <w:rsid w:val="003172BF"/>
    <w:rsid w:val="003677DB"/>
    <w:rsid w:val="003B361C"/>
    <w:rsid w:val="0041735D"/>
    <w:rsid w:val="004F3968"/>
    <w:rsid w:val="0053544D"/>
    <w:rsid w:val="00581CF6"/>
    <w:rsid w:val="005B5C53"/>
    <w:rsid w:val="005F5808"/>
    <w:rsid w:val="0069532A"/>
    <w:rsid w:val="00737BC2"/>
    <w:rsid w:val="00747FF9"/>
    <w:rsid w:val="00773173"/>
    <w:rsid w:val="007F4A21"/>
    <w:rsid w:val="00806311"/>
    <w:rsid w:val="00991C11"/>
    <w:rsid w:val="009957CA"/>
    <w:rsid w:val="009B6BA9"/>
    <w:rsid w:val="009E1237"/>
    <w:rsid w:val="00AC663D"/>
    <w:rsid w:val="00AF6BD7"/>
    <w:rsid w:val="00B558D4"/>
    <w:rsid w:val="00B61348"/>
    <w:rsid w:val="00BB790F"/>
    <w:rsid w:val="00C37A05"/>
    <w:rsid w:val="00C65AB3"/>
    <w:rsid w:val="00C6630A"/>
    <w:rsid w:val="00CB6CA7"/>
    <w:rsid w:val="00D279CA"/>
    <w:rsid w:val="00D435F5"/>
    <w:rsid w:val="00D62E3F"/>
    <w:rsid w:val="00D63130"/>
    <w:rsid w:val="00D7701B"/>
    <w:rsid w:val="00DD3009"/>
    <w:rsid w:val="00E5094E"/>
    <w:rsid w:val="00E57E06"/>
    <w:rsid w:val="00E85C2F"/>
    <w:rsid w:val="00F64971"/>
    <w:rsid w:val="00F8280B"/>
    <w:rsid w:val="00FB10B3"/>
    <w:rsid w:val="00FD3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822F8"/>
  <w15:docId w15:val="{2D6B02FD-111E-49E4-9972-721C94CF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47" w:lineRule="auto"/>
      <w:ind w:left="372" w:hanging="37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8" w:line="259" w:lineRule="auto"/>
      <w:ind w:left="12" w:hanging="10"/>
      <w:outlineLvl w:val="0"/>
    </w:pPr>
    <w:rPr>
      <w:rFonts w:ascii="Calibri" w:eastAsia="Calibri" w:hAnsi="Calibri" w:cs="Calibri"/>
      <w:b/>
      <w:color w:val="1F5D99"/>
      <w:sz w:val="22"/>
    </w:rPr>
  </w:style>
  <w:style w:type="paragraph" w:styleId="Heading2">
    <w:name w:val="heading 2"/>
    <w:basedOn w:val="Normal"/>
    <w:next w:val="Normal"/>
    <w:link w:val="Heading2Char"/>
    <w:uiPriority w:val="9"/>
    <w:semiHidden/>
    <w:unhideWhenUsed/>
    <w:qFormat/>
    <w:rsid w:val="0077317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5D99"/>
      <w:sz w:val="22"/>
    </w:rPr>
  </w:style>
  <w:style w:type="character" w:customStyle="1" w:styleId="Heading2Char">
    <w:name w:val="Heading 2 Char"/>
    <w:basedOn w:val="DefaultParagraphFont"/>
    <w:link w:val="Heading2"/>
    <w:uiPriority w:val="9"/>
    <w:semiHidden/>
    <w:rsid w:val="00773173"/>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773173"/>
    <w:pPr>
      <w:ind w:left="720"/>
      <w:contextualSpacing/>
    </w:pPr>
  </w:style>
  <w:style w:type="paragraph" w:styleId="Header">
    <w:name w:val="header"/>
    <w:basedOn w:val="Normal"/>
    <w:link w:val="HeaderChar"/>
    <w:uiPriority w:val="99"/>
    <w:unhideWhenUsed/>
    <w:rsid w:val="00133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100"/>
    <w:rPr>
      <w:rFonts w:ascii="Calibri" w:eastAsia="Calibri" w:hAnsi="Calibri" w:cs="Calibri"/>
      <w:color w:val="000000"/>
      <w:sz w:val="20"/>
    </w:rPr>
  </w:style>
  <w:style w:type="paragraph" w:styleId="Footer">
    <w:name w:val="footer"/>
    <w:basedOn w:val="Normal"/>
    <w:link w:val="FooterChar"/>
    <w:uiPriority w:val="99"/>
    <w:unhideWhenUsed/>
    <w:rsid w:val="00133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100"/>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geethareddy14" TargetMode="External"/><Relationship Id="rId3" Type="http://schemas.openxmlformats.org/officeDocument/2006/relationships/settings" Target="settings.xml"/><Relationship Id="rId7" Type="http://schemas.openxmlformats.org/officeDocument/2006/relationships/hyperlink" Target="http://www.linkedin.com/in/geethareddy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GEETHA __BOMMAREDDY__DE__Resume</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GEETHA __BOMMAREDDY__DE__Resume</dc:title>
  <dc:subject/>
  <dc:creator>Admin</dc:creator>
  <cp:keywords/>
  <cp:lastModifiedBy>Geetha Bommareddy</cp:lastModifiedBy>
  <cp:revision>51</cp:revision>
  <dcterms:created xsi:type="dcterms:W3CDTF">2025-12-06T18:14:00Z</dcterms:created>
  <dcterms:modified xsi:type="dcterms:W3CDTF">2025-12-10T22:09:00Z</dcterms:modified>
</cp:coreProperties>
</file>