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Degenerated Dimension in Data Modeling</w:t>
      </w:r>
    </w:p>
    <w:p>
      <w:r>
        <w:t>A Degenerated Dimension (DD) is a dimension that is stored in the fact table itself, but does not have its own separate dimension table. It typically represents a transaction-level identifier or a business process ID that doesn’t require descriptive attributes.</w:t>
      </w:r>
    </w:p>
    <w:p>
      <w:pPr>
        <w:pStyle w:val="Heading2"/>
      </w:pPr>
      <w:r>
        <w:t>Characteristics of Degenerated Dimensions:</w:t>
      </w:r>
    </w:p>
    <w:p>
      <w:pPr>
        <w:pStyle w:val="ListBullet"/>
      </w:pPr>
      <w:r>
        <w:t>• Exists only in the fact table</w:t>
      </w:r>
    </w:p>
    <w:p>
      <w:pPr>
        <w:pStyle w:val="ListBullet"/>
      </w:pPr>
      <w:r>
        <w:t>• No separate dimension table is created</w:t>
      </w:r>
    </w:p>
    <w:p>
      <w:pPr>
        <w:pStyle w:val="ListBullet"/>
      </w:pPr>
      <w:r>
        <w:t>• Usually a natural key like invoice number, order ID, transaction ID</w:t>
      </w:r>
    </w:p>
    <w:p>
      <w:pPr>
        <w:pStyle w:val="ListBullet"/>
      </w:pPr>
      <w:r>
        <w:t>• Used for drilling down reports or filtering transactions</w:t>
      </w:r>
    </w:p>
    <w:p>
      <w:pPr>
        <w:pStyle w:val="Heading2"/>
      </w:pPr>
      <w:r>
        <w:t>Real-World Example:</w:t>
      </w:r>
    </w:p>
    <w:p>
      <w:r>
        <w:t>Let’s say we have a FactSales table with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SaleID</w:t>
            </w:r>
          </w:p>
        </w:tc>
        <w:tc>
          <w:tcPr>
            <w:tcW w:type="dxa" w:w="1440"/>
          </w:tcPr>
          <w:p>
            <w:r>
              <w:t>DateKey</w:t>
            </w:r>
          </w:p>
        </w:tc>
        <w:tc>
          <w:tcPr>
            <w:tcW w:type="dxa" w:w="1440"/>
          </w:tcPr>
          <w:p>
            <w:r>
              <w:t>ProductKey</w:t>
            </w:r>
          </w:p>
        </w:tc>
        <w:tc>
          <w:tcPr>
            <w:tcW w:type="dxa" w:w="1440"/>
          </w:tcPr>
          <w:p>
            <w:r>
              <w:t>CustomerKey</w:t>
            </w:r>
          </w:p>
        </w:tc>
        <w:tc>
          <w:tcPr>
            <w:tcW w:type="dxa" w:w="1440"/>
          </w:tcPr>
          <w:p>
            <w:r>
              <w:t>InvoiceNumber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20240501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INV2024001</w:t>
            </w:r>
          </w:p>
        </w:tc>
        <w:tc>
          <w:tcPr>
            <w:tcW w:type="dxa" w:w="1440"/>
          </w:tcPr>
          <w:p>
            <w:r>
              <w:t>500.00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20240501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1002</w:t>
            </w:r>
          </w:p>
        </w:tc>
        <w:tc>
          <w:tcPr>
            <w:tcW w:type="dxa" w:w="1440"/>
          </w:tcPr>
          <w:p>
            <w:r>
              <w:t>INV2024002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</w:tbl>
    <w:p>
      <w:r>
        <w:t>Here:</w:t>
        <w:br/>
        <w:t>- InvoiceNumber is a degenerated dimension</w:t>
        <w:br/>
        <w:t>- It has no descriptive data like invoice date, clerk, etc.</w:t>
        <w:br/>
        <w:t>- It’s not linked to a dimension table, but still useful for reports</w:t>
      </w:r>
    </w:p>
    <w:p>
      <w:pPr>
        <w:pStyle w:val="Heading2"/>
      </w:pPr>
      <w:r>
        <w:t>When to Use a Degenerated Dimension:</w:t>
      </w:r>
    </w:p>
    <w:p>
      <w:pPr>
        <w:pStyle w:val="ListBullet"/>
      </w:pPr>
      <w:r>
        <w:t>• The identifier is unique per transaction and has no further attributes</w:t>
      </w:r>
    </w:p>
    <w:p>
      <w:pPr>
        <w:pStyle w:val="ListBullet"/>
      </w:pPr>
      <w:r>
        <w:t>• You want to filter, group, or drill down using that identifier</w:t>
      </w:r>
    </w:p>
    <w:p>
      <w:pPr>
        <w:pStyle w:val="ListBullet"/>
      </w:pPr>
      <w:r>
        <w:t>• Avoid unnecessary joins by keeping it in the fact table</w:t>
      </w:r>
    </w:p>
    <w:p>
      <w:pPr>
        <w:pStyle w:val="Heading2"/>
      </w:pPr>
      <w:r>
        <w:t>When Not to Use It:</w:t>
      </w:r>
    </w:p>
    <w:p>
      <w:r>
        <w:t>If the identifier has additional descriptive attributes (e.g., invoice date, payment type), then you should create a proper dimension table.</w:t>
      </w:r>
    </w:p>
    <w:p>
      <w:pPr>
        <w:pStyle w:val="Heading2"/>
      </w:pPr>
      <w:r>
        <w:t>In Summary:</w:t>
      </w:r>
    </w:p>
    <w:p>
      <w:r>
        <w:t>A degenerated dimension is a dimension-like attribute stored in the fact table, without a supporting dimension table. It helps in transactional-level reporting but doesn’t describe entities like time, product, or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