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42922" w:rsidRPr="00A42922" w:rsidRDefault="00A42922" w:rsidP="00A42922">
      <w:pPr>
        <w:rPr>
          <w:rFonts w:cs="Times New Roman (Body CS)"/>
          <w:b/>
          <w:bCs/>
        </w:rPr>
      </w:pPr>
      <w:r w:rsidRPr="00A42922">
        <w:rPr>
          <w:rFonts w:cs="Times New Roman (Body CS)"/>
          <w:b/>
          <w:bCs/>
        </w:rPr>
        <w:t xml:space="preserve">AI </w:t>
      </w:r>
      <w:r>
        <w:rPr>
          <w:rFonts w:cs="Times New Roman (Body CS)"/>
          <w:b/>
          <w:bCs/>
        </w:rPr>
        <w:t>A</w:t>
      </w:r>
      <w:r w:rsidRPr="00A42922">
        <w:rPr>
          <w:rFonts w:cs="Times New Roman (Body CS)"/>
          <w:b/>
          <w:bCs/>
        </w:rPr>
        <w:t xml:space="preserve">pplications in </w:t>
      </w:r>
      <w:r>
        <w:rPr>
          <w:rFonts w:cs="Times New Roman (Body CS)"/>
          <w:b/>
          <w:bCs/>
        </w:rPr>
        <w:t>R</w:t>
      </w:r>
      <w:r w:rsidRPr="00A42922">
        <w:rPr>
          <w:rFonts w:cs="Times New Roman (Body CS)"/>
          <w:b/>
          <w:bCs/>
        </w:rPr>
        <w:t xml:space="preserve">egulatory </w:t>
      </w:r>
      <w:r>
        <w:rPr>
          <w:rFonts w:cs="Times New Roman (Body CS)"/>
          <w:b/>
          <w:bCs/>
        </w:rPr>
        <w:t>T</w:t>
      </w:r>
      <w:r w:rsidRPr="00A42922">
        <w:rPr>
          <w:rFonts w:cs="Times New Roman (Body CS)"/>
          <w:b/>
          <w:bCs/>
        </w:rPr>
        <w:t>echnology</w:t>
      </w:r>
    </w:p>
    <w:p w:rsidR="00A42922" w:rsidRDefault="00A42922" w:rsidP="00A42922">
      <w:pPr>
        <w:rPr>
          <w:b/>
          <w:bCs/>
        </w:rPr>
      </w:pPr>
    </w:p>
    <w:p w:rsidR="00A42922" w:rsidRPr="005D0C58" w:rsidRDefault="00A42922" w:rsidP="00A42922">
      <w:pPr>
        <w:rPr>
          <w:b/>
          <w:bCs/>
        </w:rPr>
      </w:pPr>
      <w:r w:rsidRPr="005D0C58">
        <w:rPr>
          <w:b/>
          <w:bCs/>
        </w:rPr>
        <w:t>Approach 1 — Retrieval Augmented Generation (RAG) for regulatory rules</w:t>
      </w:r>
    </w:p>
    <w:p w:rsidR="00A42922" w:rsidRDefault="00A42922" w:rsidP="00A42922"/>
    <w:p w:rsidR="00A42922" w:rsidRPr="005D0C58" w:rsidRDefault="00A42922" w:rsidP="00A42922">
      <w:r w:rsidRPr="005D0C58">
        <w:t xml:space="preserve">Instead of hardcoding margin percentages, the system maintains a live, structured knowledge base of regulatory rules — FINRA 4210 text, Reg T text, FINRA regulatory notices, and firm-specific house rules. When </w:t>
      </w:r>
      <w:proofErr w:type="spellStart"/>
      <w:r w:rsidRPr="005D0C58">
        <w:t>ArT</w:t>
      </w:r>
      <w:proofErr w:type="spellEnd"/>
      <w:r w:rsidRPr="005D0C58">
        <w:t xml:space="preserve"> needs to calculate the margin requirement for a specific instrument, it queries this knowledge base using a language model to retrieve the applicable rule and extract the current percentage.</w:t>
      </w:r>
    </w:p>
    <w:p w:rsidR="00A42922" w:rsidRPr="005D0C58" w:rsidRDefault="00A42922" w:rsidP="00A42922">
      <w:r w:rsidRPr="005D0C58">
        <w:t>When FINRA updates a rule, the knowledge base is updated — not the application code. The margin calculation automatically reflects the new requirement without a code change or sprint cycle.</w:t>
      </w:r>
    </w:p>
    <w:p w:rsidR="00A42922" w:rsidRDefault="00A42922" w:rsidP="00A42922">
      <w:pPr>
        <w:rPr>
          <w:b/>
          <w:bCs/>
        </w:rPr>
      </w:pPr>
    </w:p>
    <w:p w:rsidR="00A42922" w:rsidRPr="005D0C58" w:rsidRDefault="00A42922" w:rsidP="00A42922">
      <w:pPr>
        <w:rPr>
          <w:b/>
          <w:bCs/>
        </w:rPr>
      </w:pPr>
      <w:r w:rsidRPr="005D0C58">
        <w:rPr>
          <w:b/>
          <w:bCs/>
        </w:rPr>
        <w:t>Approach 2 — ML-based instrument classification</w:t>
      </w:r>
    </w:p>
    <w:p w:rsidR="00A42922" w:rsidRPr="005D0C58" w:rsidRDefault="00A42922" w:rsidP="00A42922">
      <w:r w:rsidRPr="005D0C58">
        <w:t>One of the hardest parts of margin calculation is correctly classifying a new or unusual instrument into the right regulatory category. A new structured product might have characteristics of both a corporate bond and a mortgage-backed security — which margin rule applies?</w:t>
      </w:r>
    </w:p>
    <w:p w:rsidR="00A42922" w:rsidRPr="005D0C58" w:rsidRDefault="00A42922" w:rsidP="00A42922">
      <w:r w:rsidRPr="005D0C58">
        <w:t>A machine learning classification model trained on historical instrument data can learn to classify new instruments into the correct regulatory category based on their characteristics — coupon type, maturity, issuer type, collateral, seniority, and so on. This replaces the brittle hardcoded if-then instrument type logic with a model that generalises to instruments it has never seen before.</w:t>
      </w:r>
    </w:p>
    <w:p w:rsidR="00A42922" w:rsidRDefault="00A42922" w:rsidP="00A42922">
      <w:pPr>
        <w:rPr>
          <w:b/>
          <w:bCs/>
        </w:rPr>
      </w:pPr>
    </w:p>
    <w:p w:rsidR="00A42922" w:rsidRPr="005D0C58" w:rsidRDefault="00A42922" w:rsidP="00A42922">
      <w:pPr>
        <w:rPr>
          <w:b/>
          <w:bCs/>
        </w:rPr>
      </w:pPr>
      <w:r w:rsidRPr="005D0C58">
        <w:rPr>
          <w:b/>
          <w:bCs/>
        </w:rPr>
        <w:t>Approach 3 — Continuous regulatory monitoring with automated rule updates</w:t>
      </w:r>
    </w:p>
    <w:p w:rsidR="00A42922" w:rsidRPr="005D0C58" w:rsidRDefault="00A42922" w:rsidP="00A42922">
      <w:r w:rsidRPr="005D0C58">
        <w:t>An AI agent monitors FINRA's regulatory notices, SEC filings, and Federal Register publications in real time. When it detects a change to a margin requirement — a new regulatory notice, an amended rule filing, a FINRA FAQ update — it flags the change to the controls team with a plain English summary of what has changed and a proposed update to the margin calculation parameters. A human reviews and approves. The system updates automatically upon approval.</w:t>
      </w:r>
    </w:p>
    <w:p w:rsidR="00A42922" w:rsidRPr="005D0C58" w:rsidRDefault="00A42922" w:rsidP="00A42922">
      <w:r>
        <w:t>The AI</w:t>
      </w:r>
      <w:r w:rsidRPr="005D0C58">
        <w:t xml:space="preserve"> Rule Builder </w:t>
      </w:r>
      <w:r>
        <w:t xml:space="preserve">reads </w:t>
      </w:r>
      <w:r w:rsidRPr="005D0C58">
        <w:t>regulatory documents and propos</w:t>
      </w:r>
      <w:r>
        <w:t>es</w:t>
      </w:r>
      <w:r w:rsidRPr="005D0C58">
        <w:t xml:space="preserve"> the rule update </w:t>
      </w:r>
      <w:r>
        <w:t xml:space="preserve">itself </w:t>
      </w:r>
      <w:r w:rsidRPr="005D0C58">
        <w:t>instead of a risk manager typing a rule</w:t>
      </w:r>
      <w:r>
        <w:t>. The risk manager can review and approve the rule.</w:t>
      </w:r>
    </w:p>
    <w:p w:rsidR="00A42922" w:rsidRDefault="00A42922" w:rsidP="00A42922">
      <w:pPr>
        <w:rPr>
          <w:b/>
          <w:bCs/>
        </w:rPr>
      </w:pPr>
    </w:p>
    <w:p w:rsidR="00A42922" w:rsidRDefault="00A42922" w:rsidP="00A42922">
      <w:pPr>
        <w:rPr>
          <w:b/>
          <w:bCs/>
        </w:rPr>
      </w:pPr>
      <w:r w:rsidRPr="005D0C58">
        <w:rPr>
          <w:b/>
          <w:bCs/>
        </w:rPr>
        <w:t>Regulatory-Aware Margin Engine</w:t>
      </w:r>
      <w:r>
        <w:rPr>
          <w:b/>
          <w:bCs/>
        </w:rPr>
        <w:t xml:space="preserve"> - </w:t>
      </w:r>
      <w:r w:rsidRPr="005D0C58">
        <w:rPr>
          <w:b/>
          <w:bCs/>
        </w:rPr>
        <w:t xml:space="preserve">The Product Framing for </w:t>
      </w:r>
      <w:proofErr w:type="spellStart"/>
      <w:r w:rsidRPr="005D0C58">
        <w:rPr>
          <w:b/>
          <w:bCs/>
        </w:rPr>
        <w:t>ArT</w:t>
      </w:r>
      <w:proofErr w:type="spellEnd"/>
    </w:p>
    <w:p w:rsidR="00A42922" w:rsidRPr="005D0C58" w:rsidRDefault="00A42922" w:rsidP="00A42922"/>
    <w:p w:rsidR="00A42922" w:rsidRPr="005D0C58" w:rsidRDefault="00A42922" w:rsidP="00A42922">
      <w:r w:rsidRPr="005D0C58">
        <w:t>These three AI approaches together create what you could call a Regulatory-Aware Margin Engine — one that reads regulation, classifies instruments intelligently, and updates its own parameters when rules change, rather than waiting for a developer to hardcode the next update.</w:t>
      </w:r>
    </w:p>
    <w:p w:rsidR="00A42922" w:rsidRPr="005D0C58" w:rsidRDefault="00A42922" w:rsidP="00A42922">
      <w:r w:rsidRPr="005D0C58">
        <w:t xml:space="preserve">This is a genuine and significant product differentiator for </w:t>
      </w:r>
      <w:proofErr w:type="spellStart"/>
      <w:r w:rsidRPr="005D0C58">
        <w:t>ArT.</w:t>
      </w:r>
      <w:proofErr w:type="spellEnd"/>
      <w:r w:rsidRPr="005D0C58">
        <w:t xml:space="preserve"> No major pre-trade control system currently does this well. The incumbent systems — Murex, Fidessa, proprietary bank-built engines — all suffer from the hardcoding problem to varying degrees. An AI-native alternative that solves this specifically is a compelling product proposition.</w:t>
      </w:r>
    </w:p>
    <w:p w:rsidR="00A42922" w:rsidRDefault="00A42922" w:rsidP="00A42922">
      <w:pPr>
        <w:rPr>
          <w:b/>
          <w:bCs/>
        </w:rPr>
      </w:pPr>
    </w:p>
    <w:p w:rsidR="00A42922" w:rsidRDefault="00A42922">
      <w:proofErr w:type="spellStart"/>
      <w:r w:rsidRPr="00EC25C2">
        <w:t>ArT</w:t>
      </w:r>
      <w:proofErr w:type="spellEnd"/>
      <w:r w:rsidRPr="00EC25C2">
        <w:t xml:space="preserve"> needs to implement house rules as a configurable layer above the regulatory minimums — which is exactly what the self-service rules configuration in the prototype is designed for.</w:t>
      </w:r>
    </w:p>
    <w:sectPr w:rsidR="00A429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22"/>
    <w:rsid w:val="007A7242"/>
    <w:rsid w:val="00A4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49AF0"/>
  <w15:chartTrackingRefBased/>
  <w15:docId w15:val="{7B1AC943-B011-BC40-A4A4-39AA5F222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9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2026-05-17T21:15:00Z</dcterms:created>
  <dcterms:modified xsi:type="dcterms:W3CDTF">2026-05-17T21:16:00Z</dcterms:modified>
</cp:coreProperties>
</file>