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93B"/>
          <w:sz w:val="56"/>
        </w:rPr>
        <w:t>ArT — Automated Review Tool</w:t>
      </w:r>
    </w:p>
    <w:p>
      <w:pPr>
        <w:jc w:val="center"/>
      </w:pPr>
      <w:r>
        <w:rPr>
          <w:color w:val="7C3AED"/>
          <w:sz w:val="32"/>
        </w:rPr>
        <w:t>FINRA Rule 4210 Pre-Trade Compliance Engine</w:t>
      </w:r>
    </w:p>
    <w:p/>
    <w:p>
      <w:pPr>
        <w:jc w:val="center"/>
      </w:pPr>
      <w:r>
        <w:rPr>
          <w:color w:val="64748B"/>
        </w:rPr>
        <w:t>Implementation Plan  |  Version 1.0  |  June 2026</w:t>
      </w:r>
    </w:p>
    <w:p>
      <w:r>
        <w:br w:type="page"/>
      </w:r>
    </w:p>
    <w:p>
      <w:pPr>
        <w:pStyle w:val="Heading1"/>
        <w:jc w:val="left"/>
      </w:pPr>
      <w:r>
        <w:rPr>
          <w:color w:val="1E293B"/>
        </w:rPr>
        <w:t>Table of Contents</w:t>
      </w:r>
    </w:p>
    <w:p>
      <w:r>
        <w:rPr>
          <w:b w:val="0"/>
          <w:i/>
          <w:color w:val="64748B"/>
          <w:sz w:val="18"/>
        </w:rPr>
        <w:t>After opening in Word, right-click the field below and select 'Update Field' → 'Update entire table' to generate page numbers and hyperlinks.</w:t>
      </w:r>
    </w:p>
    <w:p>
      <w:r>
        <w:rPr>
          <w:i/>
          <w:color w:val="64748B"/>
          <w:sz w:val="18"/>
        </w:rPr>
        <w:fldChar w:fldCharType="begin"/>
        <w:instrText xml:space="preserve"> TOC \o "1-3" \h \z \u </w:instrText>
        <w:fldChar w:fldCharType="separate"/>
        <w:t>[Open in Word, then right-click here and select 'Update Field' → 'Update entire table' to generate the TOC]</w:t>
        <w:fldChar w:fldCharType="end"/>
      </w:r>
    </w:p>
    <w:p/>
    <w:p>
      <w:r>
        <w:br w:type="page"/>
      </w:r>
    </w:p>
    <w:p>
      <w:pPr>
        <w:pStyle w:val="Heading1"/>
        <w:jc w:val="left"/>
      </w:pPr>
      <w:r>
        <w:rPr>
          <w:color w:val="1E293B"/>
        </w:rPr>
        <w:t>1.  Application / Product Goal</w:t>
      </w:r>
    </w:p>
    <w:p>
      <w:r>
        <w:rPr>
          <w:b/>
          <w:i w:val="0"/>
        </w:rPr>
        <w:t>Product Name:</w:t>
      </w:r>
    </w:p>
    <w:p>
      <w:r>
        <w:rPr>
          <w:b w:val="0"/>
          <w:i w:val="0"/>
        </w:rPr>
        <w:t>ArT — Automated Review Tool</w:t>
      </w:r>
    </w:p>
    <w:p/>
    <w:p>
      <w:r>
        <w:rPr>
          <w:b/>
          <w:i w:val="0"/>
        </w:rPr>
        <w:t>Purpose:</w:t>
      </w:r>
    </w:p>
    <w:p>
      <w:r>
        <w:rPr>
          <w:b w:val="0"/>
          <w:i w:val="0"/>
        </w:rPr>
        <w:t>ArT is a real-time pre-trade compliance decision engine designed to enforce FINRA Rule 4210 (2026 amendments) and Regulation T margin requirements across equity and fixed-income trading desks. It intercepts every trade before execution, evaluates it against a layered ruleset, and returns an immediate compliance decision with full reasoning — enabling traders, supervisors, and the controls team to act on accurate, auditable information.</w:t>
      </w:r>
    </w:p>
    <w:p/>
    <w:p>
      <w:r>
        <w:rPr>
          <w:b/>
          <w:i w:val="0"/>
        </w:rPr>
        <w:t>Primary Goals:</w:t>
      </w:r>
    </w:p>
    <w:p>
      <w:pPr>
        <w:pStyle w:val="ListBullet"/>
      </w:pPr>
      <w:r>
        <w:t>Prevent regulatory breaches by hard-blocking trades that violate Reg T initial margin or FINRA 4210 intraday margin requirements.</w:t>
      </w:r>
    </w:p>
    <w:p>
      <w:pPr>
        <w:pStyle w:val="ListBullet"/>
      </w:pPr>
      <w:r>
        <w:t>Support supervisory oversight through an AI-assisted override workflow with risk scoring.</w:t>
      </w:r>
    </w:p>
    <w:p>
      <w:pPr>
        <w:pStyle w:val="ListBullet"/>
      </w:pPr>
      <w:r>
        <w:t>Provide management information (MI) via a dashboard with trend analysis and natural language querying.</w:t>
      </w:r>
    </w:p>
    <w:p>
      <w:pPr>
        <w:pStyle w:val="ListBullet"/>
      </w:pPr>
      <w:r>
        <w:t>Allow compliance teams to author new control rules in plain English without coding.</w:t>
      </w:r>
    </w:p>
    <w:p>
      <w:pPr>
        <w:pStyle w:val="ListBullet"/>
      </w:pPr>
      <w:r>
        <w:t>Maintain an immutable audit trail of every decision, override action, and system event.</w:t>
      </w:r>
    </w:p>
    <w:p/>
    <w:p>
      <w:r>
        <w:rPr>
          <w:b/>
          <w:i w:val="0"/>
        </w:rPr>
        <w:t>Regulatory Scope: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Implemented 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Regulation T (12 CFR Part 220)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Initial margin on equity &amp; fixed-income purchases; short-sale collateral; cash accounts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Programmatic engine (reg_t_checks.py)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FINRA Rule 4210 (2026)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Intraday Margin Level (IML); 90-day freeze; portfolio margin sub-$5M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Programmatic engine (finra_4210_checks.py)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Firm Custom Rules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Desk-level controls (analyst notional caps, HY bond limits)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Database-driven JSON conditions engine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2.  Business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05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Pre-Trade Check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Every trade must be evaluated by ArT before execution. System must return a decision in real time (&lt;500ms target).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 T — Long Equity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Hard-block any equity margin purchase where account equity is below 50% of notional.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 T — Short Sale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Hard-block short sales where equity is below 150% of notional (100% proceeds + 50% margin).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 T — Cash Account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Hard-block cash account purchases where available cash &lt; full notional.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 T — Fixed Income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Apply product-specific rates: Govt Bond 10%, Municipal 25%, IG Corp 30%, HY Corp 50%.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FINRA 4210 — IML Safe Harbour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Soft-block if deficit ≤ min($1,000, 5% of equity). Inform trader of 15-day satisfaction deadline.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FINRA 4210 — Moderate Deficit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Soft-block if deficit $1k–$25k. Warn of 90-day freeze risk if deficit_count_30d ≥ 2.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FINRA 4210 — Large Deficit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 Block with Override if deficit $25k–$100k. Requires supervisory sign-off.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FINRA 4210 — Critical Deficit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 Block (no override) if deficit &gt; $100k.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FINRA 4210 — 90-Day Freeze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Hard-block new short positions when account has active 90-day freeze. Soft-block margin purchases.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FINRA 4210 — Portfolio Margin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Soft-block IML-reducing transactions on portfolio margin accounts with equity &lt; $5M.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Override Workflow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HARD_BLOCK_WITH_OVERRIDE auto-raises an override request. Supervisors approve, reject, or escalate.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AI Risk Scoring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Each override receives a 0–100 AI risk score across LOW / MEDIUM / HIGH / CRITICAL bands.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 Rules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Controls team can author rules in plain English. AI parser converts them to structured JSON conditions.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MI Dashboard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Outcome distribution, daily trend (14d), top rules, top traders, override stats. Period filter: 7/14/30/90d.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Natural Language Reporting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Users query decision data in plain English; AI returns a summary and filterable results table.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Immutable append-only log of all trade checks, override actions, and system events.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BR-18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Multi-Role Support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Trader, Supervisor, Head of Desk, MD, and Controls Team roles across multiple desks.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3. 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Programmatic engines for Reg T and FINRA 4210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Regulatory thresholds are precise legal requirements and must not be user-editable. Hard-coded Python functions guarantee correctness and auditability.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 escalation: most-severe-wins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When multiple rules fire, the engine returns the worst outcome. Prevents a low-severity warning from masking a critical block. Order: CLEAN &lt; SOFT &lt; OVERRIDE &lt; HARD.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Automatic override request creation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Override requests are auto-created on HARD_BLOCK_WITH_OVERRIDE. Prevents missed overrides and ensures AI risk scoring runs immediately.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Simulated AI layer (no external LLM)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NL Rules Builder, Risk Scorer, and NL Reporter are deterministic Python algorithms using regex and heuristics. Avoids LLM API costs and latency in a prototype while retaining the structural design for future LLM integration.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for persistence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Eliminates infrastructure dependencies for local development. SQLAlchemy ORM is database-agnostic; migrating to PostgreSQL requires only a connection string change.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 state submitted by trader, not looked up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Trade screen requires manual entry of equity, debit balance, IML etc. Deliberate prototype simplification; production would fetch from a position-keeping system.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+ Vite frontend, FastAPI backend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Clean REST API separation allows independent evolution. FastAPI provides auto OpenAPI docs. Vite provides fast hot-reload.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rules evaluated by priority before regulatory engines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Firm-level controls are checked first (lower priority number = higher precedence). Regulatory engines then run regardless.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log is append-only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No UPDATE/DELETE surface on AuditLog. All events are inserts, providing an immutable record for regulatory review.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DD-10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days_since_last_deficit stored but not exposed in UI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Field is persisted on the Trade record for future use in escalation logic (e.g. auto-triggering freeze) but the prototype does not yet collect or use it.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4.  Architecture Details</w:t>
      </w:r>
    </w:p>
    <w:p>
      <w:pPr>
        <w:pStyle w:val="Heading2"/>
        <w:jc w:val="left"/>
      </w:pPr>
      <w:r>
        <w:rPr>
          <w:color w:val="1E293B"/>
        </w:rPr>
        <w:t>4.1  Stack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29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1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 + TypeScript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React 18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Single-page application; all UI screens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Build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Dev server (port 5173), production bundler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Utility-first CSS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Bar, pie, trend charts on MI Dashboard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0.111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REST API; auto OpenAPI docs at /docs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Database abstraction layer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File-based; art.db in backend root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Schema version control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Backend language</w:t>
            </w:r>
          </w:p>
        </w:tc>
      </w:tr>
    </w:tbl>
    <w:p>
      <w:pPr>
        <w:pStyle w:val="Heading2"/>
        <w:jc w:val="left"/>
      </w:pPr>
      <w:r>
        <w:rPr>
          <w:color w:val="1E293B"/>
        </w:rPr>
        <w:t>4.2  Directory Structure</w:t>
      </w:r>
    </w:p>
    <w:p>
      <w:r>
        <w:rPr>
          <w:rFonts w:ascii="Courier New" w:hAnsi="Courier New"/>
          <w:sz w:val="16"/>
        </w:rPr>
        <w:t>finra4210/</w:t>
        <w:br/>
        <w:t>├── backend/</w:t>
        <w:br/>
        <w:t>│   ├── app/</w:t>
        <w:br/>
        <w:t>│   │   ├── engine/</w:t>
        <w:br/>
        <w:t>│   │   │   ├── rules_engine.py        ← Orchestrator</w:t>
        <w:br/>
        <w:t>│   │   │   ├── reg_t_checks.py        ← Regulation T checks</w:t>
        <w:br/>
        <w:t>│   │   │   ├── finra_4210_checks.py   ← FINRA 4210 checks</w:t>
        <w:br/>
        <w:t>│   │   │   └── ai_simulator.py        ← NL Builder / Risk Scorer / NL Reporter</w:t>
        <w:br/>
        <w:t>│   │   ├── models/                    ← SQLAlchemy ORM models</w:t>
        <w:br/>
        <w:t>│   │   ├── routers/                   ← FastAPI route handlers</w:t>
        <w:br/>
        <w:t>│   │   │   └── art.py                 ← POST /art/check (primary endpoint)</w:t>
        <w:br/>
        <w:t>│   │   ├── schemas/                   ← Pydantic request/response models</w:t>
        <w:br/>
        <w:t>│   │   ├── main.py                    ← App factory, router registration</w:t>
        <w:br/>
        <w:t>│   │   └── database.py                ← SQLAlchemy engine + session</w:t>
        <w:br/>
        <w:t>│   ├── seed_data.py                   ← Seeds users + rules</w:t>
        <w:br/>
        <w:t>│   └── requirements.txt</w:t>
        <w:br/>
        <w:t>└── frontend/</w:t>
        <w:br/>
        <w:t xml:space="preserve">    └── src/</w:t>
        <w:br/>
        <w:t xml:space="preserve">        ├── pages/</w:t>
        <w:br/>
        <w:t xml:space="preserve">        │   ├── TraderPage.tsx          ← Trade entry + decision panel</w:t>
        <w:br/>
        <w:t xml:space="preserve">        │   ├── DashboardPage.tsx       ← MI Dashboard + NL Query</w:t>
        <w:br/>
        <w:t xml:space="preserve">        │   ├── ApprovalsPage.tsx       ← Supervisor override workflow</w:t>
        <w:br/>
        <w:t xml:space="preserve">        │   ├── RulesPage.tsx           ← Rules Manager + NL Builder</w:t>
        <w:br/>
        <w:t xml:space="preserve">        │   └── AuditPage.tsx           ← Audit log viewer</w:t>
        <w:br/>
        <w:t xml:space="preserve">        ├── services/api.ts             ← All API calls</w:t>
        <w:br/>
        <w:t xml:space="preserve">        └── types/index.ts              ← TypeScript interfaces</w:t>
      </w:r>
    </w:p>
    <w:p>
      <w:pPr>
        <w:pStyle w:val="Heading2"/>
        <w:jc w:val="left"/>
      </w:pPr>
      <w:r>
        <w:rPr>
          <w:color w:val="1E293B"/>
        </w:rPr>
        <w:t>4.3  Request Flow — Pre-Trade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05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Trade submitted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POST /art/check with TradeCreate payload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 Trade record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Status = PENDING_CHECK; notional computed server-side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rules_engine.run_engine()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Receives trade_data dict + trader_data dict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1: Custom rules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DB rules loaded, filtered by asset class, evaluated in priority order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2: Regulation 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check_reg_t() — initial margin, short collateral, cash account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3: FINRA 4210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check_finra_4210() — IML deficit bands, 90-day freeze, portfolio margin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Worst outcome determined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Severity ranking applied across all triggered rules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ArtDecision persisted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Outcome, rules_triggered (JSON), reasoning, margin figures, processing time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Override path?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If HARD_BLOCK_WITH_OVERRIDE → AI risk score computed → OverrideRequest created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AuditLog written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TRADE_CHECKED event with metadata (immutable)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 returned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TradeCheckResponse: trade + decision + override_request_id</w:t>
            </w:r>
          </w:p>
        </w:tc>
      </w:tr>
    </w:tbl>
    <w:p>
      <w:pPr>
        <w:pStyle w:val="Heading2"/>
        <w:jc w:val="left"/>
      </w:pPr>
      <w:r>
        <w:rPr>
          <w:color w:val="1E293B"/>
        </w:rPr>
        <w:t>4.4 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/art/check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Submit trade for compliance check (primary endpoint)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/art/decisions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List decisions, filterable by outcome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/overrides/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List override requests, filterable by status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/overrides/{id}/action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Approve or reject an override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/overrides/{id}/escalate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Escalate override to senior approver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/rules/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List all rules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/rules/parse-nl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AI: parse plain English into rule structure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/rules/from-nl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AI: create rule from plain English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/rules/{id}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Update rule (e.g. toggle is_active)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/reports/summary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Dashboard KPI summary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/reports/daily-trend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14-day decision trend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/reports/top-rules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Top triggered rules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/reports/top-traders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Traders with most block decisions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/reports/override-stats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Override approval statistics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/reports/nl-query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AI: natural language query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/audit/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Audit log, filterable by event type and date range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/users/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List users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5.  Data Dictionary</w:t>
      </w:r>
    </w:p>
    <w:p>
      <w:pPr>
        <w:pStyle w:val="Heading2"/>
        <w:jc w:val="left"/>
      </w:pPr>
      <w:r>
        <w:rPr>
          <w:color w:val="1E293B"/>
        </w:rPr>
        <w:t>5a.  UI-Exposed Fields — Trader Manual Entry Screen</w:t>
      </w:r>
    </w:p>
    <w:p>
      <w:r>
        <w:rPr>
          <w:b w:val="0"/>
          <w:i w:val="0"/>
        </w:rPr>
        <w:t>All fields below are entered by the trader and submitted to the ArT engine via POST /art/check.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UI Label</w:t>
            </w:r>
          </w:p>
        </w:tc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 / Values</w:t>
            </w:r>
          </w:p>
        </w:tc>
        <w:tc>
          <w:tcPr>
            <w:tcW w:type="dxa" w:w="10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46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trader_id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Integer (FK → users)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Trader submitting the trade. Drives seniority-based custom rule conditions.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Account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account_type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CASH / MARGIN / PORTFOLIO_MARGIN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Determines which margin rules apply. CASH = full payment required.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Asset 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asset_class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EQUITY / FIXED_INCOME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Drives Reg T rates and rule scope filtering.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product_type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STOCK, ETF, EQUITY_OPTION, GOVT_BOND, CORP_BOND_IG, CORP_BOND_HY, MUNICIPAL_BOND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Specific Reg T initial margin rate (10%–50%).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BUY / SELL / SHORT_SELL / BUY_TO_COVER / SHORT_PUT / SHORT_CALL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SHORT_SELL / SHORT_PUT / SHORT_CALL are IML-reducing transactions (Rule 4210(a)(18)).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ticker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String (max 20)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Instrument identifier. Stored for audit; not validated against a security master.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Number of units. Combined with price to compute notional server-side.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Price ($)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Unit price. Notional = quantity × price (computed server-side, not accepted from client).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Credit 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credit_rating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String (max 10), nullable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Fixed Income only. Used to distinguish IG vs HY where product type is ambiguous. e.g. BBB+.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Account Equity ($)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account_equity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Total net worth of the account. Primary figure for all margin checks.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Existing Long MV ($)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existing_long_market_value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Float, default 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Market value of existing long positions. Used in post-trade maintenance margin calculation.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Existing Short MV ($)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existing_short_market_value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Float, default 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Market value of existing short positions. Each unit carries 30% maintenance margin.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Debit Balance ($)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existing_debit_balance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Float, default 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Margin loan outstanding. Subtracted from equity to derive net available margin.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Intraday Margin Level ($)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intraday_margin_level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Float, default 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Current IML snapshot. If 0, engine computes IML from equity/LMV/SMV/debit. If supplied, used as pre-trade starting point.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Deficit Count (30d)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deficit_count_30d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Integer, default 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Intraday margin deficits in past 30 days. Escalates warning language; ≥2 flags freeze risk.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90-Day Freeze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is_90day_freeze_active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Boolean (stored as Integer 0/1)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When ON: hard-blocks all new short positions (F4210-FRZ-001). Soft-blocks margin purchases (F4210-FRZ-002).</w:t>
            </w:r>
          </w:p>
        </w:tc>
      </w:tr>
    </w:tbl>
    <w:p>
      <w:pPr>
        <w:pStyle w:val="Heading2"/>
        <w:jc w:val="left"/>
      </w:pPr>
      <w:r>
        <w:rPr>
          <w:color w:val="1E293B"/>
        </w:rPr>
        <w:t>5b.  Backend / Database-Only Fields</w:t>
      </w:r>
    </w:p>
    <w:p>
      <w:r>
        <w:rPr>
          <w:b w:val="0"/>
          <w:i/>
          <w:color w:val="64748B"/>
        </w:rPr>
        <w:t>Generated by the system and stored in the database. Not entered by users.</w:t>
      </w:r>
    </w:p>
    <w:p>
      <w:pPr>
        <w:pStyle w:val="Heading3"/>
      </w:pPr>
      <w:r>
        <w:t>Table: trades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Auto-increment primary key.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trade_ref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String (20)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System-generated unique ref e.g. TRD-ABCD1234.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notional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Computed server-side as quantity × price. Never accepted from client.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PENDING_CHECK → CLEAN_PASS / SOFT_BLOCK / HARD_BLOCK / HARD_BLOCK_WITH_OVERRIDE / OVERRIDE_APPROVED / OVERRIDE_REJECTED.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trade_date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DateTime (UTC)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Timestamp when trade was created.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DateTime (UTC)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Timestamp of record insertion.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days_since_last_deficit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Integer, null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Days since the account last had an unresolved deficit. Stored for future escalation logic; not yet collected via UI.</w:t>
            </w:r>
          </w:p>
        </w:tc>
      </w:tr>
    </w:tbl>
    <w:p>
      <w:pPr>
        <w:pStyle w:val="Heading3"/>
      </w:pPr>
      <w:r>
        <w:t>Table: art_decisions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 (20)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System-generated ref e.g. DEC-ABCD1234.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FK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Links to trades.id (1:1 relationship).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CLEAN_PASS / SOFT_BLOCK / HARD_BLOCK / HARD_BLOCK_WITH_OVERRIDE.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rules_triggered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 array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Full list of violation objects: rule_code, rule_name, block_type, description, margin figures.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reasoning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Human-readable ArT summary returned to the trader UI.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reg_t_margin_required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Float, null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Required margin for first Reg T violation (if any).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reg_t_margin_available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Float, null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Available margin at time of check.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intraday_margin_deficit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Float, null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Size of IML deficit created (if any FINRA 4210 IML rule fired).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processing_time_ms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Engine execution time in milliseconds.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 (UTC)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Timestamp of record insertion.</w:t>
            </w:r>
          </w:p>
        </w:tc>
      </w:tr>
    </w:tbl>
    <w:p>
      <w:pPr>
        <w:pStyle w:val="Heading3"/>
      </w:pPr>
      <w:r>
        <w:t>Table: override_requests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Auto-increment primary key.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override_ref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String (20)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System-generated ref e.g. OVR-ABCD1234.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decision_id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 FK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Links to art_decisions.id (1:1).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trade_id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 FK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Links to trades.id.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requested_by_id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 FK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User ID of the trader — auto-set from the trade record.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approver_id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Integer FK, null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User ID of the supervisor who actioned the request.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PENDING / APPROVED / REJECTED / ESCALATED.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ai_risk_score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Float (0–100)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AI-generated risk score. Factors: notional, deficit ratio, trader seniority, override history, Reg T presence.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ai_risk_band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LOW / MEDIUM / HIGH / CRITICAL.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ai_risk_rationale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Full AI explanation of risk score factors and recommendation.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trader_justification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Text, null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Trader's written justification. Not yet collected via UI; reserved for future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approver_notes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Text, null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Notes entered by supervisor on approval/rejection.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requested_at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DateTime (UTC)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Timestamp when override was auto-created.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resolved_at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DateTime, null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Timestamp when override was actioned.</w:t>
            </w:r>
          </w:p>
        </w:tc>
      </w:tr>
    </w:tbl>
    <w:p>
      <w:pPr>
        <w:pStyle w:val="Heading3"/>
      </w:pPr>
      <w:r>
        <w:t>Table: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 (20)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Unique code e.g. F4210-FRZ-001, REGT-LM-001, CUST-001.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 (200)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Short display name.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Technical description.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natural_language_description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Text, null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Plain English description shown in Rules Manager and NL Builder output.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REG_T / FINRA_4210 / CUSTOM.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asset_class_scope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EQUITY / FIXED_INCOME / ALL. Engine filters rules by trade asset class.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block_type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SOFT_BLOCK / HARD_BLOCK / HARD_BLOCK_WITH_OVERRIDE.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JSON, null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Conditions tree (AND/OR groups). Only evaluated for CUSTOM rules; REG_T and FINRA_4210 use programmatic engines.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If false, excluded from engine evaluation.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Lower = evaluated first. Custom rules run before regulatory engines.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SYSTEM for seed rules; AI_NL_BUILDER for NL-created rules.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UTC timestamp.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Updated on any PATCH.</w:t>
            </w:r>
          </w:p>
        </w:tc>
      </w:tr>
    </w:tbl>
    <w:p>
      <w:pPr>
        <w:pStyle w:val="Heading3"/>
      </w:pPr>
      <w:r>
        <w:t>Table: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76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Auto-increment primary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 (50)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Unique handle e.g. jsmith.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 (100)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TRADER / SUPERVISOR / HEAD_OF_DESK / MANAGING_DIRECTOR / CONTROLS_TEAM / ADMIN.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seniority_level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ANALYST / ASSOCIATE / VP / DIRECTOR / MANAGING_DIRECTOR. Used in CUST-001 condition.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 (50)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Trading desk e.g. Equity Derivatives, Fixed Income.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Soft-delete flag.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UTC timestamp.</w:t>
            </w:r>
          </w:p>
        </w:tc>
      </w:tr>
    </w:tbl>
    <w:p>
      <w:pPr>
        <w:pStyle w:val="Heading3"/>
      </w:pPr>
      <w:r>
        <w:t>Table: audit_log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Auto-increment primary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(50)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TRADE_CHECKED / OVERRIDE_APPROVED / OVERRIDE_REJECTED / OVERRIDE_ESCALATED / OVERRIDE_PENDING.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(50)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TRADE / OVERRIDE.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Integer, null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PK of the related 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Integer, null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ID of the acting user.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(50)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Denormalised username for fast query without join.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Human-readable event description.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JSON, null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Structured event data e.g. trade_ref, outcome, notional, rules_count.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UTC timestamp. Indexed for date-range queries.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6.  Control Logic — Rules Engine Flow</w:t>
      </w:r>
    </w:p>
    <w:p>
      <w:r>
        <w:rPr>
          <w:b w:val="0"/>
          <w:i w:val="0"/>
        </w:rPr>
        <w:t>The following describes the decision logic executed by rules_engine.run_engine() on every trade submission. Three sequential passes run; the worst outcome across all passes is returned.</w:t>
      </w:r>
    </w:p>
    <w:p>
      <w:pPr>
        <w:pStyle w:val="Heading2"/>
        <w:jc w:val="left"/>
      </w:pPr>
      <w:r>
        <w:rPr>
          <w:color w:val="1E293B"/>
        </w:rPr>
        <w:t>6.1  High-Level Engine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76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Trade received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POST /art/check — TradeCreate payload validated by Pydantic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 Trade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Trade record saved with status PENDING_CHECK. Notional computed.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1 — Custom Rules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Load active rules from DB filtered by asset class. Evaluate JSON conditions tree in priority order.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2 — Regulation 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check_reg_t(): initial margin (long), short sale collateral, cash account full payment, maintenance margin.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3 — FINRA 4210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check_finra_4210(): 90-day freeze check, IML deficit bands, portfolio margin threshold.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Determine worst outcome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Severity: CLEAN(0) &lt; SOFT(1) &lt; OVERRIDE(2) &lt; HARD(3). Worst across all triggered rules wins.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reasoning text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Summarise triggered rules and outcome into human-readable string for trader UI.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 ArtDecision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Save outcome, rules_triggered JSON, reasoning, margin figures, processing_time_ms.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Override branch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If HARD_BLOCK_WITH_OVERRIDE: score_override_risk() → create OverrideRequest with AI score + rationale.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AuditLog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Append TRADE_CHECKED event. Immutable — no update/delete path.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 response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TradeCheckResponse: trade + decision + override_request_id (null if no override).</w:t>
            </w:r>
          </w:p>
        </w:tc>
      </w:tr>
    </w:tbl>
    <w:p>
      <w:pPr>
        <w:pStyle w:val="Heading2"/>
        <w:jc w:val="left"/>
      </w:pPr>
      <w:r>
        <w:rPr>
          <w:color w:val="1E293B"/>
        </w:rPr>
        <w:t>6.2  FINRA 4210 IML Decision Tree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388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Rule Code &amp; Outcome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Is 90-day freeze active?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 — direction = SHORT_SELL / SHORT_PUT / SHORT_CALL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F4210-FRZ-001 → HARD_BLOCK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Is 90-day freeze active?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 — direction = BUY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F4210-FRZ-002 → SOFT_BLOCK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Is direction IML-reducing?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NO (SELL / BUY_TO_COVER)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No FINRA 4210 IML check. Exit.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Compute IML after trade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IML_after = IML_before – (notional × maint. rate)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25% for BUY; 30% for short directions.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IML_after ≥ 0?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No FINRA 4210 IML violation.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Deficit ≤ min($1,000, 5% equity)?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F4210-IML-001 → SOFT_BLOCK (safe harbour warning)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Deficit &lt; $25,000?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F4210-IML-002 → SOFT_BLOCK (moderate deficit)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Deficit &lt; $100,000?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F4210-IML-003 → HARD_BLOCK_WITH_OVERRIDE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Deficit ≥ $100,000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F4210-IML-004 → HARD_BLOCK (no override path)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Portfolio margin + equity &lt; $5M?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 + direction IML-reducing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F4210-PM-001 → SOFT_BLOCK</w:t>
            </w:r>
          </w:p>
        </w:tc>
      </w:tr>
    </w:tbl>
    <w:p>
      <w:pPr>
        <w:pStyle w:val="Heading2"/>
        <w:jc w:val="left"/>
      </w:pPr>
      <w:r>
        <w:rPr>
          <w:color w:val="1E293B"/>
        </w:rPr>
        <w:t>6.3  Regulation T Decision Tree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388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Rule Code &amp; Outcome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Account type = CASH?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 — direction = BUY / BUY_TO_COVER and equity &lt; notional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REGT-CA-001 → HARD_BLOCK. No further Reg T checks.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Direction = BUY (margin account)?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margin_available ≥ margin_required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No Reg T initial margin violation. Check maintenance.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Direction = BUY — shortfall?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Coverage ratio ≥ 80% of required rate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REGT-LM-001 → HARD_BLOCK_WITH_OVERRIDE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Direction = BUY — shortfall?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Coverage ratio &lt; 80% of required rate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REGT-LM-001 → HARD_BLOCK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Direction = SHORT_SELL / SHORT_PUT / SHORT_CALL?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Required collateral = notional × 1.50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Short sale — shortfall?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Coverage ≥ 85% of required collateral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REGT-SS-001 → HARD_BLOCK_WITH_OVERRIDE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Short sale — shortfall?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Coverage &lt; 85% of required collateral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REGT-SS-001 → HARD_BLOCK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Post-trade net equity &lt; 25% of total LMV?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REGT-MM-001 → SOFT_BLOCK (maintenance warning)</w:t>
            </w:r>
          </w:p>
        </w:tc>
      </w:tr>
    </w:tbl>
    <w:p>
      <w:pPr>
        <w:pStyle w:val="Heading2"/>
        <w:jc w:val="left"/>
      </w:pPr>
      <w:r>
        <w:rPr>
          <w:color w:val="1E293B"/>
        </w:rPr>
        <w:t>6.4  AI Override Risk Score Factors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14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Max Points</w:t>
            </w:r>
          </w:p>
        </w:tc>
        <w:tc>
          <w:tcPr>
            <w:tcW w:type="dxa" w:w="633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 notional size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Log₁₀ scale × 5. $1M ≈ 15pts, $10M ≈ 20pts, $100M ≈ 25pts.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IML deficit severity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(deficit / account_equity) × 100, capped at 25.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Trader 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Analyst=25, Associate=18, VP=10, Director=5, MD=2.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Override history (30d)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(approved_30d × 3) + (rejected_30d × 2), capped at 15.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 T violation present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Flat +10 if any REGT-prefixed rule triggered.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/ Bands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≤30 = LOW · 31–60 = MEDIUM · 61–80 = HIGH · &gt;80 = CRITICAL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Appendix A  –  All User Prompts</w:t>
      </w:r>
    </w:p>
    <w:p>
      <w:r>
        <w:rPr>
          <w:b w:val="0"/>
          <w:i/>
          <w:color w:val="64748B"/>
        </w:rPr>
        <w:t>Every prompt submitted during the development and review session.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201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776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Prompt Text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Session setup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cd backend &amp;&amp; pip install -r requirements.txt &amp;&amp; python seed_data.py &amp;&amp; uvicorn app.main:app --reload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pwd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Project location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myproj1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cd ~/Documents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Shell alias query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In a different Terminal window I created an alias for the path /Users/athithi/Documents/AI_Study/finra4210/. Should I create it every time when a new terminal is opened?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Alias name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finra is good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PATH fix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sure (accepted Claude's offer to add Python 3.9 bin to PATH in ~/.zshrc)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Frontend URL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From the other terminal I can see that the React frontend service is running in http://localhost:5173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P-09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App launch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How do I launch the app?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Query method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I have some queries regarding the app as I am reviewing different features. Please can you advise me what is the best way to post those queries to you? Should I ask one by one here in the command prompt or should I compile an initial list and then attach them here?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P-11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Read queries file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Ok. Here is the path to my queries: 'finra/ProjectRefDocs/Queries.md'. Please answer them.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P-12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Enrich test data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Can you enrich the table in your answer to my Q2 with test data for Account State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P-13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Field explanation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Can you explain about the 6 fields in the Account State section of the manual entry screen?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P-14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Ask 1 — Can you generate the following documentation for the ArT application in downloadable word documents: Implementation Plan with product goal, business requirements, design decisions, architecture, data dictionary, control logic flowchart, Appendix of prompts and Claude decision points.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293B"/>
        </w:rPr>
        <w:t>Appendix B  –  Claude Decision Points &amp; Queries Needing User Input</w:t>
      </w:r>
    </w:p>
    <w:p>
      <w:r>
        <w:rPr>
          <w:b w:val="0"/>
          <w:i/>
          <w:color w:val="64748B"/>
        </w:rPr>
        <w:t>Every point where Claude asked the user a question or required input to proceed.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Decision Point</w:t>
            </w:r>
          </w:p>
        </w:tc>
        <w:tc>
          <w:tcPr>
            <w:tcW w:type="dxa" w:w="403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User Response / Resolution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Project location unknown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Running 'cd backend' from ~/ failed — no such directory. Claude asked: 'Could you point me to where your project lives?'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replied 'myproj1' (not found), then 'cd ~/Documents'. Path finally located at AI_Study/finra4210/.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pip not found on PATH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pip command not found on macOS Python 3.9. Claude switched to pip3 automatically and informed the user.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Resolved autonomously — no user input required.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Port 8000 already in use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Uvicorn start failed with 'Address already in use'. Claude informed the user rather than killing the existing process.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confirmed the server in the other terminal was sufficient. No action needed.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Python scripts not on PATH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pip3 install produced multiple PATH warnings for uvicorn, alembic, faker etc. Claude offered to add the Python 3.9 bin directory to ~/.zshrc.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replied 'sure'. Claude added the PATH export and verified with 'which uvicorn'.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Alias name confirmation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After explaining how to make an alias permanent, Claude asked: 'What was the alias name you used? I can tailor the command exactly.'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replied 'finra is good'. Claude used 'finra' and added it to ~/.zshrc.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Query submission method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 asked whether to submit queries one at a time or compile a file. Claude recommended compiling a file.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provided path: finra/ProjectRefDocs/Queries.md.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Queries file read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Claude read Queries.md and found 3 questions (F4210-FRZ-001 freeze accounts; counterparty list for breach testing; trade detail drill-down). All answered in one response.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 further input required.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D-08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Word document generation — output location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 requested 'downloadable word documents'. Claude chose ProjectRefDocs/ as output location based on context, without asking.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 explicit confirmation requested. Claude proceeded with python-docx and saved to ProjectRefDocs/ArT_Implementation_Plan.docx.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Page </w:t>
      <w:fldChar w:fldCharType="begin"/>
      <w:instrText xml:space="preserve"> PAGE </w:instrText>
      <w:fldChar w:fldCharType="end"/>
      <w:t xml:space="preserve"> of </w:t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