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293B"/>
          <w:sz w:val="56"/>
        </w:rPr>
        <w:t>ArT — Automated Review Tool</w:t>
      </w:r>
    </w:p>
    <w:p>
      <w:pPr>
        <w:jc w:val="center"/>
      </w:pPr>
      <w:r>
        <w:rPr>
          <w:color w:val="7C3AED"/>
          <w:sz w:val="32"/>
        </w:rPr>
        <w:t>QA Testing &amp; UAT — Artefacts Guide</w:t>
      </w:r>
    </w:p>
    <w:p/>
    <w:p>
      <w:pPr>
        <w:jc w:val="center"/>
      </w:pPr>
      <w:r>
        <w:rPr>
          <w:color w:val="64748B"/>
        </w:rPr>
        <w:t>Version 1.0  |  June 2026</w:t>
      </w:r>
    </w:p>
    <w:p>
      <w:r>
        <w:br w:type="page"/>
      </w:r>
    </w:p>
    <w:p>
      <w:pPr>
        <w:pStyle w:val="Heading1"/>
        <w:jc w:val="left"/>
      </w:pPr>
      <w:r>
        <w:rPr>
          <w:color w:val="1E293B"/>
        </w:rPr>
        <w:t>Table of Contents</w:t>
      </w:r>
    </w:p>
    <w:p>
      <w:r>
        <w:rPr>
          <w:b w:val="0"/>
          <w:i/>
          <w:color w:val="64748B"/>
          <w:sz w:val="18"/>
        </w:rPr>
        <w:t>After opening in Word, right-click the field below and select 'Update Field' → 'Update entire table' to generate page numbers and hyperlinks.</w:t>
      </w:r>
    </w:p>
    <w:p>
      <w:r>
        <w:rPr>
          <w:i/>
          <w:color w:val="64748B"/>
          <w:sz w:val="18"/>
        </w:rPr>
        <w:fldChar w:fldCharType="begin"/>
        <w:instrText xml:space="preserve"> TOC \o "1-3" \h \z \u </w:instrText>
        <w:fldChar w:fldCharType="separate"/>
        <w:t>[Open in Word, then right-click here and select 'Update Field' → 'Update entire table' to generate the TOC]</w:t>
        <w:fldChar w:fldCharType="end"/>
      </w:r>
    </w:p>
    <w:p/>
    <w:p>
      <w:r>
        <w:br w:type="page"/>
      </w:r>
    </w:p>
    <w:p>
      <w:pPr>
        <w:pStyle w:val="Heading1"/>
        <w:jc w:val="left"/>
      </w:pPr>
      <w:r>
        <w:rPr>
          <w:color w:val="1E293B"/>
        </w:rPr>
        <w:t>1.  QA Testing Artefacts</w:t>
      </w:r>
    </w:p>
    <w:p>
      <w:r>
        <w:rPr>
          <w:b w:val="0"/>
          <w:i/>
          <w:color w:val="64748B"/>
        </w:rPr>
        <w:t>The following artefacts are required to complete QA testing of the ArT product. All artefacts apply to each QA test cycle and must be baselined before UAT entry.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Artefact</w:t>
            </w:r>
          </w:p>
        </w:tc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17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Scope for ArT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Test Strategy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Overall QA approach, objectives, risk-based prioritisation, test types, entry/exit criteria, tools.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Covers all 8 functional areas: Reg T, FINRA 4210, Custom Rules, Override Workflow, AI Scoring, Rules Manager, MI Dashboard, Audit.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Test Plan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Detailed plan per test cycle — timelines, resource allocation, environments, dependencies, sign-off owners.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Includes backend API testing (FastAPI /docs), frontend UI testing, and integration testing.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Requirements Traceability Matrix (RTM)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Maps every business requirement (BR-01 to BR-18) to one or more test cases. Ensures no requirement is untested.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Critical for a regulatory product — regulator may ask for evidence that all Rule 4210 requirements are tested.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Test Cases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Structured test cases with steps, inputs, expected result, pass/fail.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See Section 2 for full coverage breakdown by area.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Test Data Pack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All input data sets needed to execute test cases, organised by scenario.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Significant portion already built during review sessions (IML scenarios, HBO trades, breach trades).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Defect Log / Bug Register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Log of all defects found — severity, priority, status, owner, resolution.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Tracked per test cycle. Severity rated P1 (Critical) to P4 (Minor).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Test Execution Report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Results of each test run — pass/fail count, defect count, coverage %.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Produced at the end of each test cycle.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Regression Test Suite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Subset of critical test cases re-run after every bug fix or code change.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Focused on the rules engine outcome calculations, severity escalation logic, and override workflow.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Test Summary / Exit Report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Final QA sign-off document — overall quality verdict, outstanding risks, deferred defects.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Required before UAT entry gate is opened.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Environment Checklist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Confirms test environment is correctly configured — backend running, DB seeded, frontend connected.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Covers alias setup, PATH configuration, uvicorn startup, and seed data verification.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2.  Test Case Coverage for ArT</w:t>
      </w:r>
    </w:p>
    <w:p>
      <w:r>
        <w:rPr>
          <w:b w:val="0"/>
          <w:i/>
          <w:color w:val="64748B"/>
        </w:rPr>
        <w:t>Test cases must cover the following functional areas. Each row represents a testing workstream with the types of tests required.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806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Test Case Types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Reg T Engine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Happy path (clean pass); each rule breach (REGT-LM-001, SS-001, CA-001, FI-IG-001, FI-HY-001); borderline/boundary values (coverage at exactly 80% and 85% thresholds); maintenance margin warning (REGT-MM-001).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FINRA 4210 Engine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Each IML deficit band: safe harbour (F4210-IML-001), moderate (F4210-IML-002), large (F4210-IML-003), critical (F4210-IML-004); 90-day freeze short block (F4210-FRZ-001) and buy soft block (F4210-FRZ-002); portfolio margin sub-$5M (F4210-PM-001).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Custom Rules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CUST-001 (analyst notional cap &gt; $5M); CUST-002 (HY bond cap &gt; $10M); toggle rule inactive and verify engine excludes it; NL Builder creates a rule that fires correctly.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Severity Escalation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Multiple rules firing simultaneously — verify worst outcome always wins. e.g. SOFT_BLOCK + HARD_BLOCK → outcome = HARD_BLOCK.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Override Workflow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Approve: verify trade status → OVERRIDE_APPROVED and audit entry created. Reject: verify trade status → OVERRIDE_REJECTED. Escalate: verify status → ESCALATED, trade status unchanged, audit entry created. Verify only PENDING overrides can be actioned (attempt action on APPROVED → expect error).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 Risk Scoring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Verify each scoring factor contributes correctly: notional size (log scale), IML deficit ratio, trader seniority (Analyst vs MD), override history (30d), Reg T flag (+10pts). Verify band thresholds: ≤30=LOW, 31–60=MEDIUM, 61–80=HIGH, &gt;80=CRITICAL.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Rules Manager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View all rules; filter by REG_T / FINRA_4210 / CUSTOM; toggle active/inactive on a custom rule; NL Builder: parse plain English → review parsed result → confirm and save → verify rule appears in list and fires on engine.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MI Dashboard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KPI counts match actual trade/decision data; period filter (7/14/30/90 days) changes results correctly; charts render with data; NL query returns correct filtered results; suggested queries work.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Every trade check produces a TRADE_CHECKED entry; every override action produces the correct event type; filter by event type; filter by date range.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Negative / Error Testing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Invalid trader ID → 404 error; missing required fields → validation error; wrong enum values (e.g. invalid direction) → validation error; attempt to action a non-existent override → 404.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Boundary Testing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IML deficit exactly $1,000 (safe harbour boundary); exactly $25,000 (IML-002 / IML-003 boundary); exactly $100,000 (IML-003 / IML-004 boundary); notional exactly $5,000,000 (CUST-001 boundary); notional exactly $10,000,000 (CUST-002 boundary); equity exactly equal to Reg T required (no shortfall).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3.  Do You Need Separate UAT?</w:t>
      </w:r>
    </w:p>
    <w:p>
      <w:r>
        <w:rPr>
          <w:b w:val="0"/>
          <w:i w:val="0"/>
        </w:rPr>
        <w:t>Yes — UAT is a separate, mandatory phase for a regulatory product like ArT.</w:t>
      </w:r>
    </w:p>
    <w:p/>
    <w:p>
      <w:r>
        <w:rPr>
          <w:b/>
          <w:i w:val="0"/>
        </w:rPr>
        <w:t>Why UAT is mandatory for ArT:</w:t>
      </w:r>
    </w:p>
    <w:p>
      <w:pPr>
        <w:pStyle w:val="ListBullet"/>
        <w:ind w:left="360"/>
      </w:pPr>
      <w:r>
        <w:t>ArT enforces regulatory rules (FINRA Rule 4210, Regulation T). The business — not just the QA team — must confirm the system behaves correctly in real trading scenarios before it can be used to block or approve live trades.</w:t>
      </w:r>
    </w:p>
    <w:p>
      <w:pPr>
        <w:pStyle w:val="ListBullet"/>
        <w:ind w:left="360"/>
      </w:pPr>
      <w:r>
        <w:t>Regulators may request evidence that business users have validated the control. UAT sign-off is that evidence.</w:t>
      </w:r>
    </w:p>
    <w:p>
      <w:pPr>
        <w:pStyle w:val="ListBullet"/>
        <w:ind w:left="360"/>
      </w:pPr>
      <w:r>
        <w:t>QA tests that the system works correctly. UAT tests that it works correctly for the business — these are different questions.</w:t>
      </w:r>
    </w:p>
    <w:p>
      <w:pPr>
        <w:pStyle w:val="ListBullet"/>
        <w:ind w:left="360"/>
      </w:pPr>
      <w:r>
        <w:t>Real-world edge cases (unusual trade structures, cross-desk scenarios, escalation chains) are best identified by the traders and supervisors who will use the system daily.</w:t>
      </w:r>
    </w:p>
    <w:p>
      <w:r>
        <w:br w:type="page"/>
      </w:r>
    </w:p>
    <w:p>
      <w:pPr>
        <w:pStyle w:val="Heading1"/>
        <w:jc w:val="left"/>
      </w:pPr>
      <w:r>
        <w:rPr>
          <w:color w:val="1E293B"/>
        </w:rPr>
        <w:t>4.  QA vs UAT — Key Differences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03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QA Testing</w:t>
            </w:r>
          </w:p>
        </w:tc>
        <w:tc>
          <w:tcPr>
            <w:tcW w:type="dxa" w:w="403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UAT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Who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QA team (technical testers)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Business users — Traders, Supervisors, Controls Team, Compliance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What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Validates the system works correctly against requirements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Validates the system works correctly for the business in real-world conditions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Test Cases vs Scenarios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Structured test cases with precise inputs, steps, and expected outputs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End-to-end business scenarios e.g. 'A trader submits a short sell and the supervisor reviews and escalates the override'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Synthetic test data designed to hit specific conditions and boundary values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Representative real-world trade flows reflecting actual desk activity and notional sizes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Boundary / Negative Tests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Yes — extensively tested with exact threshold values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Minimal — UAT focuses on the golden path and key business journeys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Defect Severity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Technical severity: P1 (system down) to P4 (cosmetic)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Business impact severity: blocks a desk, produces a wrong regulatory decision, misleads a supervisor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Sign-off Owner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QA Lead signs off test completion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Business owner / Head of Compliance signs off acceptance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Regulatory Evidence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Internal QA evidence — not typically shown to regulator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UAT sign-off is the evidence submitted to regulators that the business has validated the control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IML / Rules Knowledge Required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QA team needs technical knowledge of the engine to design test cases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UAT participants need business knowledge of FINRA Rule 4210 to assess whether decisions are correct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5.  UAT-Specific Artefacts</w:t>
      </w:r>
    </w:p>
    <w:p>
      <w:r>
        <w:rPr>
          <w:b w:val="0"/>
          <w:i/>
          <w:color w:val="64748B"/>
        </w:rPr>
        <w:t>The following artefacts are produced during UAT. Each is distinct from its QA equivalent in audience, language, and purpose.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Artefact</w:t>
            </w:r>
          </w:p>
        </w:tc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17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How It Differs from QA Equivalent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UAT Plan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Overall UAT approach — scope, participants, schedule, entry/exit criteria, environment.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Written in business language; owned by the business, not QA. Defines which desks participate and who the UAT lead is.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UAT Scenarios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Business journeys that UAT participants execute end-to-end.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Business journeys, not technical test cases. e.g. 'Equity desk Analyst submits a large short position that triggers a 90-day freeze block' — no field-level input/output tables.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UAT Test Data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Trade inputs used during UAT execution.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Trades reflect real desk activity and realistic notional sizes, not boundary values or edge cases.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UAT Execution Sign-off Sheet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Record of each scenario executed — who ran it, when, pass/fail, comments.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Each business participant signs off each scenario they ran. QA test execution is recorded by the QA team only.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UAT Defect Log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Issues raised by business users during UAT.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Written in business language. e.g. 'The AI risk rationale is not clear enough for a supervisor to make a decision' rather than 'field X returns null when Y is zero'.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Known Issues / Deferred Log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Items the business accepts as known limitations for go-live.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e.g. 'Account state must be entered manually — to be replaced by position system feed in Phase 2.' Business formally accepts these gaps.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UAT Acceptance Certificate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Formal sign-off document confirming ArT is fit for purpose.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Signed by the business owner (e.g. Head of Compliance or Chief Risk Officer). This is the gate to production. No QA equivalent — QA produces an exit report, not an acceptance certificate.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6.  Suggested Delivery Sequence</w:t>
      </w:r>
    </w:p>
    <w:p/>
    <w:p>
      <w:r>
        <w:rPr>
          <w:b/>
          <w:i w:val="0"/>
        </w:rPr>
        <w:t>Phase 1 — QA Cycle 1 (Functional Testing)</w:t>
      </w:r>
    </w:p>
    <w:p>
      <w:pPr>
        <w:pStyle w:val="ListBullet"/>
        <w:ind w:left="360"/>
      </w:pPr>
      <w:r>
        <w:t>Execute all functional test cases across all 8 areas</w:t>
      </w:r>
    </w:p>
    <w:p>
      <w:pPr>
        <w:pStyle w:val="ListBullet"/>
        <w:ind w:left="360"/>
      </w:pPr>
      <w:r>
        <w:t>Log defects in Defect Register</w:t>
      </w:r>
    </w:p>
    <w:p>
      <w:pPr>
        <w:pStyle w:val="ListBullet"/>
        <w:ind w:left="360"/>
      </w:pPr>
      <w:r>
        <w:t>Produce Test Execution Report (Cycle 1)</w:t>
      </w:r>
    </w:p>
    <w:p/>
    <w:p>
      <w:r>
        <w:rPr>
          <w:b/>
          <w:i w:val="0"/>
        </w:rPr>
        <w:t>Phase 2 — QA Cycle 2 (Regression + Defect Fixes)</w:t>
      </w:r>
    </w:p>
    <w:p>
      <w:pPr>
        <w:pStyle w:val="ListBullet"/>
        <w:ind w:left="360"/>
      </w:pPr>
      <w:r>
        <w:t>Re-test all P1/P2 defect fixes</w:t>
      </w:r>
    </w:p>
    <w:p>
      <w:pPr>
        <w:pStyle w:val="ListBullet"/>
        <w:ind w:left="360"/>
      </w:pPr>
      <w:r>
        <w:t>Run full regression test suite</w:t>
      </w:r>
    </w:p>
    <w:p>
      <w:pPr>
        <w:pStyle w:val="ListBullet"/>
        <w:ind w:left="360"/>
      </w:pPr>
      <w:r>
        <w:t>Produce Test Execution Report (Cycle 2)</w:t>
      </w:r>
    </w:p>
    <w:p>
      <w:pPr>
        <w:pStyle w:val="ListBullet"/>
        <w:ind w:left="360"/>
      </w:pPr>
      <w:r>
        <w:t>Produce Test Summary / Exit Report</w:t>
      </w:r>
    </w:p>
    <w:p>
      <w:pPr>
        <w:pStyle w:val="ListBullet"/>
        <w:ind w:left="360"/>
      </w:pPr>
      <w:r>
        <w:t>QA Lead sign-off</w:t>
      </w:r>
    </w:p>
    <w:p/>
    <w:p>
      <w:r>
        <w:rPr>
          <w:b/>
          <w:i w:val="0"/>
        </w:rPr>
        <w:t>UAT Entry Gate</w:t>
      </w:r>
    </w:p>
    <w:p>
      <w:pPr>
        <w:pStyle w:val="ListBullet"/>
        <w:ind w:left="360"/>
      </w:pPr>
      <w:r>
        <w:t>QA Exit Report reviewed and accepted by business owner before UAT begins</w:t>
      </w:r>
    </w:p>
    <w:p/>
    <w:p>
      <w:r>
        <w:rPr>
          <w:b/>
          <w:i w:val="0"/>
        </w:rPr>
        <w:t>Phase 3 — UAT Execution</w:t>
      </w:r>
    </w:p>
    <w:p>
      <w:pPr>
        <w:pStyle w:val="ListBullet"/>
        <w:ind w:left="360"/>
      </w:pPr>
      <w:r>
        <w:t>Business users execute UAT Scenarios</w:t>
      </w:r>
    </w:p>
    <w:p>
      <w:pPr>
        <w:pStyle w:val="ListBullet"/>
        <w:ind w:left="360"/>
      </w:pPr>
      <w:r>
        <w:t>UAT Defects raised and triaged</w:t>
      </w:r>
    </w:p>
    <w:p>
      <w:pPr>
        <w:pStyle w:val="ListBullet"/>
        <w:ind w:left="360"/>
      </w:pPr>
      <w:r>
        <w:t>P1/P2 UAT defects fixed and re-tested</w:t>
      </w:r>
    </w:p>
    <w:p>
      <w:pPr>
        <w:pStyle w:val="ListBullet"/>
        <w:ind w:left="360"/>
      </w:pPr>
      <w:r>
        <w:t>UAT Execution Sign-off Sheets completed</w:t>
      </w:r>
    </w:p>
    <w:p/>
    <w:p>
      <w:r>
        <w:rPr>
          <w:b/>
          <w:i w:val="0"/>
        </w:rPr>
        <w:t>Phase 4 — UAT Closure</w:t>
      </w:r>
    </w:p>
    <w:p>
      <w:pPr>
        <w:pStyle w:val="ListBullet"/>
        <w:ind w:left="360"/>
      </w:pPr>
      <w:r>
        <w:t>Known Issues / Deferred Log agreed with business</w:t>
      </w:r>
    </w:p>
    <w:p>
      <w:pPr>
        <w:pStyle w:val="ListBullet"/>
        <w:ind w:left="360"/>
      </w:pPr>
      <w:r>
        <w:t>UAT Acceptance Certificate signed by business owner</w:t>
      </w:r>
    </w:p>
    <w:p>
      <w:pPr>
        <w:pStyle w:val="ListBullet"/>
        <w:ind w:left="360"/>
      </w:pPr>
      <w:r>
        <w:t>Production release approved</w:t>
      </w:r>
    </w:p>
    <w:p/>
    <w:p/>
    <w:p>
      <w:r>
        <w:rPr>
          <w:b/>
          <w:i w:val="0"/>
        </w:rPr>
        <w:t>Summary Sequence Diagram:</w:t>
      </w:r>
    </w:p>
    <w:p>
      <w:r>
        <w:rPr>
          <w:rFonts w:ascii="Courier New" w:hAnsi="Courier New"/>
          <w:color w:val="1E293B"/>
          <w:sz w:val="20"/>
        </w:rPr>
        <w:t>QA Cycle 1 (Functional)</w:t>
        <w:br/>
        <w:t xml:space="preserve">        ↓</w:t>
        <w:br/>
        <w:t>QA Cycle 2 (Regression + Fixes)</w:t>
        <w:br/>
        <w:t xml:space="preserve">        ↓</w:t>
        <w:br/>
        <w:t>QA Exit Report + Sign-off</w:t>
        <w:br/>
        <w:t xml:space="preserve">        ↓</w:t>
        <w:br/>
        <w:t>UAT Entry Gate</w:t>
        <w:br/>
        <w:t xml:space="preserve">        ↓</w:t>
        <w:br/>
        <w:t>UAT Execution (Business Users)</w:t>
        <w:br/>
        <w:t xml:space="preserve">        ↓</w:t>
        <w:br/>
        <w:t>UAT Defect Fixes + Re-test</w:t>
        <w:br/>
        <w:t xml:space="preserve">        ↓</w:t>
        <w:br/>
        <w:t>UAT Acceptance Certificate</w:t>
        <w:br/>
        <w:t xml:space="preserve">        ↓</w:t>
        <w:br/>
        <w:t>Production Release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 xml:space="preserve">Page </w:t>
      <w:fldChar w:fldCharType="begin"/>
      <w:instrText xml:space="preserve"> PAGE </w:instrText>
      <w:fldChar w:fldCharType="end"/>
      <w:t xml:space="preserve"> of </w:t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