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5B88" w:rsidRDefault="00000000">
      <w:pPr>
        <w:spacing w:before="1440" w:after="80"/>
      </w:pPr>
      <w:r>
        <w:rPr>
          <w:b/>
          <w:bCs/>
          <w:caps/>
          <w:color w:val="2E86AB"/>
          <w:sz w:val="20"/>
          <w:szCs w:val="20"/>
        </w:rPr>
        <w:t>PRODUCT STRATEGY CASE STUDY</w:t>
      </w:r>
    </w:p>
    <w:p w:rsidR="00645B88" w:rsidRDefault="00451F0F">
      <w:pPr>
        <w:spacing w:after="120"/>
      </w:pPr>
      <w:proofErr w:type="spellStart"/>
      <w:r>
        <w:rPr>
          <w:b/>
          <w:bCs/>
          <w:color w:val="1B4F72"/>
          <w:sz w:val="72"/>
          <w:szCs w:val="72"/>
        </w:rPr>
        <w:t>ArT</w:t>
      </w:r>
      <w:proofErr w:type="spellEnd"/>
      <w:r w:rsidR="00000000">
        <w:rPr>
          <w:b/>
          <w:bCs/>
          <w:color w:val="1B4F72"/>
          <w:sz w:val="72"/>
          <w:szCs w:val="72"/>
        </w:rPr>
        <w:t xml:space="preserve"> 2.0</w:t>
      </w:r>
    </w:p>
    <w:p w:rsidR="00645B88" w:rsidRDefault="00000000">
      <w:pPr>
        <w:spacing w:after="60"/>
      </w:pPr>
      <w:r>
        <w:rPr>
          <w:color w:val="2C3E50"/>
          <w:sz w:val="36"/>
          <w:szCs w:val="36"/>
        </w:rPr>
        <w:t>AI-Enhanced Pre-Trade Controls Engine</w:t>
      </w:r>
    </w:p>
    <w:p w:rsidR="00645B88" w:rsidRDefault="00451F0F">
      <w:pPr>
        <w:spacing w:after="480"/>
      </w:pPr>
      <w:proofErr w:type="spellStart"/>
      <w:r>
        <w:rPr>
          <w:i/>
          <w:iCs/>
          <w:color w:val="888888"/>
        </w:rPr>
        <w:t>ArT</w:t>
      </w:r>
      <w:proofErr w:type="spellEnd"/>
      <w:r w:rsidR="00000000">
        <w:rPr>
          <w:i/>
          <w:iCs/>
          <w:color w:val="888888"/>
        </w:rPr>
        <w:t xml:space="preserve"> Market Risk Technology · Meridian Bank (Fictionalised)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45B88">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1B4F72"/>
            <w:tcMar>
              <w:top w:w="160" w:type="dxa"/>
              <w:left w:w="160" w:type="dxa"/>
              <w:bottom w:w="160" w:type="dxa"/>
              <w:right w:w="160" w:type="dxa"/>
            </w:tcMar>
          </w:tcPr>
          <w:p w:rsidR="00645B88" w:rsidRDefault="00000000">
            <w:r>
              <w:rPr>
                <w:b/>
                <w:bCs/>
                <w:caps/>
                <w:color w:val="AACCEE"/>
                <w:sz w:val="18"/>
                <w:szCs w:val="18"/>
              </w:rPr>
              <w:t>DOMAIN</w:t>
            </w:r>
          </w:p>
          <w:p w:rsidR="00645B88" w:rsidRDefault="00000000">
            <w:r>
              <w:rPr>
                <w:b/>
                <w:bCs/>
                <w:color w:val="FFFFFF"/>
              </w:rPr>
              <w:t>Fixed Income / Market Risk</w:t>
            </w:r>
          </w:p>
        </w:tc>
        <w:tc>
          <w:tcPr>
            <w:tcW w:w="3120" w:type="dxa"/>
            <w:tcBorders>
              <w:top w:val="single" w:sz="1" w:space="0" w:color="AED6F1"/>
              <w:left w:val="single" w:sz="1" w:space="0" w:color="AED6F1"/>
              <w:bottom w:val="single" w:sz="1" w:space="0" w:color="AED6F1"/>
              <w:right w:val="single" w:sz="1" w:space="0" w:color="AED6F1"/>
            </w:tcBorders>
            <w:shd w:val="clear" w:color="auto" w:fill="2E86AB"/>
            <w:tcMar>
              <w:top w:w="160" w:type="dxa"/>
              <w:left w:w="160" w:type="dxa"/>
              <w:bottom w:w="160" w:type="dxa"/>
              <w:right w:w="160" w:type="dxa"/>
            </w:tcMar>
          </w:tcPr>
          <w:p w:rsidR="00645B88" w:rsidRDefault="00000000">
            <w:r>
              <w:rPr>
                <w:b/>
                <w:bCs/>
                <w:caps/>
                <w:color w:val="AADDEE"/>
                <w:sz w:val="18"/>
                <w:szCs w:val="18"/>
              </w:rPr>
              <w:t>FOCUS</w:t>
            </w:r>
          </w:p>
          <w:p w:rsidR="00645B88" w:rsidRDefault="00000000">
            <w:r>
              <w:rPr>
                <w:b/>
                <w:bCs/>
                <w:color w:val="FFFFFF"/>
              </w:rPr>
              <w:t>Pre-Trade Compliance Controls</w:t>
            </w:r>
          </w:p>
        </w:tc>
        <w:tc>
          <w:tcPr>
            <w:tcW w:w="3120" w:type="dxa"/>
            <w:tcBorders>
              <w:top w:val="single" w:sz="1" w:space="0" w:color="AED6F1"/>
              <w:left w:val="single" w:sz="1" w:space="0" w:color="AED6F1"/>
              <w:bottom w:val="single" w:sz="1" w:space="0" w:color="AED6F1"/>
              <w:right w:val="single" w:sz="1" w:space="0" w:color="AED6F1"/>
            </w:tcBorders>
            <w:shd w:val="clear" w:color="auto" w:fill="2C3E50"/>
            <w:tcMar>
              <w:top w:w="160" w:type="dxa"/>
              <w:left w:w="160" w:type="dxa"/>
              <w:bottom w:w="160" w:type="dxa"/>
              <w:right w:w="160" w:type="dxa"/>
            </w:tcMar>
          </w:tcPr>
          <w:p w:rsidR="00645B88" w:rsidRDefault="00000000">
            <w:r>
              <w:rPr>
                <w:b/>
                <w:bCs/>
                <w:caps/>
                <w:color w:val="AABBCC"/>
                <w:sz w:val="18"/>
                <w:szCs w:val="18"/>
              </w:rPr>
              <w:t>AI ENHANCEMENT</w:t>
            </w:r>
          </w:p>
          <w:p w:rsidR="00645B88" w:rsidRDefault="00000000">
            <w:r>
              <w:rPr>
                <w:b/>
                <w:bCs/>
                <w:color w:val="FFFFFF"/>
              </w:rPr>
              <w:t>NL Rules · Predictive · MI</w:t>
            </w:r>
          </w:p>
        </w:tc>
      </w:tr>
    </w:tbl>
    <w:p w:rsidR="00645B88" w:rsidRDefault="00645B88">
      <w:pPr>
        <w:spacing w:after="240"/>
      </w:pPr>
    </w:p>
    <w:p w:rsidR="00645B88" w:rsidRDefault="00000000">
      <w:pPr>
        <w:pStyle w:val="Heading1"/>
        <w:pBdr>
          <w:bottom w:val="single" w:sz="6" w:space="4" w:color="2E86AB"/>
        </w:pBdr>
      </w:pPr>
      <w:r>
        <w:t>Executive Summary</w:t>
      </w:r>
    </w:p>
    <w:p w:rsidR="00645B88" w:rsidRDefault="00000000">
      <w:pPr>
        <w:spacing w:before="60" w:after="80"/>
      </w:pPr>
      <w:r>
        <w:rPr>
          <w:color w:val="1A252F"/>
        </w:rPr>
        <w:t xml:space="preserve">This case study presents the product strategy for </w:t>
      </w:r>
      <w:proofErr w:type="spellStart"/>
      <w:r w:rsidR="00451F0F">
        <w:rPr>
          <w:color w:val="1A252F"/>
        </w:rPr>
        <w:t>ArT</w:t>
      </w:r>
      <w:proofErr w:type="spellEnd"/>
      <w:r>
        <w:rPr>
          <w:color w:val="1A252F"/>
        </w:rPr>
        <w:t xml:space="preserve"> 2.0 — a reimagined AI-native version of the </w:t>
      </w:r>
      <w:proofErr w:type="spellStart"/>
      <w:r w:rsidR="00451F0F">
        <w:rPr>
          <w:color w:val="1A252F"/>
        </w:rPr>
        <w:t>ArT</w:t>
      </w:r>
      <w:proofErr w:type="spellEnd"/>
      <w:r>
        <w:rPr>
          <w:color w:val="1A252F"/>
        </w:rPr>
        <w:t xml:space="preserve"> Market Risk Technology pre-trade controls engine used in Fixed Income trading at Tier 1 investment banks. The original </w:t>
      </w:r>
      <w:proofErr w:type="spellStart"/>
      <w:r w:rsidR="00451F0F">
        <w:rPr>
          <w:color w:val="1A252F"/>
        </w:rPr>
        <w:t>ArT</w:t>
      </w:r>
      <w:proofErr w:type="spellEnd"/>
      <w:r>
        <w:rPr>
          <w:color w:val="1A252F"/>
        </w:rPr>
        <w:t xml:space="preserve"> system was a rules engine that intercepted trade booking requests, evaluated them against compliance and risk controls, and returned a binding decision before the trade was booked. </w:t>
      </w:r>
      <w:proofErr w:type="spellStart"/>
      <w:r w:rsidR="00451F0F">
        <w:rPr>
          <w:color w:val="1A252F"/>
        </w:rPr>
        <w:t>ArT</w:t>
      </w:r>
      <w:proofErr w:type="spellEnd"/>
      <w:r>
        <w:rPr>
          <w:color w:val="1A252F"/>
        </w:rPr>
        <w:t xml:space="preserve"> 2.0 proposes three targeted AI enhancements that address the system's most significant operational limitations: configuration inflexibility, reactive-only control logic, and inadequate management intelligence.</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The Core Product Insight</w:t>
            </w:r>
          </w:p>
          <w:p w:rsidR="00645B88" w:rsidRDefault="00000000">
            <w:r>
              <w:rPr>
                <w:color w:val="1A252F"/>
              </w:rPr>
              <w:t xml:space="preserve">The original </w:t>
            </w:r>
            <w:proofErr w:type="spellStart"/>
            <w:r w:rsidR="00451F0F">
              <w:rPr>
                <w:color w:val="1A252F"/>
              </w:rPr>
              <w:t>ArT</w:t>
            </w:r>
            <w:proofErr w:type="spellEnd"/>
            <w:r>
              <w:rPr>
                <w:color w:val="1A252F"/>
              </w:rPr>
              <w:t xml:space="preserve"> was technically sound but operationally constrained. Rules that could have been managed directly by the Market Risk Controls team required technology sprint cycles to modify. There was no predictive capability — </w:t>
            </w:r>
            <w:proofErr w:type="spellStart"/>
            <w:r w:rsidR="00451F0F">
              <w:rPr>
                <w:color w:val="1A252F"/>
              </w:rPr>
              <w:t>ArT</w:t>
            </w:r>
            <w:proofErr w:type="spellEnd"/>
            <w:r>
              <w:rPr>
                <w:color w:val="1A252F"/>
              </w:rPr>
              <w:t xml:space="preserve"> could only react to a trade already entered, not anticipate likely breaches. And despite logging every trade decision, there was no meaningful analytics layer to extract compliance intelligence from that data. </w:t>
            </w:r>
            <w:proofErr w:type="spellStart"/>
            <w:r w:rsidR="00451F0F">
              <w:rPr>
                <w:color w:val="1A252F"/>
              </w:rPr>
              <w:t>ArT</w:t>
            </w:r>
            <w:proofErr w:type="spellEnd"/>
            <w:r>
              <w:rPr>
                <w:color w:val="1A252F"/>
              </w:rPr>
              <w:t xml:space="preserve"> 2.0 addresses all three constraints using AI.</w:t>
            </w:r>
          </w:p>
        </w:tc>
      </w:tr>
    </w:tbl>
    <w:p w:rsidR="00645B88" w:rsidRDefault="00645B88">
      <w:pPr>
        <w:spacing w:after="240"/>
      </w:pPr>
    </w:p>
    <w:p w:rsidR="00645B88" w:rsidRDefault="00000000">
      <w:pPr>
        <w:pStyle w:val="Heading1"/>
        <w:pBdr>
          <w:bottom w:val="single" w:sz="6" w:space="4" w:color="2E86AB"/>
        </w:pBdr>
      </w:pPr>
      <w:r>
        <w:t>1. Problem Statement</w:t>
      </w:r>
    </w:p>
    <w:p w:rsidR="00645B88" w:rsidRDefault="00000000">
      <w:pPr>
        <w:pStyle w:val="Heading2"/>
      </w:pPr>
      <w:r>
        <w:t xml:space="preserve">1.1 What is </w:t>
      </w:r>
      <w:proofErr w:type="spellStart"/>
      <w:r w:rsidR="00451F0F">
        <w:t>ArT</w:t>
      </w:r>
      <w:proofErr w:type="spellEnd"/>
      <w:r>
        <w:t xml:space="preserve"> and Why Does It Exist</w:t>
      </w:r>
    </w:p>
    <w:p w:rsidR="00645B88" w:rsidRDefault="00000000">
      <w:pPr>
        <w:spacing w:before="60" w:after="80"/>
      </w:pPr>
      <w:r>
        <w:rPr>
          <w:color w:val="1A252F"/>
        </w:rPr>
        <w:t xml:space="preserve">In Fixed Income trading, regulatory compliance is non-negotiable. Regulatory bodies including FINRA (US), SEBI (India), and various national market authorities impose strict rules on how </w:t>
      </w:r>
      <w:r>
        <w:rPr>
          <w:color w:val="1A252F"/>
        </w:rPr>
        <w:lastRenderedPageBreak/>
        <w:t>traders can operate — limiting the size of positions they can take, the margin they must post, and the counterparties they can trade with. Breaching these rules exposes the bank to regulatory sanctions, reputational damage, and financial penalties that can run into hundreds of millions of dollars.</w:t>
      </w:r>
    </w:p>
    <w:p w:rsidR="00645B88" w:rsidRDefault="00645B88">
      <w:pPr>
        <w:spacing w:after="120"/>
      </w:pPr>
    </w:p>
    <w:p w:rsidR="00645B88" w:rsidRDefault="00000000">
      <w:pPr>
        <w:spacing w:before="60" w:after="80"/>
      </w:pPr>
      <w:r>
        <w:rPr>
          <w:color w:val="1A252F"/>
        </w:rPr>
        <w:t xml:space="preserve">The Preventative Booking Model (PBM) controls system — </w:t>
      </w:r>
      <w:proofErr w:type="spellStart"/>
      <w:r w:rsidR="00451F0F">
        <w:rPr>
          <w:color w:val="1A252F"/>
        </w:rPr>
        <w:t>ArT</w:t>
      </w:r>
      <w:proofErr w:type="spellEnd"/>
      <w:r>
        <w:rPr>
          <w:color w:val="1A252F"/>
        </w:rPr>
        <w:t xml:space="preserve"> — was designed to make compliance enforcement automatic and pre-emptive. Rather than detecting breaches after a trade was booked, </w:t>
      </w:r>
      <w:proofErr w:type="spellStart"/>
      <w:r w:rsidR="00451F0F">
        <w:rPr>
          <w:color w:val="1A252F"/>
        </w:rPr>
        <w:t>ArT</w:t>
      </w:r>
      <w:proofErr w:type="spellEnd"/>
      <w:r>
        <w:rPr>
          <w:color w:val="1A252F"/>
        </w:rPr>
        <w:t xml:space="preserve"> sits in the critical path between trade entry and trade booking, evaluating every proposed trade against a rules engine before the trade is committed to the bank's books.</w:t>
      </w:r>
    </w:p>
    <w:p w:rsidR="00645B88" w:rsidRDefault="00645B88">
      <w:pPr>
        <w:spacing w:after="120"/>
      </w:pPr>
    </w:p>
    <w:p w:rsidR="00645B88" w:rsidRDefault="00000000">
      <w:pPr>
        <w:spacing w:before="60" w:after="80"/>
      </w:pPr>
      <w:r>
        <w:rPr>
          <w:color w:val="1A252F"/>
        </w:rPr>
        <w:t>This is a fundamentally important architectural decision: preventative controls are categorically more valuable than detective controls because they prevent regulatory breaches from occurring rather than flagging them after the fact.</w:t>
      </w:r>
    </w:p>
    <w:p w:rsidR="00645B88" w:rsidRDefault="00645B88">
      <w:pPr>
        <w:spacing w:after="120"/>
      </w:pPr>
    </w:p>
    <w:p w:rsidR="00645B88" w:rsidRDefault="00000000">
      <w:pPr>
        <w:pStyle w:val="Heading2"/>
      </w:pPr>
      <w:r>
        <w:t xml:space="preserve">1.2 How the Original </w:t>
      </w:r>
      <w:proofErr w:type="spellStart"/>
      <w:r w:rsidR="00451F0F">
        <w:t>ArT</w:t>
      </w:r>
      <w:proofErr w:type="spellEnd"/>
      <w:r>
        <w:t xml:space="preserve"> Worked</w:t>
      </w:r>
    </w:p>
    <w:p w:rsidR="00645B88" w:rsidRDefault="00000000">
      <w:pPr>
        <w:spacing w:before="60" w:after="80"/>
      </w:pPr>
      <w:r>
        <w:rPr>
          <w:color w:val="1A252F"/>
        </w:rPr>
        <w:t xml:space="preserve">The trade lifecycle with </w:t>
      </w:r>
      <w:proofErr w:type="spellStart"/>
      <w:r w:rsidR="00451F0F">
        <w:rPr>
          <w:color w:val="1A252F"/>
        </w:rPr>
        <w:t>ArT</w:t>
      </w:r>
      <w:proofErr w:type="spellEnd"/>
      <w:r>
        <w:rPr>
          <w:color w:val="1A252F"/>
        </w:rPr>
        <w:t xml:space="preserve"> involved the following sequence:</w:t>
      </w:r>
    </w:p>
    <w:p w:rsidR="00645B88" w:rsidRDefault="00645B88">
      <w:pPr>
        <w:spacing w:after="120"/>
      </w:pPr>
    </w:p>
    <w:p w:rsidR="00645B88" w:rsidRDefault="00000000">
      <w:pPr>
        <w:pStyle w:val="ListParagraph"/>
        <w:numPr>
          <w:ilvl w:val="0"/>
          <w:numId w:val="2"/>
        </w:numPr>
        <w:spacing w:before="40" w:after="40"/>
      </w:pPr>
      <w:r>
        <w:rPr>
          <w:color w:val="1A252F"/>
        </w:rPr>
        <w:t>Trader enters trade details into their trade booking application (e.g., Fidessa, Murex, or a proprietary front-end)</w:t>
      </w:r>
    </w:p>
    <w:p w:rsidR="00645B88" w:rsidRDefault="00000000">
      <w:pPr>
        <w:pStyle w:val="ListParagraph"/>
        <w:numPr>
          <w:ilvl w:val="0"/>
          <w:numId w:val="2"/>
        </w:numPr>
        <w:spacing w:before="40" w:after="40"/>
      </w:pPr>
      <w:r>
        <w:rPr>
          <w:color w:val="1A252F"/>
        </w:rPr>
        <w:t xml:space="preserve">Trade booking application calls the </w:t>
      </w:r>
      <w:proofErr w:type="spellStart"/>
      <w:r w:rsidR="00451F0F">
        <w:rPr>
          <w:color w:val="1A252F"/>
        </w:rPr>
        <w:t>ArT</w:t>
      </w:r>
      <w:proofErr w:type="spellEnd"/>
      <w:r>
        <w:rPr>
          <w:color w:val="1A252F"/>
        </w:rPr>
        <w:t xml:space="preserve"> API, passing a predefined set of trade fields</w:t>
      </w:r>
    </w:p>
    <w:p w:rsidR="00645B88" w:rsidRDefault="00451F0F">
      <w:pPr>
        <w:pStyle w:val="ListParagraph"/>
        <w:numPr>
          <w:ilvl w:val="0"/>
          <w:numId w:val="2"/>
        </w:numPr>
        <w:spacing w:before="40" w:after="40"/>
      </w:pPr>
      <w:proofErr w:type="spellStart"/>
      <w:r>
        <w:rPr>
          <w:color w:val="1A252F"/>
        </w:rPr>
        <w:t>ArT</w:t>
      </w:r>
      <w:proofErr w:type="spellEnd"/>
      <w:r w:rsidR="00000000">
        <w:rPr>
          <w:color w:val="1A252F"/>
        </w:rPr>
        <w:t xml:space="preserve"> extracts the relevant fields and runs the trade through the </w:t>
      </w:r>
      <w:proofErr w:type="gramStart"/>
      <w:r w:rsidR="00000000">
        <w:rPr>
          <w:color w:val="1A252F"/>
        </w:rPr>
        <w:t>rules</w:t>
      </w:r>
      <w:proofErr w:type="gramEnd"/>
      <w:r w:rsidR="00000000">
        <w:rPr>
          <w:color w:val="1A252F"/>
        </w:rPr>
        <w:t xml:space="preserve"> engine</w:t>
      </w:r>
    </w:p>
    <w:p w:rsidR="00645B88" w:rsidRDefault="00451F0F">
      <w:pPr>
        <w:pStyle w:val="ListParagraph"/>
        <w:numPr>
          <w:ilvl w:val="0"/>
          <w:numId w:val="2"/>
        </w:numPr>
        <w:spacing w:before="40" w:after="40"/>
      </w:pPr>
      <w:proofErr w:type="spellStart"/>
      <w:r>
        <w:rPr>
          <w:color w:val="1A252F"/>
        </w:rPr>
        <w:t>ArT</w:t>
      </w:r>
      <w:proofErr w:type="spellEnd"/>
      <w:r w:rsidR="00000000">
        <w:rPr>
          <w:color w:val="1A252F"/>
        </w:rPr>
        <w:t xml:space="preserve"> evaluates every active rule against the trade parameters</w:t>
      </w:r>
    </w:p>
    <w:p w:rsidR="00645B88" w:rsidRDefault="00451F0F">
      <w:pPr>
        <w:pStyle w:val="ListParagraph"/>
        <w:numPr>
          <w:ilvl w:val="0"/>
          <w:numId w:val="2"/>
        </w:numPr>
        <w:spacing w:before="40" w:after="40"/>
      </w:pPr>
      <w:proofErr w:type="spellStart"/>
      <w:r>
        <w:rPr>
          <w:color w:val="1A252F"/>
        </w:rPr>
        <w:t>ArT</w:t>
      </w:r>
      <w:proofErr w:type="spellEnd"/>
      <w:r w:rsidR="00000000">
        <w:rPr>
          <w:color w:val="1A252F"/>
        </w:rPr>
        <w:t xml:space="preserve"> returns a decision to the calling application — every trade receives a decision, including clean passes</w:t>
      </w:r>
    </w:p>
    <w:p w:rsidR="00645B88" w:rsidRDefault="00000000">
      <w:pPr>
        <w:pStyle w:val="ListParagraph"/>
        <w:numPr>
          <w:ilvl w:val="0"/>
          <w:numId w:val="2"/>
        </w:numPr>
        <w:spacing w:before="40" w:after="40"/>
      </w:pPr>
      <w:r>
        <w:rPr>
          <w:color w:val="1A252F"/>
        </w:rPr>
        <w:t>The trade booking application acts on the decision before allowing or blocking the trade</w:t>
      </w:r>
    </w:p>
    <w:p w:rsidR="00645B88" w:rsidRDefault="00645B88">
      <w:pPr>
        <w:spacing w:after="120"/>
      </w:pPr>
    </w:p>
    <w:p w:rsidR="00645B88" w:rsidRDefault="00451F0F">
      <w:pPr>
        <w:spacing w:before="60" w:after="80"/>
      </w:pPr>
      <w:proofErr w:type="spellStart"/>
      <w:r>
        <w:rPr>
          <w:color w:val="1A252F"/>
        </w:rPr>
        <w:t>ArT</w:t>
      </w:r>
      <w:proofErr w:type="spellEnd"/>
      <w:r w:rsidR="00000000">
        <w:rPr>
          <w:color w:val="1A252F"/>
        </w:rPr>
        <w:t xml:space="preserve"> returned one of four possible decisions:</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645B88">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pPr>
              <w:jc w:val="center"/>
            </w:pPr>
            <w:r>
              <w:rPr>
                <w:b/>
                <w:bCs/>
                <w:color w:val="FFFFFF"/>
                <w:sz w:val="20"/>
                <w:szCs w:val="20"/>
              </w:rPr>
              <w:t>DECISION</w:t>
            </w:r>
          </w:p>
        </w:tc>
        <w:tc>
          <w:tcPr>
            <w:tcW w:w="22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TYPE</w:t>
            </w:r>
          </w:p>
        </w:tc>
        <w:tc>
          <w:tcPr>
            <w:tcW w:w="57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OUTCOME</w:t>
            </w:r>
          </w:p>
        </w:tc>
      </w:tr>
      <w:tr w:rsidR="00645B88">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1E8449"/>
            <w:tcMar>
              <w:top w:w="80" w:type="dxa"/>
              <w:left w:w="120" w:type="dxa"/>
              <w:bottom w:w="80" w:type="dxa"/>
              <w:right w:w="120" w:type="dxa"/>
            </w:tcMar>
            <w:vAlign w:val="center"/>
          </w:tcPr>
          <w:p w:rsidR="00645B88" w:rsidRDefault="00000000">
            <w:pPr>
              <w:jc w:val="center"/>
            </w:pPr>
            <w:r>
              <w:rPr>
                <w:b/>
                <w:bCs/>
                <w:color w:val="FFFFFF"/>
                <w:sz w:val="20"/>
                <w:szCs w:val="20"/>
              </w:rPr>
              <w:t>CLEAN</w:t>
            </w:r>
          </w:p>
        </w:tc>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Clean Pass</w:t>
            </w:r>
          </w:p>
        </w:tc>
        <w:tc>
          <w:tcPr>
            <w:tcW w:w="57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rsidR="00645B88" w:rsidRDefault="00000000">
            <w:r>
              <w:rPr>
                <w:color w:val="2C3E50"/>
                <w:sz w:val="21"/>
                <w:szCs w:val="21"/>
              </w:rPr>
              <w:t>No rules triggered. Trade cleared for booking. Decision logged to audit trail.</w:t>
            </w:r>
          </w:p>
        </w:tc>
      </w:tr>
      <w:tr w:rsidR="00645B88">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B7770D"/>
            <w:tcMar>
              <w:top w:w="80" w:type="dxa"/>
              <w:left w:w="120" w:type="dxa"/>
              <w:bottom w:w="80" w:type="dxa"/>
              <w:right w:w="120" w:type="dxa"/>
            </w:tcMar>
            <w:vAlign w:val="center"/>
          </w:tcPr>
          <w:p w:rsidR="00645B88" w:rsidRDefault="00000000">
            <w:pPr>
              <w:jc w:val="center"/>
            </w:pPr>
            <w:r>
              <w:rPr>
                <w:b/>
                <w:bCs/>
                <w:color w:val="FFFFFF"/>
                <w:sz w:val="20"/>
                <w:szCs w:val="20"/>
              </w:rPr>
              <w:t>SOFT</w:t>
            </w:r>
          </w:p>
        </w:tc>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Soft Block</w:t>
            </w:r>
          </w:p>
        </w:tc>
        <w:tc>
          <w:tcPr>
            <w:tcW w:w="57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rsidR="00645B88" w:rsidRDefault="00000000">
            <w:r>
              <w:rPr>
                <w:color w:val="2C3E50"/>
                <w:sz w:val="21"/>
                <w:szCs w:val="21"/>
              </w:rPr>
              <w:t>Warning issued to trader. Trader may proceed at their discretion. Decision and trader action logged.</w:t>
            </w:r>
          </w:p>
        </w:tc>
      </w:tr>
      <w:tr w:rsidR="00645B88">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7D3C98"/>
            <w:tcMar>
              <w:top w:w="80" w:type="dxa"/>
              <w:left w:w="120" w:type="dxa"/>
              <w:bottom w:w="80" w:type="dxa"/>
              <w:right w:w="120" w:type="dxa"/>
            </w:tcMar>
            <w:vAlign w:val="center"/>
          </w:tcPr>
          <w:p w:rsidR="00645B88" w:rsidRDefault="00000000">
            <w:pPr>
              <w:jc w:val="center"/>
            </w:pPr>
            <w:r>
              <w:rPr>
                <w:b/>
                <w:bCs/>
                <w:color w:val="FFFFFF"/>
                <w:sz w:val="20"/>
                <w:szCs w:val="20"/>
              </w:rPr>
              <w:t>HARD+OVR</w:t>
            </w:r>
          </w:p>
        </w:tc>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Hard Block with Override</w:t>
            </w:r>
          </w:p>
        </w:tc>
        <w:tc>
          <w:tcPr>
            <w:tcW w:w="57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rsidR="00645B88" w:rsidRDefault="00000000">
            <w:r>
              <w:rPr>
                <w:color w:val="2C3E50"/>
                <w:sz w:val="21"/>
                <w:szCs w:val="21"/>
              </w:rPr>
              <w:t>Trade blocked. Approval request sent to supervisor hierarchy. Trade may only proceed if supervisor approves.</w:t>
            </w:r>
          </w:p>
        </w:tc>
      </w:tr>
      <w:tr w:rsidR="00645B88">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C0392B"/>
            <w:tcMar>
              <w:top w:w="80" w:type="dxa"/>
              <w:left w:w="120" w:type="dxa"/>
              <w:bottom w:w="80" w:type="dxa"/>
              <w:right w:w="120" w:type="dxa"/>
            </w:tcMar>
            <w:vAlign w:val="center"/>
          </w:tcPr>
          <w:p w:rsidR="00645B88" w:rsidRDefault="00000000">
            <w:pPr>
              <w:jc w:val="center"/>
            </w:pPr>
            <w:r>
              <w:rPr>
                <w:b/>
                <w:bCs/>
                <w:color w:val="FFFFFF"/>
                <w:sz w:val="20"/>
                <w:szCs w:val="20"/>
              </w:rPr>
              <w:t>HARD</w:t>
            </w:r>
          </w:p>
        </w:tc>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Hard Block</w:t>
            </w:r>
          </w:p>
        </w:tc>
        <w:tc>
          <w:tcPr>
            <w:tcW w:w="57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rsidR="00645B88" w:rsidRDefault="00000000">
            <w:r>
              <w:rPr>
                <w:color w:val="2C3E50"/>
                <w:sz w:val="21"/>
                <w:szCs w:val="21"/>
              </w:rPr>
              <w:t>Trade blocked entirely. No override mechanism. Trade cannot proceed under any circumstances.</w:t>
            </w:r>
          </w:p>
        </w:tc>
      </w:tr>
    </w:tbl>
    <w:p w:rsidR="00645B88" w:rsidRDefault="00645B88">
      <w:pPr>
        <w:spacing w:after="240"/>
      </w:pPr>
    </w:p>
    <w:p w:rsidR="00645B88" w:rsidRDefault="00000000">
      <w:pPr>
        <w:pStyle w:val="Heading2"/>
      </w:pPr>
      <w:r>
        <w:t>1.3 The Three Operational Problems</w:t>
      </w:r>
    </w:p>
    <w:p w:rsidR="00645B88" w:rsidRDefault="00645B88">
      <w:pPr>
        <w:spacing w:after="120"/>
      </w:pPr>
    </w:p>
    <w:p w:rsidR="00645B88" w:rsidRDefault="00000000">
      <w:pPr>
        <w:spacing w:before="200" w:after="80"/>
      </w:pPr>
      <w:r>
        <w:rPr>
          <w:b/>
          <w:bCs/>
          <w:color w:val="2C3E50"/>
          <w:sz w:val="24"/>
          <w:szCs w:val="24"/>
        </w:rPr>
        <w:t>Problem 1: Configuration Inflexibility</w:t>
      </w:r>
    </w:p>
    <w:p w:rsidR="00645B88" w:rsidRDefault="00000000">
      <w:pPr>
        <w:spacing w:before="60" w:after="80"/>
      </w:pPr>
      <w:r>
        <w:rPr>
          <w:color w:val="1A252F"/>
        </w:rPr>
        <w:t xml:space="preserve">While some controls — notably Size and Price limits — were designed to be self-serviceable by the Market Risk Controls team, the majority of </w:t>
      </w:r>
      <w:proofErr w:type="spellStart"/>
      <w:r w:rsidR="00451F0F">
        <w:rPr>
          <w:color w:val="1A252F"/>
        </w:rPr>
        <w:t>ArT</w:t>
      </w:r>
      <w:proofErr w:type="spellEnd"/>
      <w:r>
        <w:rPr>
          <w:color w:val="1A252F"/>
        </w:rPr>
        <w:t xml:space="preserve"> rules could only be modified through technology change requests tied to monthly sprint release cycles. This created a structural mismatch between the pace of regulatory change and the pace of technology delivery.</w:t>
      </w:r>
    </w:p>
    <w:p w:rsidR="00645B88" w:rsidRDefault="00645B88">
      <w:pPr>
        <w:spacing w:after="120"/>
      </w:pPr>
    </w:p>
    <w:p w:rsidR="00645B88" w:rsidRDefault="00000000">
      <w:pPr>
        <w:spacing w:before="60" w:after="80"/>
      </w:pPr>
      <w:r>
        <w:rPr>
          <w:color w:val="1A252F"/>
        </w:rPr>
        <w:t>When a regulator issued updated guidance on margin requirements or a new counterparty needed to be added to the restricted list, the controls team had to raise a change request, wait for sprint prioritisation, and then wait for the next release cycle — a process that could take four to six weeks. In a regulatory environment, this is a material operational risk.</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Product Observation</w:t>
            </w:r>
          </w:p>
          <w:p w:rsidR="00645B88" w:rsidRDefault="00000000">
            <w:r>
              <w:rPr>
                <w:color w:val="1A252F"/>
              </w:rPr>
              <w:t>Technology teams holding change control over rules that non-technical users could reasonably manage themselves is a governance pattern that protects the technology team's position rather than serving the business. This is a solvable product problem, not an inevitable architectural constraint.</w:t>
            </w:r>
          </w:p>
        </w:tc>
      </w:tr>
    </w:tbl>
    <w:p w:rsidR="00645B88" w:rsidRDefault="00645B88">
      <w:pPr>
        <w:spacing w:after="120"/>
      </w:pPr>
    </w:p>
    <w:p w:rsidR="00645B88" w:rsidRDefault="00000000">
      <w:pPr>
        <w:spacing w:before="200" w:after="80"/>
      </w:pPr>
      <w:r>
        <w:rPr>
          <w:b/>
          <w:bCs/>
          <w:color w:val="2C3E50"/>
          <w:sz w:val="24"/>
          <w:szCs w:val="24"/>
        </w:rPr>
        <w:t>Problem 2: Reactive-Only Control Logic</w:t>
      </w:r>
    </w:p>
    <w:p w:rsidR="00645B88" w:rsidRDefault="00451F0F">
      <w:pPr>
        <w:spacing w:before="60" w:after="80"/>
      </w:pPr>
      <w:proofErr w:type="spellStart"/>
      <w:r>
        <w:rPr>
          <w:color w:val="1A252F"/>
        </w:rPr>
        <w:t>ArT</w:t>
      </w:r>
      <w:proofErr w:type="spellEnd"/>
      <w:r w:rsidR="00000000">
        <w:rPr>
          <w:color w:val="1A252F"/>
        </w:rPr>
        <w:t xml:space="preserve"> was fundamentally reactive. It could only evaluate a trade after the trader had already invested time in entering all the trade details. A trade that fired a Hard Block represented wasted effort for the trader and friction in the booking workflow. More significantly, it represented a missed opportunity: if the system could predict likely control outcomes based on emerging patterns, traders could be nudged before entering a trade that was likely to be blocked.</w:t>
      </w:r>
    </w:p>
    <w:p w:rsidR="00645B88" w:rsidRDefault="00645B88">
      <w:pPr>
        <w:spacing w:after="120"/>
      </w:pPr>
    </w:p>
    <w:p w:rsidR="00645B88" w:rsidRDefault="00000000">
      <w:pPr>
        <w:spacing w:before="60" w:after="80"/>
      </w:pPr>
      <w:r>
        <w:rPr>
          <w:color w:val="1A252F"/>
        </w:rPr>
        <w:t>This is particularly relevant for override-generating trades. Overrides require supervisor time and create operational drag on the trading floor. Many override situations were recurring patterns involving the same traders repeatedly pushing against the same limits — a predictable pattern that AI could identify and surface proactively.</w:t>
      </w:r>
    </w:p>
    <w:p w:rsidR="00645B88" w:rsidRDefault="00645B88">
      <w:pPr>
        <w:spacing w:after="120"/>
      </w:pPr>
    </w:p>
    <w:p w:rsidR="00645B88" w:rsidRDefault="00000000">
      <w:pPr>
        <w:spacing w:before="200" w:after="80"/>
      </w:pPr>
      <w:r>
        <w:rPr>
          <w:b/>
          <w:bCs/>
          <w:color w:val="2C3E50"/>
          <w:sz w:val="24"/>
          <w:szCs w:val="24"/>
        </w:rPr>
        <w:t>Problem 3: Underutilised Audit Data</w:t>
      </w:r>
    </w:p>
    <w:p w:rsidR="00645B88" w:rsidRDefault="00451F0F">
      <w:pPr>
        <w:spacing w:before="60" w:after="80"/>
      </w:pPr>
      <w:proofErr w:type="spellStart"/>
      <w:r>
        <w:rPr>
          <w:color w:val="1A252F"/>
        </w:rPr>
        <w:t>ArT</w:t>
      </w:r>
      <w:proofErr w:type="spellEnd"/>
      <w:r w:rsidR="00000000">
        <w:rPr>
          <w:color w:val="1A252F"/>
        </w:rPr>
        <w:t xml:space="preserve"> logged every decision made — including clean passes. This meant the system was accumulating a rich compliance intelligence dataset covering every trade attempted, every rule fired, every override requested, and every supervisor decision. However, the only interface into this data was a basic search and download functionality. Users could search by date range, calling application, or decision type, and download CSVs for manual analysis.</w:t>
      </w:r>
    </w:p>
    <w:p w:rsidR="00645B88" w:rsidRDefault="00645B88">
      <w:pPr>
        <w:spacing w:after="120"/>
      </w:pPr>
    </w:p>
    <w:p w:rsidR="00645B88" w:rsidRDefault="00000000">
      <w:pPr>
        <w:spacing w:before="60" w:after="80"/>
      </w:pPr>
      <w:r>
        <w:rPr>
          <w:color w:val="1A252F"/>
        </w:rPr>
        <w:t>There was no dashboard, no trend analysis, no anomaly detection, and no natural language querying. Compliance officers and risk managers who needed intelligence about emerging patterns — which rules were firing most, which traders were generating overrides, whether certain instruments were approaching concentration limits — had to build their own reports from raw CSV exports.</w:t>
      </w:r>
    </w:p>
    <w:p w:rsidR="00645B88" w:rsidRDefault="00645B88">
      <w:pPr>
        <w:spacing w:after="240"/>
      </w:pPr>
    </w:p>
    <w:p w:rsidR="00645B88" w:rsidRDefault="00000000">
      <w:pPr>
        <w:pStyle w:val="Heading1"/>
        <w:pBdr>
          <w:bottom w:val="single" w:sz="6" w:space="4" w:color="2E86AB"/>
        </w:pBdr>
      </w:pPr>
      <w:r>
        <w:t xml:space="preserve">2. Product Strategy — </w:t>
      </w:r>
      <w:proofErr w:type="spellStart"/>
      <w:r w:rsidR="00451F0F">
        <w:t>ArT</w:t>
      </w:r>
      <w:proofErr w:type="spellEnd"/>
      <w:r>
        <w:t xml:space="preserve"> 2.0</w:t>
      </w:r>
    </w:p>
    <w:p w:rsidR="00645B88" w:rsidRDefault="00451F0F">
      <w:pPr>
        <w:spacing w:before="60" w:after="80"/>
      </w:pPr>
      <w:proofErr w:type="spellStart"/>
      <w:r>
        <w:rPr>
          <w:color w:val="1A252F"/>
        </w:rPr>
        <w:t>ArT</w:t>
      </w:r>
      <w:proofErr w:type="spellEnd"/>
      <w:r w:rsidR="00000000">
        <w:rPr>
          <w:color w:val="1A252F"/>
        </w:rPr>
        <w:t xml:space="preserve"> 2.0 does not replace the original system. It augments it with three targeted AI capabilities that directly address the three operational problems identified above. The architectural principle is additive enhancement, not rebuild — preserving the core rules engine integrity while adding an intelligence layer on top.</w:t>
      </w:r>
    </w:p>
    <w:p w:rsidR="00645B88" w:rsidRDefault="00645B88">
      <w:pPr>
        <w:spacing w:after="120"/>
      </w:pPr>
    </w:p>
    <w:p w:rsidR="00645B88" w:rsidRDefault="00000000">
      <w:pPr>
        <w:pStyle w:val="Heading2"/>
      </w:pPr>
      <w:r>
        <w:t>2.1 AI Enhancement 1 — Natural Language Rules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The Problem It Solves</w:t>
            </w:r>
          </w:p>
          <w:p w:rsidR="00645B88" w:rsidRDefault="00000000">
            <w:r>
              <w:rPr>
                <w:color w:val="1A252F"/>
              </w:rPr>
              <w:t>Market Risk Controls team members must wait weeks for technology sprint cycles to modify rules they could reasonably manage themselves. This creates operational risk when regulatory changes require fast response.</w:t>
            </w:r>
          </w:p>
        </w:tc>
      </w:tr>
    </w:tbl>
    <w:p w:rsidR="00645B88" w:rsidRDefault="00645B88">
      <w:pPr>
        <w:spacing w:after="120"/>
      </w:pPr>
    </w:p>
    <w:p w:rsidR="00645B88" w:rsidRDefault="00451F0F">
      <w:pPr>
        <w:spacing w:before="60" w:after="80"/>
      </w:pPr>
      <w:proofErr w:type="spellStart"/>
      <w:r>
        <w:rPr>
          <w:color w:val="1A252F"/>
        </w:rPr>
        <w:t>ArT</w:t>
      </w:r>
      <w:proofErr w:type="spellEnd"/>
      <w:r w:rsidR="00000000">
        <w:rPr>
          <w:color w:val="1A252F"/>
        </w:rPr>
        <w:t xml:space="preserve"> 2.0 introduces a natural language rules interface that allows authorised users in the Market Risk Controls team to describe a rule in plain English. An LLM translates the description into a structured rule definition, presents it back to the user for review and confirmation, and activates it immediately upon approval — with no code change and no sprint cycle.</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User inputs (plain English)</w:t>
            </w:r>
          </w:p>
          <w:p w:rsidR="00645B88" w:rsidRDefault="00000000">
            <w:pPr>
              <w:spacing w:after="40"/>
            </w:pPr>
            <w:r>
              <w:rPr>
                <w:i/>
                <w:iCs/>
                <w:color w:val="2C3E50"/>
                <w:sz w:val="21"/>
                <w:szCs w:val="21"/>
              </w:rPr>
              <w:t>"Block any High Yield corporate bond trade where the notional exceeds $30M for traders at VP level and below"</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451F0F">
            <w:pPr>
              <w:spacing w:after="80"/>
            </w:pPr>
            <w:proofErr w:type="spellStart"/>
            <w:r>
              <w:rPr>
                <w:b/>
                <w:bCs/>
                <w:color w:val="2E86AB"/>
                <w:sz w:val="20"/>
                <w:szCs w:val="20"/>
              </w:rPr>
              <w:t>ArT</w:t>
            </w:r>
            <w:proofErr w:type="spellEnd"/>
            <w:r w:rsidR="00000000">
              <w:rPr>
                <w:b/>
                <w:bCs/>
                <w:color w:val="2E86AB"/>
                <w:sz w:val="20"/>
                <w:szCs w:val="20"/>
              </w:rPr>
              <w:t xml:space="preserve"> 2.0 generates</w:t>
            </w:r>
          </w:p>
          <w:p w:rsidR="00645B88" w:rsidRDefault="00000000">
            <w:pPr>
              <w:spacing w:after="40"/>
            </w:pPr>
            <w:r>
              <w:rPr>
                <w:rFonts w:ascii="Courier New" w:eastAsia="Courier New" w:hAnsi="Courier New" w:cs="Courier New"/>
                <w:color w:val="2C3E50"/>
                <w:sz w:val="20"/>
                <w:szCs w:val="20"/>
              </w:rPr>
              <w:t xml:space="preserve">IF </w:t>
            </w:r>
            <w:proofErr w:type="spellStart"/>
            <w:r>
              <w:rPr>
                <w:rFonts w:ascii="Courier New" w:eastAsia="Courier New" w:hAnsi="Courier New" w:cs="Courier New"/>
                <w:color w:val="2C3E50"/>
                <w:sz w:val="20"/>
                <w:szCs w:val="20"/>
              </w:rPr>
              <w:t>instrument_type</w:t>
            </w:r>
            <w:proofErr w:type="spellEnd"/>
            <w:r>
              <w:rPr>
                <w:rFonts w:ascii="Courier New" w:eastAsia="Courier New" w:hAnsi="Courier New" w:cs="Courier New"/>
                <w:color w:val="2C3E50"/>
                <w:sz w:val="20"/>
                <w:szCs w:val="20"/>
              </w:rPr>
              <w:t xml:space="preserve"> = 'HY_BOND' AND notional &gt; 30,000,000 AND </w:t>
            </w:r>
            <w:proofErr w:type="spellStart"/>
            <w:r>
              <w:rPr>
                <w:rFonts w:ascii="Courier New" w:eastAsia="Courier New" w:hAnsi="Courier New" w:cs="Courier New"/>
                <w:color w:val="2C3E50"/>
                <w:sz w:val="20"/>
                <w:szCs w:val="20"/>
              </w:rPr>
              <w:t>trader_level</w:t>
            </w:r>
            <w:proofErr w:type="spellEnd"/>
            <w:r>
              <w:rPr>
                <w:rFonts w:ascii="Courier New" w:eastAsia="Courier New" w:hAnsi="Courier New" w:cs="Courier New"/>
                <w:color w:val="2C3E50"/>
                <w:sz w:val="20"/>
                <w:szCs w:val="20"/>
              </w:rPr>
              <w:t xml:space="preserve"> IN ('Associate', 'VP') THEN </w:t>
            </w:r>
            <w:proofErr w:type="spellStart"/>
            <w:r>
              <w:rPr>
                <w:rFonts w:ascii="Courier New" w:eastAsia="Courier New" w:hAnsi="Courier New" w:cs="Courier New"/>
                <w:color w:val="2C3E50"/>
                <w:sz w:val="20"/>
                <w:szCs w:val="20"/>
              </w:rPr>
              <w:t>block_type</w:t>
            </w:r>
            <w:proofErr w:type="spellEnd"/>
            <w:r>
              <w:rPr>
                <w:rFonts w:ascii="Courier New" w:eastAsia="Courier New" w:hAnsi="Courier New" w:cs="Courier New"/>
                <w:color w:val="2C3E50"/>
                <w:sz w:val="20"/>
                <w:szCs w:val="20"/>
              </w:rPr>
              <w:t xml:space="preserve"> = 'HARD_OVERRIDE'</w:t>
            </w:r>
          </w:p>
        </w:tc>
      </w:tr>
    </w:tbl>
    <w:p w:rsidR="00645B88" w:rsidRDefault="00645B88">
      <w:pPr>
        <w:spacing w:after="120"/>
      </w:pPr>
    </w:p>
    <w:p w:rsidR="00645B88" w:rsidRDefault="00000000">
      <w:pPr>
        <w:spacing w:before="60" w:after="80"/>
      </w:pPr>
      <w:r>
        <w:rPr>
          <w:color w:val="1A252F"/>
        </w:rPr>
        <w:t>The user reviews the generated rule logic, confirms it matches their intent, and either activates it as a self-service rule or submits it for technology review if it touches code-managed parameters. An audit trail records who created the rule, when, and what approval steps were followed.</w:t>
      </w:r>
    </w:p>
    <w:p w:rsidR="00645B88" w:rsidRDefault="00645B88">
      <w:pPr>
        <w:spacing w:after="120"/>
      </w:pPr>
    </w:p>
    <w:p w:rsidR="00645B88" w:rsidRDefault="00000000">
      <w:pPr>
        <w:spacing w:before="60" w:after="80"/>
      </w:pPr>
      <w:r>
        <w:rPr>
          <w:color w:val="1A252F"/>
        </w:rPr>
        <w:t>This capability directly democratises rule management, reducing the technology dependency for routine controls updates while maintaining appropriate governance through a review-and-confirm workflow.</w:t>
      </w:r>
    </w:p>
    <w:p w:rsidR="00645B88" w:rsidRDefault="00645B88">
      <w:pPr>
        <w:spacing w:after="120"/>
      </w:pPr>
    </w:p>
    <w:p w:rsidR="00645B88" w:rsidRDefault="00000000">
      <w:pPr>
        <w:pStyle w:val="Heading2"/>
      </w:pPr>
      <w:r>
        <w:t>2.2 AI Enhancement 2 — Predictive Block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The Problem It Solves</w:t>
            </w:r>
          </w:p>
          <w:p w:rsidR="00645B88" w:rsidRDefault="00000000">
            <w:r>
              <w:rPr>
                <w:color w:val="1A252F"/>
              </w:rPr>
              <w:t>Traders invest time entering full trade details before discovering a block. Override-generating patterns are predictable but invisible until after the fact. Supervisors are interrupted for approvals that could have been anticipated.</w:t>
            </w:r>
          </w:p>
        </w:tc>
      </w:tr>
    </w:tbl>
    <w:p w:rsidR="00645B88" w:rsidRDefault="00645B88">
      <w:pPr>
        <w:spacing w:after="120"/>
      </w:pPr>
    </w:p>
    <w:p w:rsidR="00645B88" w:rsidRDefault="00451F0F">
      <w:pPr>
        <w:spacing w:before="60" w:after="80"/>
      </w:pPr>
      <w:proofErr w:type="spellStart"/>
      <w:r>
        <w:rPr>
          <w:color w:val="1A252F"/>
        </w:rPr>
        <w:lastRenderedPageBreak/>
        <w:t>ArT</w:t>
      </w:r>
      <w:proofErr w:type="spellEnd"/>
      <w:r w:rsidR="00000000">
        <w:rPr>
          <w:color w:val="1A252F"/>
        </w:rPr>
        <w:t xml:space="preserve"> 2.0 adds a predictive nudge capability that analyses trade parameters as the trader enters them — before submission — and surfaces a likely outcome assessment. This is not a guarantee, but a probability signal: "Based on current parameters, this trade is likely to trigger a Hard Block Override under the Size Limit rule. Consider reducing notional to below $50M or obtaining pre-approval before submitting."</w:t>
      </w:r>
    </w:p>
    <w:p w:rsidR="00645B88" w:rsidRDefault="00645B88">
      <w:pPr>
        <w:spacing w:after="120"/>
      </w:pPr>
    </w:p>
    <w:p w:rsidR="00645B88" w:rsidRDefault="00000000">
      <w:pPr>
        <w:spacing w:before="60" w:after="80"/>
      </w:pPr>
      <w:r>
        <w:rPr>
          <w:color w:val="1A252F"/>
        </w:rPr>
        <w:t xml:space="preserve">The predictive model is trained on historical </w:t>
      </w:r>
      <w:proofErr w:type="spellStart"/>
      <w:r w:rsidR="00451F0F">
        <w:rPr>
          <w:color w:val="1A252F"/>
        </w:rPr>
        <w:t>ArT</w:t>
      </w:r>
      <w:proofErr w:type="spellEnd"/>
      <w:r>
        <w:rPr>
          <w:color w:val="1A252F"/>
        </w:rPr>
        <w:t xml:space="preserve"> decisions. It identifies patterns in which trade characteristics correlate with which control outcomes for which trader profiles. Over time, it improves as it sees more data — becoming more accurate in its pre-submission nudges and more effective at reducing unnecessary override traffic.</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Business Impact</w:t>
            </w:r>
          </w:p>
          <w:p w:rsidR="00645B88" w:rsidRDefault="00000000">
            <w:pPr>
              <w:pStyle w:val="ListParagraph"/>
              <w:numPr>
                <w:ilvl w:val="0"/>
                <w:numId w:val="3"/>
              </w:numPr>
              <w:spacing w:before="40" w:after="40"/>
            </w:pPr>
            <w:r>
              <w:rPr>
                <w:color w:val="1A252F"/>
                <w:sz w:val="21"/>
                <w:szCs w:val="21"/>
              </w:rPr>
              <w:t>Reduction in time wasted on trade entries that will be blocked</w:t>
            </w:r>
          </w:p>
          <w:p w:rsidR="00645B88" w:rsidRDefault="00000000">
            <w:pPr>
              <w:pStyle w:val="ListParagraph"/>
              <w:numPr>
                <w:ilvl w:val="0"/>
                <w:numId w:val="3"/>
              </w:numPr>
              <w:spacing w:before="40" w:after="40"/>
            </w:pPr>
            <w:r>
              <w:rPr>
                <w:color w:val="1A252F"/>
                <w:sz w:val="21"/>
                <w:szCs w:val="21"/>
              </w:rPr>
              <w:t>Reduction in override requests reaching supervisors</w:t>
            </w:r>
          </w:p>
          <w:p w:rsidR="00645B88" w:rsidRDefault="00000000">
            <w:pPr>
              <w:pStyle w:val="ListParagraph"/>
              <w:numPr>
                <w:ilvl w:val="0"/>
                <w:numId w:val="3"/>
              </w:numPr>
              <w:spacing w:before="40" w:after="40"/>
            </w:pPr>
            <w:r>
              <w:rPr>
                <w:color w:val="1A252F"/>
                <w:sz w:val="21"/>
                <w:szCs w:val="21"/>
              </w:rPr>
              <w:t>Improved trading floor workflow and reduced friction</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80"/>
            </w:pPr>
            <w:r>
              <w:rPr>
                <w:b/>
                <w:bCs/>
                <w:color w:val="2E86AB"/>
                <w:sz w:val="20"/>
                <w:szCs w:val="20"/>
              </w:rPr>
              <w:t>Technical Approach</w:t>
            </w:r>
          </w:p>
          <w:p w:rsidR="00645B88" w:rsidRDefault="00000000">
            <w:pPr>
              <w:pStyle w:val="ListParagraph"/>
              <w:numPr>
                <w:ilvl w:val="0"/>
                <w:numId w:val="3"/>
              </w:numPr>
              <w:spacing w:before="40" w:after="40"/>
            </w:pPr>
            <w:r>
              <w:rPr>
                <w:color w:val="1A252F"/>
                <w:sz w:val="21"/>
                <w:szCs w:val="21"/>
              </w:rPr>
              <w:t>Classification model trained on historical block decisions</w:t>
            </w:r>
          </w:p>
          <w:p w:rsidR="00645B88" w:rsidRDefault="00000000">
            <w:pPr>
              <w:pStyle w:val="ListParagraph"/>
              <w:numPr>
                <w:ilvl w:val="0"/>
                <w:numId w:val="3"/>
              </w:numPr>
              <w:spacing w:before="40" w:after="40"/>
            </w:pPr>
            <w:r>
              <w:rPr>
                <w:color w:val="1A252F"/>
                <w:sz w:val="21"/>
                <w:szCs w:val="21"/>
              </w:rPr>
              <w:t>Feature inputs: instrument, notional, direction, trader level, time of day, recent portfolio state</w:t>
            </w:r>
          </w:p>
          <w:p w:rsidR="00645B88" w:rsidRDefault="00000000">
            <w:pPr>
              <w:pStyle w:val="ListParagraph"/>
              <w:numPr>
                <w:ilvl w:val="0"/>
                <w:numId w:val="3"/>
              </w:numPr>
              <w:spacing w:before="40" w:after="40"/>
            </w:pPr>
            <w:r>
              <w:rPr>
                <w:color w:val="1A252F"/>
                <w:sz w:val="21"/>
                <w:szCs w:val="21"/>
              </w:rPr>
              <w:t>Model outputs: probability distribution across four decision types</w:t>
            </w:r>
          </w:p>
        </w:tc>
      </w:tr>
    </w:tbl>
    <w:p w:rsidR="00645B88" w:rsidRDefault="00645B88">
      <w:pPr>
        <w:spacing w:after="120"/>
      </w:pPr>
    </w:p>
    <w:p w:rsidR="00645B88" w:rsidRDefault="00000000">
      <w:pPr>
        <w:pStyle w:val="Heading2"/>
      </w:pPr>
      <w:r>
        <w:t>2.3 AI Enhancement 3 — Natural Language MI and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The Problem It Solves</w:t>
            </w:r>
          </w:p>
          <w:p w:rsidR="00645B88" w:rsidRDefault="00000000">
            <w:r>
              <w:rPr>
                <w:color w:val="1A252F"/>
              </w:rPr>
              <w:t xml:space="preserve">A rich compliance intelligence dataset is being accumulated with every </w:t>
            </w:r>
            <w:proofErr w:type="spellStart"/>
            <w:r w:rsidR="00451F0F">
              <w:rPr>
                <w:color w:val="1A252F"/>
              </w:rPr>
              <w:t>ArT</w:t>
            </w:r>
            <w:proofErr w:type="spellEnd"/>
            <w:r>
              <w:rPr>
                <w:color w:val="1A252F"/>
              </w:rPr>
              <w:t xml:space="preserve"> decision, but is only accessible via CSV download and manual analysis. Compliance officers cannot surface emerging patterns without significant manual effort.</w:t>
            </w:r>
          </w:p>
        </w:tc>
      </w:tr>
    </w:tbl>
    <w:p w:rsidR="00645B88" w:rsidRDefault="00645B88">
      <w:pPr>
        <w:spacing w:after="120"/>
      </w:pPr>
    </w:p>
    <w:p w:rsidR="00645B88" w:rsidRDefault="00451F0F">
      <w:pPr>
        <w:spacing w:before="60" w:after="80"/>
      </w:pPr>
      <w:proofErr w:type="spellStart"/>
      <w:r>
        <w:rPr>
          <w:color w:val="1A252F"/>
        </w:rPr>
        <w:t>ArT</w:t>
      </w:r>
      <w:proofErr w:type="spellEnd"/>
      <w:r w:rsidR="00000000">
        <w:rPr>
          <w:color w:val="1A252F"/>
        </w:rPr>
        <w:t xml:space="preserve"> 2.0 replaces the basic search interface with an AI-powered management intelligence dashboard that allows authorised users to query the full </w:t>
      </w:r>
      <w:proofErr w:type="spellStart"/>
      <w:r>
        <w:rPr>
          <w:color w:val="1A252F"/>
        </w:rPr>
        <w:t>ArT</w:t>
      </w:r>
      <w:proofErr w:type="spellEnd"/>
      <w:r w:rsidR="00000000">
        <w:rPr>
          <w:color w:val="1A252F"/>
        </w:rPr>
        <w:t xml:space="preserve"> decision history in plain English. The system translates the query into a database query, retrieves the relevant data, and presents the result as a combination of natural language summary and visual chart.</w:t>
      </w:r>
    </w:p>
    <w:p w:rsidR="00645B88" w:rsidRDefault="00645B88">
      <w:pPr>
        <w:spacing w:after="120"/>
      </w:pPr>
    </w:p>
    <w:p w:rsidR="00645B88" w:rsidRDefault="00000000">
      <w:pPr>
        <w:spacing w:before="60" w:after="80"/>
      </w:pPr>
      <w:r>
        <w:rPr>
          <w:color w:val="1A252F"/>
        </w:rPr>
        <w:t>Example queries that the system can answer:</w:t>
      </w:r>
    </w:p>
    <w:p w:rsidR="00645B88" w:rsidRDefault="00000000">
      <w:pPr>
        <w:pStyle w:val="ListParagraph"/>
        <w:numPr>
          <w:ilvl w:val="0"/>
          <w:numId w:val="3"/>
        </w:numPr>
        <w:spacing w:before="40" w:after="40"/>
      </w:pPr>
      <w:r>
        <w:rPr>
          <w:color w:val="1A252F"/>
        </w:rPr>
        <w:t xml:space="preserve"> Which traders generated the </w:t>
      </w:r>
      <w:proofErr w:type="gramStart"/>
      <w:r>
        <w:rPr>
          <w:color w:val="1A252F"/>
        </w:rPr>
        <w:t>most Hard</w:t>
      </w:r>
      <w:proofErr w:type="gramEnd"/>
      <w:r>
        <w:rPr>
          <w:color w:val="1A252F"/>
        </w:rPr>
        <w:t xml:space="preserve"> Block Override requests this month, and which rules triggered them?</w:t>
      </w:r>
    </w:p>
    <w:p w:rsidR="00645B88" w:rsidRDefault="00000000">
      <w:pPr>
        <w:pStyle w:val="ListParagraph"/>
        <w:numPr>
          <w:ilvl w:val="0"/>
          <w:numId w:val="3"/>
        </w:numPr>
        <w:spacing w:before="40" w:after="40"/>
      </w:pPr>
      <w:r>
        <w:rPr>
          <w:color w:val="1A252F"/>
        </w:rPr>
        <w:t xml:space="preserve"> Show me the trend in FINRA Rule 4210 margin breaches over the last 30 days, broken down by instrument type.</w:t>
      </w:r>
    </w:p>
    <w:p w:rsidR="00645B88" w:rsidRDefault="00000000">
      <w:pPr>
        <w:pStyle w:val="ListParagraph"/>
        <w:numPr>
          <w:ilvl w:val="0"/>
          <w:numId w:val="3"/>
        </w:numPr>
        <w:spacing w:before="40" w:after="40"/>
      </w:pPr>
      <w:r>
        <w:rPr>
          <w:color w:val="1A252F"/>
        </w:rPr>
        <w:t xml:space="preserve"> Are there any traders whose override approval rate has declined significantly in the last two weeks?</w:t>
      </w:r>
    </w:p>
    <w:p w:rsidR="00645B88" w:rsidRDefault="00000000">
      <w:pPr>
        <w:pStyle w:val="ListParagraph"/>
        <w:numPr>
          <w:ilvl w:val="0"/>
          <w:numId w:val="3"/>
        </w:numPr>
        <w:spacing w:before="40" w:after="40"/>
      </w:pPr>
      <w:r>
        <w:rPr>
          <w:color w:val="1A252F"/>
        </w:rPr>
        <w:t xml:space="preserve"> Which rules are firing most frequently on ODI trades and what is the trend?</w:t>
      </w:r>
    </w:p>
    <w:p w:rsidR="00645B88" w:rsidRDefault="00000000">
      <w:pPr>
        <w:pStyle w:val="ListParagraph"/>
        <w:numPr>
          <w:ilvl w:val="0"/>
          <w:numId w:val="3"/>
        </w:numPr>
        <w:spacing w:before="40" w:after="40"/>
      </w:pPr>
      <w:r>
        <w:rPr>
          <w:color w:val="1A252F"/>
        </w:rPr>
        <w:t xml:space="preserve"> Flag any unusual patterns in clean pass rates that might indicate a control is no longer firing correctly.</w:t>
      </w:r>
    </w:p>
    <w:p w:rsidR="00645B88" w:rsidRDefault="00645B88">
      <w:pPr>
        <w:spacing w:after="120"/>
      </w:pPr>
    </w:p>
    <w:p w:rsidR="00645B88" w:rsidRDefault="00000000">
      <w:pPr>
        <w:spacing w:before="60" w:after="80"/>
      </w:pPr>
      <w:r>
        <w:rPr>
          <w:color w:val="1A252F"/>
        </w:rPr>
        <w:lastRenderedPageBreak/>
        <w:t xml:space="preserve">This transforms </w:t>
      </w:r>
      <w:proofErr w:type="spellStart"/>
      <w:r w:rsidR="00451F0F">
        <w:rPr>
          <w:color w:val="1A252F"/>
        </w:rPr>
        <w:t>ArT</w:t>
      </w:r>
      <w:proofErr w:type="spellEnd"/>
      <w:r>
        <w:rPr>
          <w:color w:val="1A252F"/>
        </w:rPr>
        <w:t xml:space="preserve"> from a transaction processor into a compliance intelligence platform — extracting value from the audit trail that the original system was already creating but not utilising.</w:t>
      </w:r>
    </w:p>
    <w:p w:rsidR="00645B88" w:rsidRDefault="00645B88">
      <w:pPr>
        <w:spacing w:after="240"/>
      </w:pPr>
    </w:p>
    <w:p w:rsidR="00645B88" w:rsidRDefault="00000000">
      <w:pPr>
        <w:pStyle w:val="Heading1"/>
        <w:pBdr>
          <w:bottom w:val="single" w:sz="6" w:space="4" w:color="2E86AB"/>
        </w:pBdr>
      </w:pPr>
      <w:r>
        <w:t>3. Key Product Decisions and Rationale</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Decision</w:t>
            </w:r>
          </w:p>
          <w:p w:rsidR="00645B88" w:rsidRDefault="00000000">
            <w:pPr>
              <w:spacing w:after="40"/>
            </w:pPr>
            <w:r>
              <w:rPr>
                <w:color w:val="1A252F"/>
                <w:sz w:val="21"/>
                <w:szCs w:val="21"/>
              </w:rPr>
              <w:t>Augment the existing rules engine rather than replacing it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80"/>
            </w:pPr>
            <w:r>
              <w:rPr>
                <w:b/>
                <w:bCs/>
                <w:color w:val="2E86AB"/>
                <w:sz w:val="20"/>
                <w:szCs w:val="20"/>
              </w:rPr>
              <w:t>Rationale</w:t>
            </w:r>
          </w:p>
          <w:p w:rsidR="00645B88" w:rsidRDefault="00000000">
            <w:pPr>
              <w:spacing w:after="40"/>
            </w:pPr>
            <w:r>
              <w:rPr>
                <w:color w:val="1A252F"/>
                <w:sz w:val="21"/>
                <w:szCs w:val="21"/>
              </w:rPr>
              <w:t>The core rules engine is battle-tested, regulatorily validated, and deeply integrated into multiple trade booking systems. Replacing it introduces unnecessary risk. The AI layer adds value without touching the validated core.</w:t>
            </w:r>
          </w:p>
        </w:tc>
      </w:tr>
    </w:tbl>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Decision</w:t>
            </w:r>
          </w:p>
          <w:p w:rsidR="00645B88" w:rsidRDefault="00000000">
            <w:pPr>
              <w:spacing w:after="40"/>
            </w:pPr>
            <w:r>
              <w:rPr>
                <w:color w:val="1A252F"/>
                <w:sz w:val="21"/>
                <w:szCs w:val="21"/>
              </w:rPr>
              <w:t>Require human review before AI-generated rules activate</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80"/>
            </w:pPr>
            <w:r>
              <w:rPr>
                <w:b/>
                <w:bCs/>
                <w:color w:val="2E86AB"/>
                <w:sz w:val="20"/>
                <w:szCs w:val="20"/>
              </w:rPr>
              <w:t>Rationale</w:t>
            </w:r>
          </w:p>
          <w:p w:rsidR="00645B88" w:rsidRDefault="00000000">
            <w:pPr>
              <w:spacing w:after="40"/>
            </w:pPr>
            <w:r>
              <w:rPr>
                <w:color w:val="1A252F"/>
                <w:sz w:val="21"/>
                <w:szCs w:val="21"/>
              </w:rPr>
              <w:t>In a regulated environment, an incorrectly configured rule could either block legitimate trading (operational loss) or fail to block a regulatory breach (compliance failure). Human review is a non-negotiable governance requirement.</w:t>
            </w:r>
          </w:p>
        </w:tc>
      </w:tr>
    </w:tbl>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Decision</w:t>
            </w:r>
          </w:p>
          <w:p w:rsidR="00645B88" w:rsidRDefault="00000000">
            <w:pPr>
              <w:spacing w:after="40"/>
            </w:pPr>
            <w:r>
              <w:rPr>
                <w:color w:val="1A252F"/>
                <w:sz w:val="21"/>
                <w:szCs w:val="21"/>
              </w:rPr>
              <w:t>Log clean passes as well as blocks in the audit trail</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80"/>
            </w:pPr>
            <w:r>
              <w:rPr>
                <w:b/>
                <w:bCs/>
                <w:color w:val="2E86AB"/>
                <w:sz w:val="20"/>
                <w:szCs w:val="20"/>
              </w:rPr>
              <w:t>Rationale</w:t>
            </w:r>
          </w:p>
          <w:p w:rsidR="00645B88" w:rsidRDefault="00000000">
            <w:pPr>
              <w:spacing w:after="40"/>
            </w:pPr>
            <w:r>
              <w:rPr>
                <w:color w:val="1A252F"/>
                <w:sz w:val="21"/>
                <w:szCs w:val="21"/>
              </w:rPr>
              <w:t xml:space="preserve">A complete audit trail of every trade that touched </w:t>
            </w:r>
            <w:proofErr w:type="spellStart"/>
            <w:r w:rsidR="00451F0F">
              <w:rPr>
                <w:color w:val="1A252F"/>
                <w:sz w:val="21"/>
                <w:szCs w:val="21"/>
              </w:rPr>
              <w:t>ArT</w:t>
            </w:r>
            <w:proofErr w:type="spellEnd"/>
            <w:r>
              <w:rPr>
                <w:color w:val="1A252F"/>
                <w:sz w:val="21"/>
                <w:szCs w:val="21"/>
              </w:rPr>
              <w:t xml:space="preserve"> — not just those that triggered rules — is essential for regulatory examination. It also enables the MI analytics layer to identify patterns in normal trading behaviour.</w:t>
            </w:r>
          </w:p>
        </w:tc>
      </w:tr>
    </w:tbl>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pPr>
              <w:spacing w:after="80"/>
            </w:pPr>
            <w:r>
              <w:rPr>
                <w:b/>
                <w:bCs/>
                <w:color w:val="1B4F72"/>
                <w:sz w:val="20"/>
                <w:szCs w:val="20"/>
              </w:rPr>
              <w:t>Decision</w:t>
            </w:r>
          </w:p>
          <w:p w:rsidR="00645B88" w:rsidRDefault="00000000">
            <w:pPr>
              <w:spacing w:after="40"/>
            </w:pPr>
            <w:r>
              <w:rPr>
                <w:color w:val="1A252F"/>
                <w:sz w:val="21"/>
                <w:szCs w:val="21"/>
              </w:rPr>
              <w:t>Surface AI risk scores on override requests, not block decisions</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80"/>
            </w:pPr>
            <w:r>
              <w:rPr>
                <w:b/>
                <w:bCs/>
                <w:color w:val="2E86AB"/>
                <w:sz w:val="20"/>
                <w:szCs w:val="20"/>
              </w:rPr>
              <w:t>Rationale</w:t>
            </w:r>
          </w:p>
          <w:p w:rsidR="00645B88" w:rsidRDefault="00000000">
            <w:pPr>
              <w:spacing w:after="40"/>
            </w:pPr>
            <w:r>
              <w:rPr>
                <w:color w:val="1A252F"/>
                <w:sz w:val="21"/>
                <w:szCs w:val="21"/>
              </w:rPr>
              <w:t>Hard Block decisions are binary and rules-based — AI opinion is irrelevant. Override decisions are judgement calls by supervisors who benefit from contextual intelligence: trader history, pattern analysis, regulatory risk level. AI adds genuine value at the point of human decision-making.</w:t>
            </w:r>
          </w:p>
        </w:tc>
      </w:tr>
    </w:tbl>
    <w:p w:rsidR="00645B88" w:rsidRDefault="00645B88">
      <w:pPr>
        <w:spacing w:after="240"/>
      </w:pPr>
    </w:p>
    <w:p w:rsidR="00645B88" w:rsidRDefault="00000000">
      <w:pPr>
        <w:pStyle w:val="Heading1"/>
        <w:pBdr>
          <w:bottom w:val="single" w:sz="6" w:space="4" w:color="2E86AB"/>
        </w:pBdr>
      </w:pPr>
      <w:r>
        <w:t>4. Success Metrics</w:t>
      </w:r>
    </w:p>
    <w:p w:rsidR="00645B88" w:rsidRDefault="00000000">
      <w:pPr>
        <w:spacing w:before="60" w:after="80"/>
      </w:pPr>
      <w:r>
        <w:rPr>
          <w:color w:val="1A252F"/>
        </w:rPr>
        <w:lastRenderedPageBreak/>
        <w:t xml:space="preserve">The following metrics define what success looks like for </w:t>
      </w:r>
      <w:proofErr w:type="spellStart"/>
      <w:r w:rsidR="00451F0F">
        <w:rPr>
          <w:color w:val="1A252F"/>
        </w:rPr>
        <w:t>ArT</w:t>
      </w:r>
      <w:proofErr w:type="spellEnd"/>
      <w:r>
        <w:rPr>
          <w:color w:val="1A252F"/>
        </w:rPr>
        <w:t xml:space="preserve"> 2.0 at 90 days and 12 months post-launch:</w:t>
      </w:r>
    </w:p>
    <w:p w:rsidR="00645B88" w:rsidRDefault="00645B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Metric</w:t>
            </w:r>
          </w:p>
        </w:tc>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Baseline</w:t>
            </w:r>
          </w:p>
        </w:tc>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90-Day Target</w:t>
            </w:r>
          </w:p>
        </w:tc>
        <w:tc>
          <w:tcPr>
            <w:tcW w:w="23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645B88" w:rsidRDefault="00000000">
            <w:r>
              <w:rPr>
                <w:b/>
                <w:bCs/>
                <w:color w:val="FFFFFF"/>
                <w:sz w:val="20"/>
                <w:szCs w:val="20"/>
              </w:rPr>
              <w:t>12-Month Target</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Time to activate a new rule</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color w:val="2C3E50"/>
                <w:sz w:val="21"/>
                <w:szCs w:val="21"/>
              </w:rPr>
              <w:t>4-6 weeks (sprint cycle)</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2E86AB"/>
                <w:sz w:val="21"/>
                <w:szCs w:val="21"/>
              </w:rPr>
              <w:t>&lt; 4 hours (AI builder)</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E8449"/>
                <w:sz w:val="21"/>
                <w:szCs w:val="21"/>
              </w:rPr>
              <w:t>&lt; 30 minutes (self-service)</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A252F"/>
                <w:sz w:val="21"/>
                <w:szCs w:val="21"/>
              </w:rPr>
              <w:t>Override requests per day</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color w:val="2C3E50"/>
                <w:sz w:val="21"/>
                <w:szCs w:val="21"/>
              </w:rPr>
              <w:t>Baseline TBD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2E86AB"/>
                <w:sz w:val="21"/>
                <w:szCs w:val="21"/>
              </w:rPr>
              <w:t>10% reduction</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E8449"/>
                <w:sz w:val="21"/>
                <w:szCs w:val="21"/>
              </w:rPr>
              <w:t>25% reduction</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MI report generation time</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color w:val="2C3E50"/>
                <w:sz w:val="21"/>
                <w:szCs w:val="21"/>
              </w:rPr>
              <w:t>2-4 hours (manual CSV)</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2E86AB"/>
                <w:sz w:val="21"/>
                <w:szCs w:val="21"/>
              </w:rPr>
              <w:t>&lt; 2 minutes (NL query)</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E8449"/>
                <w:sz w:val="21"/>
                <w:szCs w:val="21"/>
              </w:rPr>
              <w:t>&lt; 30 seconds</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A252F"/>
                <w:sz w:val="21"/>
                <w:szCs w:val="21"/>
              </w:rPr>
              <w:t>Controls team self-service rate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color w:val="2C3E50"/>
                <w:sz w:val="21"/>
                <w:szCs w:val="21"/>
              </w:rPr>
              <w:t>~20% of rules</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2E86AB"/>
                <w:sz w:val="21"/>
                <w:szCs w:val="21"/>
              </w:rPr>
              <w:t>50% of rules</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E8449"/>
                <w:sz w:val="21"/>
                <w:szCs w:val="21"/>
              </w:rPr>
              <w:t>75% of rules</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A252F"/>
                <w:sz w:val="21"/>
                <w:szCs w:val="21"/>
              </w:rPr>
              <w:t>False positive rate (blocks)</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color w:val="2C3E50"/>
                <w:sz w:val="21"/>
                <w:szCs w:val="21"/>
              </w:rPr>
              <w:t>Baseline TBD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2E86AB"/>
                <w:sz w:val="21"/>
                <w:szCs w:val="21"/>
              </w:rPr>
              <w:t>No degradation</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20" w:type="dxa"/>
              <w:bottom w:w="80" w:type="dxa"/>
              <w:right w:w="120" w:type="dxa"/>
            </w:tcMar>
          </w:tcPr>
          <w:p w:rsidR="00645B88" w:rsidRDefault="00000000">
            <w:r>
              <w:rPr>
                <w:b/>
                <w:bCs/>
                <w:color w:val="1E8449"/>
                <w:sz w:val="21"/>
                <w:szCs w:val="21"/>
              </w:rPr>
              <w:t>10% reduction</w:t>
            </w:r>
          </w:p>
        </w:tc>
      </w:tr>
      <w:tr w:rsidR="00645B88">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A252F"/>
                <w:sz w:val="21"/>
                <w:szCs w:val="21"/>
              </w:rPr>
              <w:t>Regulatory audit readiness</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color w:val="2C3E50"/>
                <w:sz w:val="21"/>
                <w:szCs w:val="21"/>
              </w:rPr>
              <w:t>Manual report assembly</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2E86AB"/>
                <w:sz w:val="21"/>
                <w:szCs w:val="21"/>
              </w:rPr>
              <w:t>On-demand export</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645B88" w:rsidRDefault="00000000">
            <w:r>
              <w:rPr>
                <w:b/>
                <w:bCs/>
                <w:color w:val="1E8449"/>
                <w:sz w:val="21"/>
                <w:szCs w:val="21"/>
              </w:rPr>
              <w:t>Real-time dashboard</w:t>
            </w:r>
          </w:p>
        </w:tc>
      </w:tr>
    </w:tbl>
    <w:p w:rsidR="00645B88" w:rsidRDefault="00645B88">
      <w:pPr>
        <w:spacing w:after="240"/>
      </w:pPr>
    </w:p>
    <w:p w:rsidR="00645B88" w:rsidRDefault="00000000">
      <w:pPr>
        <w:pStyle w:val="Heading1"/>
        <w:pBdr>
          <w:bottom w:val="single" w:sz="6" w:space="4" w:color="2E86AB"/>
        </w:pBdr>
      </w:pPr>
      <w:r>
        <w:t>5. Risks and Mitigations</w:t>
      </w:r>
    </w:p>
    <w:p w:rsidR="00645B88" w:rsidRDefault="00645B88">
      <w:pPr>
        <w:spacing w:after="120"/>
      </w:pPr>
    </w:p>
    <w:p w:rsidR="00645B88" w:rsidRDefault="00000000">
      <w:pPr>
        <w:spacing w:before="200" w:after="80"/>
      </w:pPr>
      <w:r>
        <w:rPr>
          <w:b/>
          <w:bCs/>
          <w:color w:val="2C3E50"/>
          <w:sz w:val="24"/>
          <w:szCs w:val="24"/>
        </w:rPr>
        <w:t>Risk 1: AI-generated rules may be incorrectly formulated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r>
              <w:rPr>
                <w:color w:val="1A252F"/>
                <w:sz w:val="21"/>
                <w:szCs w:val="21"/>
              </w:rPr>
              <w:t>If an AI-generated rule fails to correctly capture the user's intent, it could either block legitimate trades or miss intended breaches. In a regulated environment, both outcomes are serious.</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60"/>
            </w:pPr>
            <w:r>
              <w:rPr>
                <w:b/>
                <w:bCs/>
                <w:color w:val="2E86AB"/>
                <w:sz w:val="20"/>
                <w:szCs w:val="20"/>
              </w:rPr>
              <w:t>Mitigation</w:t>
            </w:r>
          </w:p>
          <w:p w:rsidR="00645B88" w:rsidRDefault="00000000">
            <w:r>
              <w:rPr>
                <w:color w:val="1A252F"/>
                <w:sz w:val="21"/>
                <w:szCs w:val="21"/>
              </w:rPr>
              <w:t>Mandatory human review and confirmation before any AI-generated rule activates. Plain English explanation of the rule logic provided alongside the technical definition. Four-eyes approval requirement for rules touching regulatory controls.</w:t>
            </w:r>
          </w:p>
        </w:tc>
      </w:tr>
    </w:tbl>
    <w:p w:rsidR="00645B88" w:rsidRDefault="00645B88">
      <w:pPr>
        <w:spacing w:after="120"/>
      </w:pPr>
    </w:p>
    <w:p w:rsidR="00645B88" w:rsidRDefault="00000000">
      <w:pPr>
        <w:spacing w:before="200" w:after="80"/>
      </w:pPr>
      <w:r>
        <w:rPr>
          <w:b/>
          <w:bCs/>
          <w:color w:val="2C3E50"/>
          <w:sz w:val="24"/>
          <w:szCs w:val="24"/>
        </w:rPr>
        <w:t>Risk 2: Predictive nudges may create behavioural anchoring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r>
              <w:rPr>
                <w:color w:val="1A252F"/>
                <w:sz w:val="21"/>
                <w:szCs w:val="21"/>
              </w:rPr>
              <w:t>If traders learn to game the predictive system — structuring trades just below predicted thresholds to avoid nudges — the control effectiveness could be undermined.</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60"/>
            </w:pPr>
            <w:r>
              <w:rPr>
                <w:b/>
                <w:bCs/>
                <w:color w:val="2E86AB"/>
                <w:sz w:val="20"/>
                <w:szCs w:val="20"/>
              </w:rPr>
              <w:t>Mitigation</w:t>
            </w:r>
          </w:p>
          <w:p w:rsidR="00645B88" w:rsidRDefault="00000000">
            <w:r>
              <w:rPr>
                <w:color w:val="1A252F"/>
                <w:sz w:val="21"/>
                <w:szCs w:val="21"/>
              </w:rPr>
              <w:t>Nudges are advisory only and do not alter the rules engine behaviour. Hard blocks remain hard blocks regardless of predictive scores. The MI dashboard can surface patterns of threshold gaming for controls team review.</w:t>
            </w:r>
          </w:p>
        </w:tc>
      </w:tr>
    </w:tbl>
    <w:p w:rsidR="00645B88" w:rsidRDefault="00645B88">
      <w:pPr>
        <w:spacing w:after="120"/>
      </w:pPr>
    </w:p>
    <w:p w:rsidR="00645B88" w:rsidRDefault="00000000">
      <w:pPr>
        <w:spacing w:before="200" w:after="80"/>
      </w:pPr>
      <w:r>
        <w:rPr>
          <w:b/>
          <w:bCs/>
          <w:color w:val="2C3E50"/>
          <w:sz w:val="24"/>
          <w:szCs w:val="24"/>
        </w:rPr>
        <w:t>Risk 3: Regulatory acceptance of AI-assisted compliance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5B88">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60" w:type="dxa"/>
              <w:bottom w:w="120" w:type="dxa"/>
              <w:right w:w="160" w:type="dxa"/>
            </w:tcMar>
          </w:tcPr>
          <w:p w:rsidR="00645B88" w:rsidRDefault="00000000">
            <w:r>
              <w:rPr>
                <w:color w:val="1A252F"/>
                <w:sz w:val="21"/>
                <w:szCs w:val="21"/>
              </w:rPr>
              <w:t xml:space="preserve">Regulators may scrutinise the use of AI in determining compliance outcomes, particularly </w:t>
            </w:r>
            <w:r>
              <w:rPr>
                <w:color w:val="1A252F"/>
                <w:sz w:val="21"/>
                <w:szCs w:val="21"/>
              </w:rPr>
              <w:lastRenderedPageBreak/>
              <w:t>if an AI-generated rule is later found to be incorrectly formulated.</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160" w:type="dxa"/>
              <w:bottom w:w="120" w:type="dxa"/>
              <w:right w:w="160" w:type="dxa"/>
            </w:tcMar>
          </w:tcPr>
          <w:p w:rsidR="00645B88" w:rsidRDefault="00000000">
            <w:pPr>
              <w:spacing w:after="60"/>
            </w:pPr>
            <w:r>
              <w:rPr>
                <w:b/>
                <w:bCs/>
                <w:color w:val="2E86AB"/>
                <w:sz w:val="20"/>
                <w:szCs w:val="20"/>
              </w:rPr>
              <w:lastRenderedPageBreak/>
              <w:t>Mitigation</w:t>
            </w:r>
          </w:p>
          <w:p w:rsidR="00645B88" w:rsidRDefault="00000000">
            <w:r>
              <w:rPr>
                <w:color w:val="1A252F"/>
                <w:sz w:val="21"/>
                <w:szCs w:val="21"/>
              </w:rPr>
              <w:lastRenderedPageBreak/>
              <w:t>AI assists in rule creation but the rule itself is technology-executed and human-approved. The audit trail records every rule change with the approver identity. This is equivalent to a spreadsheet-assisted compliance process — the tool assists, the human decides.</w:t>
            </w:r>
          </w:p>
        </w:tc>
      </w:tr>
    </w:tbl>
    <w:p w:rsidR="00645B88" w:rsidRDefault="00645B88">
      <w:pPr>
        <w:spacing w:after="240"/>
      </w:pPr>
    </w:p>
    <w:p w:rsidR="00645B88" w:rsidRDefault="00000000">
      <w:pPr>
        <w:pStyle w:val="Heading1"/>
        <w:pBdr>
          <w:bottom w:val="single" w:sz="6" w:space="4" w:color="2E86AB"/>
        </w:pBdr>
      </w:pPr>
      <w:r>
        <w:t>6. About This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5B88">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EBF5FB"/>
            <w:tcMar>
              <w:top w:w="120" w:type="dxa"/>
              <w:left w:w="180" w:type="dxa"/>
              <w:bottom w:w="120" w:type="dxa"/>
              <w:right w:w="180" w:type="dxa"/>
            </w:tcMar>
          </w:tcPr>
          <w:p w:rsidR="00645B88" w:rsidRDefault="00000000">
            <w:pPr>
              <w:spacing w:after="60"/>
            </w:pPr>
            <w:r>
              <w:rPr>
                <w:b/>
                <w:bCs/>
                <w:caps/>
                <w:color w:val="1B4F72"/>
                <w:sz w:val="20"/>
                <w:szCs w:val="20"/>
              </w:rPr>
              <w:t>Authorship and Methodology</w:t>
            </w:r>
          </w:p>
          <w:p w:rsidR="00645B88" w:rsidRDefault="00000000">
            <w:r>
              <w:rPr>
                <w:color w:val="1A252F"/>
              </w:rPr>
              <w:t xml:space="preserve">This case study was authored by a senior technology product leader with 23 years of experience in Fixed Income and Market Risk technology delivery at Tier 1 investment banks including Citi. The original </w:t>
            </w:r>
            <w:proofErr w:type="spellStart"/>
            <w:r w:rsidR="00451F0F">
              <w:rPr>
                <w:color w:val="1A252F"/>
              </w:rPr>
              <w:t>ArT</w:t>
            </w:r>
            <w:proofErr w:type="spellEnd"/>
            <w:r>
              <w:rPr>
                <w:color w:val="1A252F"/>
              </w:rPr>
              <w:t xml:space="preserve"> system described in this document was a real production system. All bank names, trader names, and specific financial figures have been fictionalised for portfolio purposes. The product strategy, AI enhancements, and product decisions presented here are the author's original work, developed as part of a deliberate pivot into AI product leadership. A working interactive prototype of </w:t>
            </w:r>
            <w:proofErr w:type="spellStart"/>
            <w:r w:rsidR="00451F0F">
              <w:rPr>
                <w:color w:val="1A252F"/>
              </w:rPr>
              <w:t>ArT</w:t>
            </w:r>
            <w:proofErr w:type="spellEnd"/>
            <w:r>
              <w:rPr>
                <w:color w:val="1A252F"/>
              </w:rPr>
              <w:t xml:space="preserve"> 2.0 accompanies this document.</w:t>
            </w:r>
          </w:p>
        </w:tc>
      </w:tr>
    </w:tbl>
    <w:p w:rsidR="00645B88" w:rsidRDefault="00645B88">
      <w:pPr>
        <w:spacing w:after="120"/>
      </w:pPr>
    </w:p>
    <w:p w:rsidR="00645B88" w:rsidRDefault="00000000">
      <w:pPr>
        <w:spacing w:before="60" w:after="80"/>
      </w:pPr>
      <w:r>
        <w:rPr>
          <w:color w:val="1A252F"/>
        </w:rPr>
        <w:t>Regulatory references: FINRA Rule 4210 (Margin Requirements for Fixed Income Securities), SEBI ODI Regulations (Offshore Derivative Instruments — Foreign Institutional Investor concentration limits). These are real regulatory frameworks referenced in the context of illustrating the product use case.</w:t>
      </w:r>
    </w:p>
    <w:p w:rsidR="00645B88" w:rsidRDefault="00645B88">
      <w:pPr>
        <w:spacing w:after="120"/>
      </w:pPr>
    </w:p>
    <w:p w:rsidR="00645B88" w:rsidRDefault="00451F0F">
      <w:pPr>
        <w:pBdr>
          <w:top w:val="single" w:sz="4" w:space="4" w:color="2E86AB"/>
        </w:pBdr>
        <w:spacing w:before="240"/>
      </w:pPr>
      <w:proofErr w:type="spellStart"/>
      <w:r>
        <w:rPr>
          <w:i/>
          <w:iCs/>
          <w:color w:val="888888"/>
          <w:sz w:val="18"/>
          <w:szCs w:val="18"/>
        </w:rPr>
        <w:t>ArT</w:t>
      </w:r>
      <w:proofErr w:type="spellEnd"/>
      <w:r w:rsidR="00000000">
        <w:rPr>
          <w:i/>
          <w:iCs/>
          <w:color w:val="888888"/>
          <w:sz w:val="18"/>
          <w:szCs w:val="18"/>
        </w:rPr>
        <w:t xml:space="preserve"> 2.0 — Product Strategy Case Study · Portfolio Work · Not Proprietary to Any Financial Institution</w:t>
      </w:r>
    </w:p>
    <w:sectPr w:rsidR="00645B88">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2826" w:rsidRDefault="00982826">
      <w:r>
        <w:separator/>
      </w:r>
    </w:p>
  </w:endnote>
  <w:endnote w:type="continuationSeparator" w:id="0">
    <w:p w:rsidR="00982826" w:rsidRDefault="00982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5B88" w:rsidRDefault="00451F0F">
    <w:pPr>
      <w:pBdr>
        <w:top w:val="single" w:sz="4" w:space="4" w:color="2E86AB"/>
      </w:pBdr>
      <w:tabs>
        <w:tab w:val="right" w:pos="9026"/>
      </w:tabs>
      <w:spacing w:before="120"/>
    </w:pPr>
    <w:proofErr w:type="spellStart"/>
    <w:r>
      <w:rPr>
        <w:color w:val="888888"/>
        <w:sz w:val="18"/>
        <w:szCs w:val="18"/>
      </w:rPr>
      <w:t>ArT</w:t>
    </w:r>
    <w:proofErr w:type="spellEnd"/>
    <w:r w:rsidR="00000000">
      <w:rPr>
        <w:color w:val="888888"/>
        <w:sz w:val="18"/>
        <w:szCs w:val="18"/>
      </w:rPr>
      <w:t xml:space="preserve"> 2.0 — AI-Enhanced Pre-Trade Controls | Confidential Portfolio Case Study</w:t>
    </w:r>
    <w:r w:rsidR="00000000">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2826" w:rsidRDefault="00982826">
      <w:r>
        <w:separator/>
      </w:r>
    </w:p>
  </w:footnote>
  <w:footnote w:type="continuationSeparator" w:id="0">
    <w:p w:rsidR="00982826" w:rsidRDefault="00982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A56AF"/>
    <w:multiLevelType w:val="hybridMultilevel"/>
    <w:tmpl w:val="A202D04E"/>
    <w:lvl w:ilvl="0" w:tplc="FA72B39A">
      <w:start w:val="1"/>
      <w:numFmt w:val="decimal"/>
      <w:lvlText w:val="%1."/>
      <w:lvlJc w:val="left"/>
      <w:pPr>
        <w:ind w:left="720" w:hanging="360"/>
      </w:pPr>
    </w:lvl>
    <w:lvl w:ilvl="1" w:tplc="9B5C8F60">
      <w:numFmt w:val="decimal"/>
      <w:lvlText w:val=""/>
      <w:lvlJc w:val="left"/>
    </w:lvl>
    <w:lvl w:ilvl="2" w:tplc="D7A6A830">
      <w:numFmt w:val="decimal"/>
      <w:lvlText w:val=""/>
      <w:lvlJc w:val="left"/>
    </w:lvl>
    <w:lvl w:ilvl="3" w:tplc="CB9A7338">
      <w:numFmt w:val="decimal"/>
      <w:lvlText w:val=""/>
      <w:lvlJc w:val="left"/>
    </w:lvl>
    <w:lvl w:ilvl="4" w:tplc="B57E2B06">
      <w:numFmt w:val="decimal"/>
      <w:lvlText w:val=""/>
      <w:lvlJc w:val="left"/>
    </w:lvl>
    <w:lvl w:ilvl="5" w:tplc="CF02387E">
      <w:numFmt w:val="decimal"/>
      <w:lvlText w:val=""/>
      <w:lvlJc w:val="left"/>
    </w:lvl>
    <w:lvl w:ilvl="6" w:tplc="BF4A30D8">
      <w:numFmt w:val="decimal"/>
      <w:lvlText w:val=""/>
      <w:lvlJc w:val="left"/>
    </w:lvl>
    <w:lvl w:ilvl="7" w:tplc="15942E2E">
      <w:numFmt w:val="decimal"/>
      <w:lvlText w:val=""/>
      <w:lvlJc w:val="left"/>
    </w:lvl>
    <w:lvl w:ilvl="8" w:tplc="DF8241CA">
      <w:numFmt w:val="decimal"/>
      <w:lvlText w:val=""/>
      <w:lvlJc w:val="left"/>
    </w:lvl>
  </w:abstractNum>
  <w:abstractNum w:abstractNumId="1" w15:restartNumberingAfterBreak="0">
    <w:nsid w:val="27CE427B"/>
    <w:multiLevelType w:val="hybridMultilevel"/>
    <w:tmpl w:val="608EC4BC"/>
    <w:lvl w:ilvl="0" w:tplc="D17ABA7A">
      <w:start w:val="1"/>
      <w:numFmt w:val="bullet"/>
      <w:lvlText w:val="•"/>
      <w:lvlJc w:val="left"/>
      <w:pPr>
        <w:ind w:left="720" w:hanging="360"/>
      </w:pPr>
    </w:lvl>
    <w:lvl w:ilvl="1" w:tplc="8BC456C8">
      <w:numFmt w:val="decimal"/>
      <w:lvlText w:val=""/>
      <w:lvlJc w:val="left"/>
    </w:lvl>
    <w:lvl w:ilvl="2" w:tplc="9B0A60FC">
      <w:numFmt w:val="decimal"/>
      <w:lvlText w:val=""/>
      <w:lvlJc w:val="left"/>
    </w:lvl>
    <w:lvl w:ilvl="3" w:tplc="25B4B1B0">
      <w:numFmt w:val="decimal"/>
      <w:lvlText w:val=""/>
      <w:lvlJc w:val="left"/>
    </w:lvl>
    <w:lvl w:ilvl="4" w:tplc="62826E34">
      <w:numFmt w:val="decimal"/>
      <w:lvlText w:val=""/>
      <w:lvlJc w:val="left"/>
    </w:lvl>
    <w:lvl w:ilvl="5" w:tplc="56045AD0">
      <w:numFmt w:val="decimal"/>
      <w:lvlText w:val=""/>
      <w:lvlJc w:val="left"/>
    </w:lvl>
    <w:lvl w:ilvl="6" w:tplc="6794F3E0">
      <w:numFmt w:val="decimal"/>
      <w:lvlText w:val=""/>
      <w:lvlJc w:val="left"/>
    </w:lvl>
    <w:lvl w:ilvl="7" w:tplc="63FC18E2">
      <w:numFmt w:val="decimal"/>
      <w:lvlText w:val=""/>
      <w:lvlJc w:val="left"/>
    </w:lvl>
    <w:lvl w:ilvl="8" w:tplc="0116E2B8">
      <w:numFmt w:val="decimal"/>
      <w:lvlText w:val=""/>
      <w:lvlJc w:val="left"/>
    </w:lvl>
  </w:abstractNum>
  <w:abstractNum w:abstractNumId="2" w15:restartNumberingAfterBreak="0">
    <w:nsid w:val="4E747EAC"/>
    <w:multiLevelType w:val="hybridMultilevel"/>
    <w:tmpl w:val="D750A404"/>
    <w:lvl w:ilvl="0" w:tplc="A0E2A8E2">
      <w:start w:val="1"/>
      <w:numFmt w:val="bullet"/>
      <w:lvlText w:val="●"/>
      <w:lvlJc w:val="left"/>
      <w:pPr>
        <w:ind w:left="720" w:hanging="360"/>
      </w:pPr>
    </w:lvl>
    <w:lvl w:ilvl="1" w:tplc="4FF8664C">
      <w:start w:val="1"/>
      <w:numFmt w:val="bullet"/>
      <w:lvlText w:val="○"/>
      <w:lvlJc w:val="left"/>
      <w:pPr>
        <w:ind w:left="1440" w:hanging="360"/>
      </w:pPr>
    </w:lvl>
    <w:lvl w:ilvl="2" w:tplc="E4F6302E">
      <w:start w:val="1"/>
      <w:numFmt w:val="bullet"/>
      <w:lvlText w:val="■"/>
      <w:lvlJc w:val="left"/>
      <w:pPr>
        <w:ind w:left="2160" w:hanging="360"/>
      </w:pPr>
    </w:lvl>
    <w:lvl w:ilvl="3" w:tplc="AB54320A">
      <w:start w:val="1"/>
      <w:numFmt w:val="bullet"/>
      <w:lvlText w:val="●"/>
      <w:lvlJc w:val="left"/>
      <w:pPr>
        <w:ind w:left="2880" w:hanging="360"/>
      </w:pPr>
    </w:lvl>
    <w:lvl w:ilvl="4" w:tplc="01322D24">
      <w:start w:val="1"/>
      <w:numFmt w:val="bullet"/>
      <w:lvlText w:val="○"/>
      <w:lvlJc w:val="left"/>
      <w:pPr>
        <w:ind w:left="3600" w:hanging="360"/>
      </w:pPr>
    </w:lvl>
    <w:lvl w:ilvl="5" w:tplc="0B087166">
      <w:start w:val="1"/>
      <w:numFmt w:val="bullet"/>
      <w:lvlText w:val="■"/>
      <w:lvlJc w:val="left"/>
      <w:pPr>
        <w:ind w:left="4320" w:hanging="360"/>
      </w:pPr>
    </w:lvl>
    <w:lvl w:ilvl="6" w:tplc="F8567BC8">
      <w:start w:val="1"/>
      <w:numFmt w:val="bullet"/>
      <w:lvlText w:val="●"/>
      <w:lvlJc w:val="left"/>
      <w:pPr>
        <w:ind w:left="5040" w:hanging="360"/>
      </w:pPr>
    </w:lvl>
    <w:lvl w:ilvl="7" w:tplc="48AEC1D8">
      <w:start w:val="1"/>
      <w:numFmt w:val="bullet"/>
      <w:lvlText w:val="●"/>
      <w:lvlJc w:val="left"/>
      <w:pPr>
        <w:ind w:left="5760" w:hanging="360"/>
      </w:pPr>
    </w:lvl>
    <w:lvl w:ilvl="8" w:tplc="F1305434">
      <w:start w:val="1"/>
      <w:numFmt w:val="bullet"/>
      <w:lvlText w:val="●"/>
      <w:lvlJc w:val="left"/>
      <w:pPr>
        <w:ind w:left="6480" w:hanging="360"/>
      </w:pPr>
    </w:lvl>
  </w:abstractNum>
  <w:num w:numId="1" w16cid:durableId="1180852718">
    <w:abstractNumId w:val="2"/>
    <w:lvlOverride w:ilvl="0">
      <w:startOverride w:val="1"/>
    </w:lvlOverride>
  </w:num>
  <w:num w:numId="2" w16cid:durableId="1504466691">
    <w:abstractNumId w:val="0"/>
    <w:lvlOverride w:ilvl="0">
      <w:startOverride w:val="1"/>
    </w:lvlOverride>
  </w:num>
  <w:num w:numId="3" w16cid:durableId="1507986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88"/>
    <w:rsid w:val="00451F0F"/>
    <w:rsid w:val="00645B88"/>
    <w:rsid w:val="007A7242"/>
    <w:rsid w:val="009828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D328F264-CD1F-1C40-9AA2-3A7FDB81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2359</Words>
  <Characters>13450</Characters>
  <Application>Microsoft Office Word</Application>
  <DocSecurity>0</DocSecurity>
  <Lines>112</Lines>
  <Paragraphs>31</Paragraphs>
  <ScaleCrop>false</ScaleCrop>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2026-05-07T23:20:00Z</dcterms:created>
  <dcterms:modified xsi:type="dcterms:W3CDTF">2026-05-17T22:29:00Z</dcterms:modified>
</cp:coreProperties>
</file>