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Leakage Typology — Welfare Delivery Gap Analysis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PM-KISAN · MGNREGA · PMAY-G  |  Methodology Reference Table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000"/>
        <w:gridCol w:w="1600"/>
        <w:gridCol w:w="2200"/>
      </w:tblGrid>
      <w:tr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Leakage Type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CAG Evidence (Scheme-specific)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Schemes Affected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Measured in This Project</w:t>
            </w:r>
          </w:p>
        </w:tc>
      </w:tr>
      <w:tr>
        <w:tc>
          <w:tcPr>
            <w:shd w:fill="FDEA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EXCLUSION
ERROR</w:t>
            </w:r>
            <w:r>
              <w:rPr>
                <w:rFonts w:ascii="Calibri" w:cs="Calibri" w:eastAsia="Calibri" w:hAnsi="Calibri"/>
                <w:i/>
                <w:iCs/>
                <w:color w:val="C0392B"/>
                <w:sz w:val="19"/>
                <w:szCs w:val="19"/>
              </w:rPr>
              <w:t xml:space="preserve">
(Gap A)</w:t>
            </w:r>
          </w:p>
        </w:tc>
        <w:tc>
          <w:tcPr>
            <w:shd w:fill="F9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Eligible beneficiaries absent from MIS despite meeting all criteria.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They exist in the eligible universe but are invisible to the delivery system — never registered, never considered.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PM-KISAN: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2.81 lakh beneficiaries received no payment; 3.52 lakh received only partial payment due to incomplete registration or Aadhaar-seeding failures. (CAG Report No. 8, p.21)
</w:t>
            </w: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PMAY-G (UP):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18,783 eligible households excluded from AwaasSoft solely because their MGNREGA Job Card already existed — a data conflict between two government systems denied them housing benefits. (CAG Report No. 8, 2025, p.—)
</w:t>
            </w: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MGNREGA: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Demand-supply gap in person-days — households demanding work that the system did not register or provide. (CAG Chhattisgarh)</w:t>
            </w:r>
          </w:p>
        </w:tc>
        <w:tc>
          <w:tcPr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PM-KISAN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MGNREGA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PMAY-G</w:t>
            </w:r>
          </w:p>
        </w:tc>
        <w:tc>
          <w:tcPr>
            <w:shd w:fill="F9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Variable: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(Estimated eligible universe − Registered beneficiaries) ÷ Estimated eligible universe
</w:t>
            </w: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Data sources: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SECC 2011 (eligible universe benchmark) vs MGNREGA MIS job card count, PM-KISAN MIS registered beneficiaries, AwaasSoft sanctioned count
</w:t>
            </w: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Feeds into: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 Component 1 (normalised 0–100, higher gap = lower score)</w:t>
            </w:r>
          </w:p>
        </w:tc>
      </w:tr>
      <w:tr>
        <w:tc>
          <w:tcPr>
            <w:shd w:fill="FFFB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INCLUSION
ERROR</w:t>
            </w:r>
            <w:r>
              <w:rPr>
                <w:rFonts w:ascii="Calibri" w:cs="Calibri" w:eastAsia="Calibri" w:hAnsi="Calibri"/>
                <w:i/>
                <w:iCs/>
                <w:color w:val="7D4800"/>
                <w:sz w:val="19"/>
                <w:szCs w:val="19"/>
              </w:rPr>
              <w:t xml:space="preserve">
(Box 4)</w:t>
            </w:r>
          </w:p>
        </w:tc>
        <w:tc>
          <w:tcPr>
            <w:shd w:fill="FFFD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Ineligible, ghost, or deceased beneficiaries receiving transfers.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They exist inside the registered pool but should not — representing fiscal leakage and verification failure.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PM-KISAN: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 deceased beneficiaries received 22 instalments (₹0.44 lakh). 31 ineligible beneficiaries received ₹1.72 lakh after land verification was bypassed. ₹62.67 crore recoverable; only ₹5 crore (8%) recovered. (CAG Report No. 8, pp.18–25)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PMAY-G (UP):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₹9.52 crore released to 1,838 ineligible beneficiaries; ₹2.62 crore still unrecovered. ₹86.20 lakh transferred to unintended persons in 159 cases due to suspected cyber fraud. (CAG Report No. 8, 2025)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MGNREGA: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Inflated muster rolls and fake worker entries flagged in multiple state CAG reports.</w:t>
            </w:r>
          </w:p>
        </w:tc>
        <w:tc>
          <w:tcPr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PM-KISAN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MGNREGA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PMAY-G</w:t>
            </w:r>
          </w:p>
        </w:tc>
        <w:tc>
          <w:tcPr>
            <w:shd w:fill="FFFD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Variable: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Ineligible/ghost beneficiary count ÷ Total registered beneficiaries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Data sources: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CAG audit findings on ineligible beneficiaries + PFMS rejected transaction data + PM-KISAN MIS beneficiary verification reports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Feeds into: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 Component 2 (normalised 0–100, higher inclusion rate = lower score)</w:t>
            </w:r>
          </w:p>
        </w:tc>
      </w:tr>
      <w:tr>
        <w:tc>
          <w:tcPr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PAYMENT
FAILURE</w:t>
            </w:r>
            <w:r>
              <w:rPr>
                <w:rFonts w:ascii="Calibri" w:cs="Calibri" w:eastAsia="Calibri" w:hAnsi="Calibri"/>
                <w:i/>
                <w:iCs/>
                <w:color w:val="1F4E79"/>
                <w:sz w:val="19"/>
                <w:szCs w:val="19"/>
              </w:rPr>
              <w:t xml:space="preserve">
(Gap B)</w:t>
            </w:r>
          </w:p>
        </w:tc>
        <w:tc>
          <w:tcPr>
            <w:shd w:fill="F0F6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Registered and approved beneficiaries who do not receive funds due to DBT pipeline breakdown.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entitlement exists, the approval exists, but the money does not arrive — due to Aadhaar-seeding errors, inactive bank accounts, PFMS rejections, or IFSC mismatches.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MGNREGA: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₹24.97 crore payable in delayed wage compensation; only ₹7,677 actually disbursed — a recovery rate under 0.03%. 36.52 crore payment orders rejected (70% of payable PDs). (CAG Chhattisgarh)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PM-KISAN: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1.14 lakh failed and 1.38 lakh pending payments totalling ₹50.48 crore. 67,535 applications rejected by PFMS due to wrong bank account details. 175 beneficiaries had ₹22.62 lakh transferred to incorrect accounts. (CAG Report No. 8, pp.22–23)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PMAY-G (UP):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Only 21% of beneficiaries received the first instalment within the prescribed 7 working days; 79% experienced delays. ₹20.18 crore unpaid to 11,031 beneficiaries even after house completion. (CAG Report No. 8, 2025)</w:t>
            </w:r>
          </w:p>
        </w:tc>
        <w:tc>
          <w:tcPr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C2C"/>
                <w:sz w:val="19"/>
                <w:szCs w:val="19"/>
              </w:rPr>
              <w:t xml:space="preserve">PM-KISAN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MGNREGA
</w:t>
            </w:r>
            <w:r>
              <w:rPr>
                <w:rFonts w:ascii="Calibri" w:cs="Calibri" w:eastAsia="Calibri" w:hAnsi="Calibri"/>
                <w:b/>
                <w:bCs/>
                <w:color w:val="7D4800"/>
                <w:sz w:val="19"/>
                <w:szCs w:val="19"/>
              </w:rPr>
              <w:t xml:space="preserve">PMAY-G</w:t>
            </w:r>
          </w:p>
        </w:tc>
        <w:tc>
          <w:tcPr>
            <w:shd w:fill="F0F6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Variable: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(Failed + pending + rejected DBT transactions) ÷ Total approved transactions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sources: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MGNREGA MIS Wage Payment Pending Report (R6.1) + PFMS transaction data + PM-KISAN MIS failed payment report + PMAY-G AwaasSoft instalment release status
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Feeds into: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 Component 3 (normalised 0–100, higher failure rate = lower score)</w:t>
            </w:r>
          </w:p>
        </w:tc>
      </w:tr>
    </w:tbl>
    <w:p>
      <w:pPr>
        <w:spacing w:after="0" w:before="1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All three failure types are normalised on a 0–100 scale and combined into the Delivery Efficiency Score (DES). A lower DES indicates worse delivery performance. States are ranked on DES across all three schemes.</w:t>
      </w:r>
    </w:p>
    <w:p>
      <w:pPr>
        <w:spacing w:after="0" w:before="1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Sources: CAG Report No. 8 of 2021 (PM-KISAN) · CAG Chhattisgarh MGNREGA Performance Audit · CAG Report No. 8 of 2025 (PMAY-G, Uttar Pradesh) · MGNREGA MIS (nrega.nic.in) · PM-KISAN MIS (pmkisan.gov.in) · AwaasSoft (pmayg.nic.in) · PFMS (pfms.nic.in)</w:t>
      </w:r>
    </w:p>
    <w:p>
      <w:pPr>
        <w:spacing w:after="0" w:before="200"/>
        <w:jc w:val="right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Geetika  |  B.Tech ICT  |  Public Policy &amp; Data Analytics  |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2026-07-29T06:08:35.837Z</dcterms:created>
  <dcterms:modified xsi:type="dcterms:W3CDTF">2026-07-29T06:08:35.867Z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