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63009" w14:textId="1D984E2D" w:rsidR="00AF1CE9" w:rsidRPr="00AF1CE9" w:rsidRDefault="00AF1CE9" w:rsidP="00AF1CE9">
      <w:pPr>
        <w:jc w:val="both"/>
        <w:rPr>
          <w:rFonts w:ascii="Arial" w:hAnsi="Arial" w:cs="Arial"/>
          <w:sz w:val="56"/>
          <w:szCs w:val="56"/>
        </w:rPr>
      </w:pPr>
      <w:r w:rsidRPr="00AF1CE9">
        <w:rPr>
          <w:rFonts w:ascii="Arial" w:hAnsi="Arial" w:cs="Arial"/>
          <w:sz w:val="56"/>
          <w:szCs w:val="56"/>
        </w:rPr>
        <w:t xml:space="preserve">Indicadores de Desempenho para o Sistema </w:t>
      </w:r>
      <w:proofErr w:type="spellStart"/>
      <w:r w:rsidRPr="00AF1CE9">
        <w:rPr>
          <w:rFonts w:ascii="Arial" w:hAnsi="Arial" w:cs="Arial"/>
          <w:sz w:val="56"/>
          <w:szCs w:val="56"/>
        </w:rPr>
        <w:t>BarberEase</w:t>
      </w:r>
      <w:proofErr w:type="spellEnd"/>
    </w:p>
    <w:p w14:paraId="0F15076D" w14:textId="75E69211" w:rsidR="00AF1CE9" w:rsidRPr="00AF1CE9" w:rsidRDefault="00AF1CE9" w:rsidP="00AF1CE9">
      <w:pPr>
        <w:rPr>
          <w:rFonts w:ascii="Arial" w:hAnsi="Arial" w:cs="Arial"/>
        </w:rPr>
      </w:pPr>
      <w:r w:rsidRPr="00AF1CE9">
        <w:rPr>
          <w:rFonts w:ascii="Arial" w:hAnsi="Arial" w:cs="Arial"/>
        </w:rPr>
        <w:t>(Solicitação do Cliente)</w:t>
      </w:r>
    </w:p>
    <w:p w14:paraId="759E788A" w14:textId="77777777" w:rsidR="00AF1CE9" w:rsidRPr="00AF1CE9" w:rsidRDefault="00AF1CE9" w:rsidP="00AF1CE9">
      <w:pPr>
        <w:rPr>
          <w:rFonts w:ascii="Arial" w:hAnsi="Arial" w:cs="Arial"/>
        </w:rPr>
      </w:pPr>
    </w:p>
    <w:p w14:paraId="518D84FD" w14:textId="5E9ED36A" w:rsidR="00AF1CE9" w:rsidRPr="00AF1CE9" w:rsidRDefault="00AF1CE9" w:rsidP="00AF1CE9">
      <w:pPr>
        <w:pStyle w:val="Ttulo1"/>
        <w:rPr>
          <w:rFonts w:ascii="Arial" w:hAnsi="Arial" w:cs="Arial"/>
        </w:rPr>
      </w:pPr>
      <w:r w:rsidRPr="00AF1CE9">
        <w:rPr>
          <w:rFonts w:ascii="Arial" w:hAnsi="Arial" w:cs="Arial"/>
        </w:rPr>
        <w:t>Indicadores de Clientes</w:t>
      </w:r>
    </w:p>
    <w:p w14:paraId="3D33AED5" w14:textId="77777777" w:rsidR="00AF1CE9" w:rsidRPr="00AF1CE9" w:rsidRDefault="00AF1CE9" w:rsidP="00AF1CE9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Número Total de Clientes: Quantidade total de clientes cadastrados no sistema.</w:t>
      </w:r>
    </w:p>
    <w:p w14:paraId="02C701D1" w14:textId="77777777" w:rsidR="00AF1CE9" w:rsidRPr="00AF1CE9" w:rsidRDefault="00AF1CE9" w:rsidP="00AF1CE9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Clientes Ativos: Número de clientes que realizaram agendamentos ou pagamentos nos últimos 30 dias.</w:t>
      </w:r>
    </w:p>
    <w:p w14:paraId="279D59A3" w14:textId="77777777" w:rsidR="00AF1CE9" w:rsidRPr="00AF1CE9" w:rsidRDefault="00AF1CE9" w:rsidP="00AF1CE9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Novos Clientes: Quantidade de novos clientes cadastrados em um período específico (semanal, mensal).</w:t>
      </w:r>
    </w:p>
    <w:p w14:paraId="5A848A39" w14:textId="77777777" w:rsidR="00AF1CE9" w:rsidRPr="00AF1CE9" w:rsidRDefault="00AF1CE9" w:rsidP="00AF1CE9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Taxa de Retenção de Clientes: Percentual de clientes que retornaram para utilizar os serviços novamente.</w:t>
      </w:r>
    </w:p>
    <w:p w14:paraId="29B78C8B" w14:textId="77777777" w:rsidR="00AF1CE9" w:rsidRPr="00AF1CE9" w:rsidRDefault="00AF1CE9" w:rsidP="00AF1CE9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Taxa de Cancelamento de Clientes: Percentual de clientes que cancelaram seus agendamentos.</w:t>
      </w:r>
    </w:p>
    <w:p w14:paraId="01977030" w14:textId="77777777" w:rsidR="00AF1CE9" w:rsidRPr="00AF1CE9" w:rsidRDefault="00AF1CE9" w:rsidP="00AF1CE9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Satisfação do Cliente: Avaliações e feedback dos clientes sobre os serviços prestados.</w:t>
      </w:r>
    </w:p>
    <w:p w14:paraId="66578A3A" w14:textId="77777777" w:rsidR="00AF1CE9" w:rsidRPr="00AF1CE9" w:rsidRDefault="00AF1CE9" w:rsidP="00AF1CE9">
      <w:pPr>
        <w:pStyle w:val="PargrafodaLista"/>
        <w:spacing w:line="360" w:lineRule="auto"/>
        <w:rPr>
          <w:rFonts w:ascii="Arial" w:hAnsi="Arial" w:cs="Arial"/>
        </w:rPr>
      </w:pPr>
    </w:p>
    <w:p w14:paraId="29B7A40D" w14:textId="61F856BB" w:rsidR="00AF1CE9" w:rsidRPr="00AF1CE9" w:rsidRDefault="00AF1CE9" w:rsidP="00AF1CE9">
      <w:pPr>
        <w:pStyle w:val="Ttulo1"/>
        <w:rPr>
          <w:rFonts w:ascii="Arial" w:hAnsi="Arial" w:cs="Arial"/>
        </w:rPr>
      </w:pPr>
      <w:r w:rsidRPr="00AF1CE9">
        <w:rPr>
          <w:rFonts w:ascii="Arial" w:hAnsi="Arial" w:cs="Arial"/>
        </w:rPr>
        <w:t>Indicadores de Agendamentos</w:t>
      </w:r>
    </w:p>
    <w:p w14:paraId="051D4C90" w14:textId="77777777" w:rsidR="00AF1CE9" w:rsidRPr="00AF1CE9" w:rsidRDefault="00AF1CE9" w:rsidP="00AF1CE9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Número Total de Agendamentos: Total de agendamentos realizados em um período específico.</w:t>
      </w:r>
    </w:p>
    <w:p w14:paraId="500ED404" w14:textId="77777777" w:rsidR="00AF1CE9" w:rsidRPr="00AF1CE9" w:rsidRDefault="00AF1CE9" w:rsidP="00AF1CE9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Agendamentos Confirmados: Quantidade de agendamentos que foram confirmados pelos clientes.</w:t>
      </w:r>
    </w:p>
    <w:p w14:paraId="63E87947" w14:textId="77777777" w:rsidR="00AF1CE9" w:rsidRPr="00AF1CE9" w:rsidRDefault="00AF1CE9" w:rsidP="00AF1CE9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Agendamentos Cancelados: Quantidade de agendamentos cancelados pelos clientes ou barbeiros.</w:t>
      </w:r>
    </w:p>
    <w:p w14:paraId="68817674" w14:textId="77777777" w:rsidR="00AF1CE9" w:rsidRPr="00AF1CE9" w:rsidRDefault="00AF1CE9" w:rsidP="00AF1CE9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Taxa de No-Show: Percentual de agendamentos onde os clientes não compareceram.</w:t>
      </w:r>
    </w:p>
    <w:p w14:paraId="49AA1BED" w14:textId="77777777" w:rsidR="00AF1CE9" w:rsidRPr="00AF1CE9" w:rsidRDefault="00AF1CE9" w:rsidP="00AF1CE9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Tempo Médio de Espera: Tempo médio entre a marcação do agendamento e o atendimento.</w:t>
      </w:r>
    </w:p>
    <w:p w14:paraId="1DFE407F" w14:textId="77777777" w:rsidR="00AF1CE9" w:rsidRPr="00AF1CE9" w:rsidRDefault="00AF1CE9" w:rsidP="00AF1CE9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Distribuição de Agendamentos por Hora/Dia: Horários e dias com maior número de agendamentos.</w:t>
      </w:r>
    </w:p>
    <w:p w14:paraId="3DFD031B" w14:textId="65029413" w:rsidR="00AF1CE9" w:rsidRPr="00AF1CE9" w:rsidRDefault="00AF1CE9" w:rsidP="00AF1CE9">
      <w:pPr>
        <w:pStyle w:val="Ttulo1"/>
        <w:rPr>
          <w:rFonts w:ascii="Arial" w:hAnsi="Arial" w:cs="Arial"/>
        </w:rPr>
      </w:pPr>
      <w:r w:rsidRPr="00AF1CE9">
        <w:rPr>
          <w:rFonts w:ascii="Arial" w:hAnsi="Arial" w:cs="Arial"/>
        </w:rPr>
        <w:lastRenderedPageBreak/>
        <w:t>Indicadores de Pagamentos</w:t>
      </w:r>
    </w:p>
    <w:p w14:paraId="2E6CFAC7" w14:textId="77777777" w:rsidR="00AF1CE9" w:rsidRPr="00AF1CE9" w:rsidRDefault="00AF1CE9" w:rsidP="00AF1CE9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Receita Total: Total de receita gerada em um período específico.</w:t>
      </w:r>
    </w:p>
    <w:p w14:paraId="25DD6136" w14:textId="77777777" w:rsidR="00AF1CE9" w:rsidRPr="00AF1CE9" w:rsidRDefault="00AF1CE9" w:rsidP="00AF1CE9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Valor Médio por Transação: Valor médio pago pelos clientes por cada transação.</w:t>
      </w:r>
    </w:p>
    <w:p w14:paraId="38E721F2" w14:textId="77777777" w:rsidR="00AF1CE9" w:rsidRPr="00AF1CE9" w:rsidRDefault="00AF1CE9" w:rsidP="00AF1CE9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Pagamentos Pendentes: Quantidade de pagamentos que ainda não foram concluídos.</w:t>
      </w:r>
    </w:p>
    <w:p w14:paraId="160E05C7" w14:textId="77777777" w:rsidR="00AF1CE9" w:rsidRPr="00AF1CE9" w:rsidRDefault="00AF1CE9" w:rsidP="00AF1CE9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Taxa de Pagamentos Concluídos: Percentual de pagamentos realizados com sucesso.</w:t>
      </w:r>
    </w:p>
    <w:p w14:paraId="330053FF" w14:textId="77777777" w:rsidR="00AF1CE9" w:rsidRPr="00AF1CE9" w:rsidRDefault="00AF1CE9" w:rsidP="00AF1CE9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 xml:space="preserve">Métodos de Pagamento Utilizados: Distribuição dos métodos de pagamento (dinheiro, cartão de </w:t>
      </w:r>
      <w:proofErr w:type="gramStart"/>
      <w:r w:rsidRPr="00AF1CE9">
        <w:rPr>
          <w:rFonts w:ascii="Arial" w:hAnsi="Arial" w:cs="Arial"/>
        </w:rPr>
        <w:t>crédito, etc.</w:t>
      </w:r>
      <w:proofErr w:type="gramEnd"/>
      <w:r w:rsidRPr="00AF1CE9">
        <w:rPr>
          <w:rFonts w:ascii="Arial" w:hAnsi="Arial" w:cs="Arial"/>
        </w:rPr>
        <w:t>).</w:t>
      </w:r>
    </w:p>
    <w:p w14:paraId="2EA33A06" w14:textId="77777777" w:rsidR="00AF1CE9" w:rsidRPr="00AF1CE9" w:rsidRDefault="00AF1CE9" w:rsidP="00AF1CE9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Receita por Serviço: Receita gerada por cada tipo de serviço oferecido.</w:t>
      </w:r>
    </w:p>
    <w:p w14:paraId="2438FE6D" w14:textId="77777777" w:rsidR="00AF1CE9" w:rsidRPr="00AF1CE9" w:rsidRDefault="00AF1CE9" w:rsidP="00AF1CE9">
      <w:pPr>
        <w:pStyle w:val="PargrafodaLista"/>
        <w:rPr>
          <w:rFonts w:ascii="Arial" w:hAnsi="Arial" w:cs="Arial"/>
        </w:rPr>
      </w:pPr>
    </w:p>
    <w:p w14:paraId="46F5D098" w14:textId="1155EEC3" w:rsidR="00AF1CE9" w:rsidRPr="00AF1CE9" w:rsidRDefault="00AF1CE9" w:rsidP="00AF1CE9">
      <w:pPr>
        <w:pStyle w:val="Ttulo1"/>
        <w:rPr>
          <w:rFonts w:ascii="Arial" w:hAnsi="Arial" w:cs="Arial"/>
        </w:rPr>
      </w:pPr>
      <w:r w:rsidRPr="00AF1CE9">
        <w:rPr>
          <w:rFonts w:ascii="Arial" w:hAnsi="Arial" w:cs="Arial"/>
        </w:rPr>
        <w:t>Indicadores de Desempenho dos Barbeiros</w:t>
      </w:r>
    </w:p>
    <w:p w14:paraId="5F503DF2" w14:textId="77777777" w:rsidR="00AF1CE9" w:rsidRPr="00AF1CE9" w:rsidRDefault="00AF1CE9" w:rsidP="00AF1CE9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Número de Atendimentos por Barbeiro: Total de atendimentos realizados por cada barbeiro.</w:t>
      </w:r>
    </w:p>
    <w:p w14:paraId="246547E1" w14:textId="77777777" w:rsidR="00AF1CE9" w:rsidRPr="00AF1CE9" w:rsidRDefault="00AF1CE9" w:rsidP="00AF1CE9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Avaliação dos Barbeiros: Média das avaliações dos clientes para cada barbeiro.</w:t>
      </w:r>
    </w:p>
    <w:p w14:paraId="5C8349D8" w14:textId="77777777" w:rsidR="00AF1CE9" w:rsidRPr="00AF1CE9" w:rsidRDefault="00AF1CE9" w:rsidP="00AF1CE9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Especialidades Mais Solicitadas: Quantidade de serviços realizados por especialidade.</w:t>
      </w:r>
    </w:p>
    <w:p w14:paraId="33B4CBC5" w14:textId="77777777" w:rsidR="00AF1CE9" w:rsidRPr="00AF1CE9" w:rsidRDefault="00AF1CE9" w:rsidP="00AF1CE9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Tempo Médio de Atendimento: Tempo médio gasto em cada atendimento por barbeiro.</w:t>
      </w:r>
    </w:p>
    <w:p w14:paraId="39FA1869" w14:textId="77777777" w:rsidR="00AF1CE9" w:rsidRPr="00AF1CE9" w:rsidRDefault="00AF1CE9" w:rsidP="00AF1CE9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Disponibilidade dos Barbeiros: Horas de trabalho disponíveis e horas efetivamente trabalhadas.</w:t>
      </w:r>
    </w:p>
    <w:p w14:paraId="4A8757CD" w14:textId="7F6DA5BA" w:rsidR="00AF1CE9" w:rsidRPr="00AF1CE9" w:rsidRDefault="00AF1CE9" w:rsidP="00AF1CE9">
      <w:pPr>
        <w:pStyle w:val="Ttulo1"/>
        <w:rPr>
          <w:rFonts w:ascii="Arial" w:hAnsi="Arial" w:cs="Arial"/>
        </w:rPr>
      </w:pPr>
      <w:r w:rsidRPr="00AF1CE9">
        <w:rPr>
          <w:rFonts w:ascii="Arial" w:hAnsi="Arial" w:cs="Arial"/>
        </w:rPr>
        <w:t>Indicadores de Serviços</w:t>
      </w:r>
    </w:p>
    <w:p w14:paraId="45401D47" w14:textId="77777777" w:rsidR="00AF1CE9" w:rsidRPr="00AF1CE9" w:rsidRDefault="00AF1CE9" w:rsidP="00AF1CE9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Serviços Mais Solicitados: Quantidade de vezes que cada serviço foi solicitado.</w:t>
      </w:r>
    </w:p>
    <w:p w14:paraId="47B00369" w14:textId="77777777" w:rsidR="00AF1CE9" w:rsidRPr="00AF1CE9" w:rsidRDefault="00AF1CE9" w:rsidP="00AF1CE9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Tempo Médio de Serviço: Tempo médio necessário para concluir cada tipo de serviço.</w:t>
      </w:r>
    </w:p>
    <w:p w14:paraId="467FAC16" w14:textId="77777777" w:rsidR="00AF1CE9" w:rsidRPr="00AF1CE9" w:rsidRDefault="00AF1CE9" w:rsidP="00AF1CE9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Receita por Serviço: Total de receita gerada por cada tipo de serviço.</w:t>
      </w:r>
    </w:p>
    <w:p w14:paraId="1A255E0A" w14:textId="2AF992C6" w:rsidR="00516FC3" w:rsidRPr="00AF1CE9" w:rsidRDefault="00AF1CE9" w:rsidP="00AF1CE9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AF1CE9">
        <w:rPr>
          <w:rFonts w:ascii="Arial" w:hAnsi="Arial" w:cs="Arial"/>
        </w:rPr>
        <w:t>Avaliação de Serviços: Feedback dos clientes sobre cada tipo de serviço oferecido.</w:t>
      </w:r>
    </w:p>
    <w:sectPr w:rsidR="00516FC3" w:rsidRPr="00AF1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43D7F"/>
    <w:multiLevelType w:val="hybridMultilevel"/>
    <w:tmpl w:val="575A6E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A22DA"/>
    <w:multiLevelType w:val="hybridMultilevel"/>
    <w:tmpl w:val="593A9E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D7F73"/>
    <w:multiLevelType w:val="hybridMultilevel"/>
    <w:tmpl w:val="4FC23E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251BF"/>
    <w:multiLevelType w:val="hybridMultilevel"/>
    <w:tmpl w:val="C7CA0E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07063"/>
    <w:multiLevelType w:val="hybridMultilevel"/>
    <w:tmpl w:val="C1EE7C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50859"/>
    <w:multiLevelType w:val="hybridMultilevel"/>
    <w:tmpl w:val="C58E73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A089F"/>
    <w:multiLevelType w:val="hybridMultilevel"/>
    <w:tmpl w:val="FF24A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985375">
    <w:abstractNumId w:val="6"/>
  </w:num>
  <w:num w:numId="2" w16cid:durableId="1063792950">
    <w:abstractNumId w:val="0"/>
  </w:num>
  <w:num w:numId="3" w16cid:durableId="468404871">
    <w:abstractNumId w:val="3"/>
  </w:num>
  <w:num w:numId="4" w16cid:durableId="1549028798">
    <w:abstractNumId w:val="2"/>
  </w:num>
  <w:num w:numId="5" w16cid:durableId="1268390601">
    <w:abstractNumId w:val="1"/>
  </w:num>
  <w:num w:numId="6" w16cid:durableId="1720587030">
    <w:abstractNumId w:val="5"/>
  </w:num>
  <w:num w:numId="7" w16cid:durableId="595136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87"/>
    <w:rsid w:val="00516FC3"/>
    <w:rsid w:val="005A1819"/>
    <w:rsid w:val="00954E87"/>
    <w:rsid w:val="00AF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740C"/>
  <w15:chartTrackingRefBased/>
  <w15:docId w15:val="{76B550A4-355F-4795-9BE1-6EA5CFA7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4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4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4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4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4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4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4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4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4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4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4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4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4E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4E8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4E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4E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4E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4E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4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4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4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4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4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4E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4E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4E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4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4E8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4E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397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Geferson Holdorf</dc:creator>
  <cp:keywords/>
  <dc:description/>
  <cp:lastModifiedBy>Geferson Holdorf</cp:lastModifiedBy>
  <cp:revision>2</cp:revision>
  <dcterms:created xsi:type="dcterms:W3CDTF">2024-06-19T03:32:00Z</dcterms:created>
  <dcterms:modified xsi:type="dcterms:W3CDTF">2024-06-19T03:36:00Z</dcterms:modified>
</cp:coreProperties>
</file>