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539B4" w14:textId="77777777" w:rsidR="003C5403" w:rsidRPr="00BE0024" w:rsidRDefault="00511B6E" w:rsidP="003C5403">
      <w:pPr>
        <w:pStyle w:val="ConsPlusTitle"/>
        <w:spacing w:line="216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МИНОБРНАУКИ РОССИИ</w:t>
      </w:r>
    </w:p>
    <w:p w14:paraId="6113B3FC" w14:textId="77777777" w:rsidR="003C5403" w:rsidRDefault="003C5403" w:rsidP="003C5403">
      <w:pPr>
        <w:tabs>
          <w:tab w:val="left" w:pos="4621"/>
        </w:tabs>
        <w:spacing w:line="216" w:lineRule="auto"/>
        <w:jc w:val="center"/>
      </w:pPr>
      <w:r w:rsidRPr="007330C2"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  <w:r w:rsidRPr="00BE0024">
        <w:t xml:space="preserve"> </w:t>
      </w:r>
    </w:p>
    <w:p w14:paraId="4BECC5A7" w14:textId="77777777" w:rsidR="003C5403" w:rsidRDefault="003C5403" w:rsidP="003C5403">
      <w:pPr>
        <w:tabs>
          <w:tab w:val="left" w:pos="4621"/>
        </w:tabs>
        <w:spacing w:line="216" w:lineRule="auto"/>
        <w:jc w:val="center"/>
      </w:pPr>
      <w:r w:rsidRPr="00BE0024">
        <w:t>«Кузбасский й государственный технический университет имени Т.Ф. Горбачева»</w:t>
      </w:r>
    </w:p>
    <w:p w14:paraId="55678237" w14:textId="77777777" w:rsidR="003C5403" w:rsidRPr="00833D20" w:rsidRDefault="003C5403" w:rsidP="003C5403">
      <w:pPr>
        <w:jc w:val="center"/>
        <w:rPr>
          <w:rFonts w:eastAsia="Calibri"/>
          <w:sz w:val="20"/>
          <w:szCs w:val="20"/>
          <w:lang w:eastAsia="en-US"/>
        </w:rPr>
      </w:pPr>
    </w:p>
    <w:p w14:paraId="7EFB5D0E" w14:textId="77777777" w:rsidR="005D6F92" w:rsidRDefault="006A7C68" w:rsidP="003C5403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АТТЕСТАЦИОННЫЙ ЛИСТ</w:t>
      </w:r>
    </w:p>
    <w:p w14:paraId="0C2DE391" w14:textId="77777777" w:rsidR="005D6F92" w:rsidRDefault="006A7C68" w:rsidP="003C5403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по</w:t>
      </w:r>
      <w:r w:rsidR="005D6F92">
        <w:rPr>
          <w:rFonts w:eastAsia="Calibri"/>
          <w:b/>
          <w:lang w:eastAsia="en-US"/>
        </w:rPr>
        <w:t xml:space="preserve"> у</w:t>
      </w:r>
      <w:r>
        <w:rPr>
          <w:rFonts w:eastAsia="Calibri"/>
          <w:b/>
          <w:lang w:eastAsia="en-US"/>
        </w:rPr>
        <w:t>чебной/производственной практике</w:t>
      </w:r>
    </w:p>
    <w:p w14:paraId="577FE05B" w14:textId="77777777" w:rsidR="003C5403" w:rsidRPr="00F16B0A" w:rsidRDefault="003C5403" w:rsidP="003C5403">
      <w:pPr>
        <w:jc w:val="both"/>
        <w:rPr>
          <w:rFonts w:eastAsia="Calibri"/>
          <w:sz w:val="12"/>
          <w:szCs w:val="12"/>
          <w:lang w:eastAsia="en-US"/>
        </w:rPr>
      </w:pPr>
    </w:p>
    <w:p w14:paraId="5FCEE31D" w14:textId="77777777" w:rsidR="003C5403" w:rsidRPr="00455AAE" w:rsidRDefault="003C5403" w:rsidP="00455AAE">
      <w:pPr>
        <w:jc w:val="both"/>
        <w:rPr>
          <w:rFonts w:eastAsia="Calibri"/>
          <w:b/>
          <w:lang w:eastAsia="en-US"/>
        </w:rPr>
      </w:pPr>
      <w:r>
        <w:rPr>
          <w:rFonts w:eastAsia="Calibri"/>
          <w:lang w:eastAsia="en-US"/>
        </w:rPr>
        <w:t xml:space="preserve">по </w:t>
      </w:r>
      <w:r w:rsidRPr="00EC3EBD">
        <w:rPr>
          <w:rFonts w:eastAsia="Calibri"/>
          <w:lang w:eastAsia="en-US"/>
        </w:rPr>
        <w:t>профессионально</w:t>
      </w:r>
      <w:r>
        <w:rPr>
          <w:rFonts w:eastAsia="Calibri"/>
          <w:lang w:eastAsia="en-US"/>
        </w:rPr>
        <w:t>му</w:t>
      </w:r>
      <w:r w:rsidRPr="00EC3EBD">
        <w:rPr>
          <w:rFonts w:eastAsia="Calibri"/>
          <w:lang w:eastAsia="en-US"/>
        </w:rPr>
        <w:t xml:space="preserve"> модул</w:t>
      </w:r>
      <w:r>
        <w:rPr>
          <w:rFonts w:eastAsia="Calibri"/>
          <w:lang w:eastAsia="en-US"/>
        </w:rPr>
        <w:t>ю</w:t>
      </w:r>
      <w:r w:rsidR="009C0F8B">
        <w:rPr>
          <w:rFonts w:eastAsia="Calibri"/>
          <w:lang w:eastAsia="en-US"/>
        </w:rPr>
        <w:t xml:space="preserve"> </w:t>
      </w:r>
      <w:r w:rsidR="009C0F8B" w:rsidRPr="008604CB">
        <w:rPr>
          <w:rFonts w:eastAsia="Calibri"/>
          <w:b/>
          <w:lang w:eastAsia="en-US"/>
        </w:rPr>
        <w:t>ПМ 0</w:t>
      </w:r>
      <w:r w:rsidR="007E5CD7" w:rsidRPr="008604CB">
        <w:rPr>
          <w:rFonts w:eastAsia="Calibri"/>
          <w:b/>
          <w:lang w:eastAsia="en-US"/>
        </w:rPr>
        <w:t>6</w:t>
      </w:r>
      <w:r w:rsidR="009C0F8B" w:rsidRPr="008604CB">
        <w:rPr>
          <w:rFonts w:eastAsia="Calibri"/>
          <w:b/>
          <w:lang w:eastAsia="en-US"/>
        </w:rPr>
        <w:t xml:space="preserve"> «</w:t>
      </w:r>
      <w:r w:rsidR="008604CB" w:rsidRPr="008604CB">
        <w:rPr>
          <w:b/>
        </w:rPr>
        <w:t>Сопровождение информационных систем</w:t>
      </w:r>
      <w:r w:rsidR="009C0F8B" w:rsidRPr="008604CB">
        <w:rPr>
          <w:rFonts w:eastAsia="Calibri"/>
          <w:b/>
          <w:lang w:eastAsia="en-US"/>
        </w:rPr>
        <w:t>»</w:t>
      </w:r>
    </w:p>
    <w:tbl>
      <w:tblPr>
        <w:tblStyle w:val="a5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10"/>
        <w:gridCol w:w="7"/>
        <w:gridCol w:w="3338"/>
      </w:tblGrid>
      <w:tr w:rsidR="003C5403" w:rsidRPr="005538C7" w14:paraId="56C42062" w14:textId="77777777" w:rsidTr="006A3445">
        <w:tc>
          <w:tcPr>
            <w:tcW w:w="5000" w:type="pct"/>
            <w:gridSpan w:val="3"/>
          </w:tcPr>
          <w:p w14:paraId="1EEBCA7F" w14:textId="2A6A0E56" w:rsidR="003C5403" w:rsidRPr="005538C7" w:rsidRDefault="003C5403" w:rsidP="00F350A0">
            <w:pPr>
              <w:spacing w:line="288" w:lineRule="auto"/>
              <w:rPr>
                <w:b/>
              </w:rPr>
            </w:pPr>
            <w:r w:rsidRPr="005538C7">
              <w:t>Обучающийся</w:t>
            </w:r>
            <w:r>
              <w:t xml:space="preserve"> </w:t>
            </w:r>
            <w:r w:rsidR="00E25942">
              <w:t xml:space="preserve"> </w:t>
            </w:r>
            <w:sdt>
              <w:sdtPr>
                <w:rPr>
                  <w:rStyle w:val="2"/>
                </w:rPr>
                <w:id w:val="-775402660"/>
                <w:placeholder>
                  <w:docPart w:val="DefaultPlaceholder_1082065158"/>
                </w:placeholder>
              </w:sdtPr>
              <w:sdtEndPr>
                <w:rPr>
                  <w:rStyle w:val="a0"/>
                  <w:i w:val="0"/>
                </w:rPr>
              </w:sdtEndPr>
              <w:sdtContent>
                <w:r w:rsidR="00F350A0">
                  <w:rPr>
                    <w:rStyle w:val="2"/>
                  </w:rPr>
                  <w:t>Зайцев Сергей Алексеевич</w:t>
                </w:r>
              </w:sdtContent>
            </w:sdt>
          </w:p>
        </w:tc>
      </w:tr>
      <w:tr w:rsidR="003C5403" w:rsidRPr="005538C7" w14:paraId="58FD0419" w14:textId="77777777" w:rsidTr="006A3445">
        <w:tc>
          <w:tcPr>
            <w:tcW w:w="5000" w:type="pct"/>
            <w:gridSpan w:val="3"/>
          </w:tcPr>
          <w:p w14:paraId="3D1B3CEC" w14:textId="77777777" w:rsidR="003C5403" w:rsidRPr="005538C7" w:rsidRDefault="003C5403" w:rsidP="004F0600">
            <w:pPr>
              <w:spacing w:line="288" w:lineRule="auto"/>
              <w:rPr>
                <w:b/>
              </w:rPr>
            </w:pPr>
            <w:bookmarkStart w:id="0" w:name="_GoBack"/>
            <w:r w:rsidRPr="005538C7">
              <w:t xml:space="preserve">Институт/факультет </w:t>
            </w:r>
            <w:r w:rsidR="003F7ACC">
              <w:t xml:space="preserve">    </w:t>
            </w:r>
            <w:r w:rsidR="003F7ACC" w:rsidRPr="003F7ACC">
              <w:t>Институт профессионального образования</w:t>
            </w:r>
          </w:p>
        </w:tc>
      </w:tr>
      <w:bookmarkEnd w:id="0"/>
      <w:tr w:rsidR="003C5403" w:rsidRPr="005538C7" w14:paraId="0DB9C788" w14:textId="77777777" w:rsidTr="006A3445">
        <w:tc>
          <w:tcPr>
            <w:tcW w:w="5000" w:type="pct"/>
            <w:gridSpan w:val="3"/>
          </w:tcPr>
          <w:p w14:paraId="7D930F2A" w14:textId="77777777" w:rsidR="003C5403" w:rsidRPr="005538C7" w:rsidRDefault="003C5403" w:rsidP="004F0600">
            <w:pPr>
              <w:spacing w:line="288" w:lineRule="auto"/>
              <w:rPr>
                <w:b/>
              </w:rPr>
            </w:pPr>
            <w:r>
              <w:t>Специальность</w:t>
            </w:r>
            <w:r w:rsidR="003F7ACC">
              <w:t xml:space="preserve">      </w:t>
            </w:r>
            <w:r w:rsidR="003F7ACC" w:rsidRPr="003F7ACC">
              <w:t>09.02.07 Информацио</w:t>
            </w:r>
            <w:r w:rsidR="003F7ACC">
              <w:t>нные системы и программирование</w:t>
            </w:r>
          </w:p>
        </w:tc>
      </w:tr>
      <w:tr w:rsidR="003C5403" w:rsidRPr="000C3ECE" w14:paraId="459A424B" w14:textId="77777777" w:rsidTr="006A3445">
        <w:tc>
          <w:tcPr>
            <w:tcW w:w="5000" w:type="pct"/>
            <w:gridSpan w:val="3"/>
          </w:tcPr>
          <w:p w14:paraId="2B2856E4" w14:textId="77777777" w:rsidR="003C5403" w:rsidRPr="000C3ECE" w:rsidRDefault="003C5403" w:rsidP="004F0600">
            <w:pPr>
              <w:tabs>
                <w:tab w:val="left" w:pos="993"/>
              </w:tabs>
              <w:spacing w:line="288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(к</w:t>
            </w:r>
            <w:r w:rsidRPr="000C3ECE">
              <w:rPr>
                <w:i/>
                <w:sz w:val="18"/>
                <w:szCs w:val="18"/>
              </w:rPr>
              <w:t>од специальности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3C5403" w:rsidRPr="005538C7" w14:paraId="1CB98FEE" w14:textId="77777777" w:rsidTr="006A3445">
        <w:tc>
          <w:tcPr>
            <w:tcW w:w="3216" w:type="pct"/>
            <w:gridSpan w:val="2"/>
          </w:tcPr>
          <w:p w14:paraId="49EE0C70" w14:textId="77777777" w:rsidR="003C5403" w:rsidRPr="005538C7" w:rsidRDefault="003C5403" w:rsidP="008604CB">
            <w:pPr>
              <w:spacing w:line="288" w:lineRule="auto"/>
              <w:rPr>
                <w:b/>
              </w:rPr>
            </w:pPr>
            <w:r w:rsidRPr="005538C7">
              <w:t>Курс</w:t>
            </w:r>
            <w:r>
              <w:t xml:space="preserve"> </w:t>
            </w:r>
            <w:r w:rsidR="003F7ACC">
              <w:t xml:space="preserve"> </w:t>
            </w:r>
            <w:r w:rsidR="008604CB">
              <w:t>2</w:t>
            </w:r>
          </w:p>
        </w:tc>
        <w:tc>
          <w:tcPr>
            <w:tcW w:w="1784" w:type="pct"/>
          </w:tcPr>
          <w:p w14:paraId="4C6012AF" w14:textId="11BD916B" w:rsidR="003C5403" w:rsidRPr="005538C7" w:rsidRDefault="00255491" w:rsidP="00FC736C">
            <w:pPr>
              <w:spacing w:line="288" w:lineRule="auto"/>
              <w:rPr>
                <w:b/>
              </w:rPr>
            </w:pPr>
            <w:r w:rsidRPr="00255491">
              <w:t>Группа</w:t>
            </w:r>
            <w:r>
              <w:rPr>
                <w:b/>
              </w:rPr>
              <w:t xml:space="preserve"> </w:t>
            </w:r>
            <w:r w:rsidR="00FC736C" w:rsidRPr="00396D65">
              <w:rPr>
                <w:bCs/>
                <w:iCs/>
              </w:rPr>
              <w:t>И</w:t>
            </w:r>
            <w:r w:rsidR="00396D65">
              <w:rPr>
                <w:bCs/>
                <w:iCs/>
              </w:rPr>
              <w:t>Ст</w:t>
            </w:r>
            <w:r w:rsidR="00FC736C" w:rsidRPr="00396D65">
              <w:rPr>
                <w:bCs/>
                <w:iCs/>
              </w:rPr>
              <w:t>-1</w:t>
            </w:r>
            <w:r w:rsidR="000E23D0">
              <w:rPr>
                <w:bCs/>
                <w:iCs/>
              </w:rPr>
              <w:t>9</w:t>
            </w:r>
            <w:r w:rsidR="002B73EB">
              <w:rPr>
                <w:bCs/>
                <w:iCs/>
              </w:rPr>
              <w:t>3</w:t>
            </w:r>
            <w:r w:rsidR="00987EFF">
              <w:rPr>
                <w:b/>
              </w:rPr>
              <w:fldChar w:fldCharType="begin"/>
            </w:r>
            <w:r w:rsidR="00987EFF">
              <w:rPr>
                <w:b/>
              </w:rPr>
              <w:instrText xml:space="preserve"> QUOTE   \* MERGEFORMAT </w:instrText>
            </w:r>
            <w:r w:rsidR="00987EFF">
              <w:rPr>
                <w:b/>
              </w:rPr>
              <w:fldChar w:fldCharType="end"/>
            </w:r>
          </w:p>
        </w:tc>
      </w:tr>
      <w:tr w:rsidR="003C5403" w:rsidRPr="005538C7" w14:paraId="675BF2C7" w14:textId="77777777" w:rsidTr="006A3445">
        <w:tc>
          <w:tcPr>
            <w:tcW w:w="5000" w:type="pct"/>
            <w:gridSpan w:val="3"/>
          </w:tcPr>
          <w:p w14:paraId="15D35476" w14:textId="77777777" w:rsidR="003C5403" w:rsidRPr="005538C7" w:rsidRDefault="003C5403" w:rsidP="004F0600">
            <w:pPr>
              <w:spacing w:line="288" w:lineRule="auto"/>
              <w:rPr>
                <w:b/>
              </w:rPr>
            </w:pPr>
            <w:r w:rsidRPr="005538C7">
              <w:t>Вид практики</w:t>
            </w:r>
            <w:r w:rsidR="003F7ACC">
              <w:t xml:space="preserve">    учебная практика</w:t>
            </w:r>
          </w:p>
        </w:tc>
      </w:tr>
      <w:tr w:rsidR="003C5403" w:rsidRPr="005538C7" w14:paraId="6B5C09D1" w14:textId="77777777" w:rsidTr="006A3445">
        <w:tc>
          <w:tcPr>
            <w:tcW w:w="5000" w:type="pct"/>
            <w:gridSpan w:val="3"/>
          </w:tcPr>
          <w:p w14:paraId="4D7DBA2C" w14:textId="77777777" w:rsidR="003C5403" w:rsidRPr="005538C7" w:rsidRDefault="003C5403" w:rsidP="004F0600">
            <w:pPr>
              <w:spacing w:line="288" w:lineRule="auto"/>
              <w:rPr>
                <w:b/>
              </w:rPr>
            </w:pPr>
            <w:r w:rsidRPr="005538C7">
              <w:t>Способ прохождения практики</w:t>
            </w:r>
            <w:r>
              <w:t xml:space="preserve"> </w:t>
            </w:r>
          </w:p>
        </w:tc>
      </w:tr>
      <w:tr w:rsidR="003C5403" w:rsidRPr="005538C7" w14:paraId="64BDF6AF" w14:textId="77777777" w:rsidTr="006A3445">
        <w:tc>
          <w:tcPr>
            <w:tcW w:w="3212" w:type="pct"/>
          </w:tcPr>
          <w:p w14:paraId="44F17CFA" w14:textId="7C2AE2BB" w:rsidR="003C5403" w:rsidRPr="005538C7" w:rsidRDefault="003C5403" w:rsidP="00E25942">
            <w:pPr>
              <w:spacing w:line="288" w:lineRule="auto"/>
              <w:rPr>
                <w:b/>
              </w:rPr>
            </w:pPr>
            <w:r w:rsidRPr="005538C7">
              <w:t xml:space="preserve">Период прохождения практики с </w:t>
            </w:r>
            <w:r w:rsidR="003F7ACC">
              <w:t xml:space="preserve">   </w:t>
            </w:r>
            <w:r w:rsidR="000E23D0">
              <w:t>08</w:t>
            </w:r>
            <w:r w:rsidR="003F7ACC">
              <w:t>.</w:t>
            </w:r>
            <w:r w:rsidR="002A3DC8">
              <w:t>0</w:t>
            </w:r>
            <w:r w:rsidR="000E23D0">
              <w:t>6</w:t>
            </w:r>
            <w:r w:rsidR="003F7ACC">
              <w:t>.202</w:t>
            </w:r>
            <w:r w:rsidR="000E23D0">
              <w:t>1</w:t>
            </w:r>
          </w:p>
        </w:tc>
        <w:tc>
          <w:tcPr>
            <w:tcW w:w="1788" w:type="pct"/>
            <w:gridSpan w:val="2"/>
          </w:tcPr>
          <w:p w14:paraId="7F546BF1" w14:textId="0E332473" w:rsidR="003C5403" w:rsidRPr="000E377B" w:rsidRDefault="003C5403" w:rsidP="00E25942">
            <w:pPr>
              <w:spacing w:line="288" w:lineRule="auto"/>
              <w:rPr>
                <w:b/>
              </w:rPr>
            </w:pPr>
            <w:r>
              <w:t>п</w:t>
            </w:r>
            <w:r w:rsidRPr="005538C7">
              <w:t>о</w:t>
            </w:r>
            <w:r>
              <w:t xml:space="preserve"> </w:t>
            </w:r>
            <w:r w:rsidR="000E23D0">
              <w:t>28</w:t>
            </w:r>
            <w:r w:rsidR="002A3DC8">
              <w:t>.06</w:t>
            </w:r>
            <w:r w:rsidR="003F7ACC">
              <w:t>.202</w:t>
            </w:r>
            <w:r w:rsidR="000E23D0">
              <w:t>1</w:t>
            </w:r>
          </w:p>
        </w:tc>
      </w:tr>
      <w:tr w:rsidR="003C5403" w:rsidRPr="005538C7" w14:paraId="2757BC02" w14:textId="77777777" w:rsidTr="006A3445">
        <w:tc>
          <w:tcPr>
            <w:tcW w:w="5000" w:type="pct"/>
            <w:gridSpan w:val="3"/>
          </w:tcPr>
          <w:p w14:paraId="66AD7469" w14:textId="77777777" w:rsidR="003C5403" w:rsidRPr="005538C7" w:rsidRDefault="003C5403" w:rsidP="00864EAB">
            <w:pPr>
              <w:spacing w:line="288" w:lineRule="auto"/>
              <w:rPr>
                <w:b/>
              </w:rPr>
            </w:pPr>
            <w:r w:rsidRPr="005538C7">
              <w:t>Профильная организация</w:t>
            </w:r>
            <w:r>
              <w:t xml:space="preserve"> </w:t>
            </w:r>
            <w:r w:rsidR="00864EAB">
              <w:t xml:space="preserve"> ФГБОУ ВО «Кузбасский государственный технический </w:t>
            </w:r>
          </w:p>
        </w:tc>
      </w:tr>
      <w:tr w:rsidR="003C5403" w:rsidRPr="005538C7" w14:paraId="4E75CAC8" w14:textId="77777777" w:rsidTr="006A3445">
        <w:tc>
          <w:tcPr>
            <w:tcW w:w="5000" w:type="pct"/>
            <w:gridSpan w:val="3"/>
          </w:tcPr>
          <w:p w14:paraId="6BD466B9" w14:textId="77777777" w:rsidR="003C5403" w:rsidRPr="005538C7" w:rsidRDefault="00864EAB" w:rsidP="004F0600">
            <w:pPr>
              <w:spacing w:line="288" w:lineRule="auto"/>
            </w:pPr>
            <w:r>
              <w:t>университет имени Т.Ф. Горбачева»</w:t>
            </w:r>
          </w:p>
        </w:tc>
      </w:tr>
    </w:tbl>
    <w:p w14:paraId="17F13300" w14:textId="77777777" w:rsidR="00F23BA3" w:rsidRDefault="004F0600" w:rsidP="003C540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Во время прохождения практики обучающимся были освоены следующие профессиональные и общие компетенции</w:t>
      </w:r>
    </w:p>
    <w:tbl>
      <w:tblPr>
        <w:tblStyle w:val="a5"/>
        <w:tblW w:w="5103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26"/>
        <w:gridCol w:w="1213"/>
        <w:gridCol w:w="1188"/>
        <w:gridCol w:w="111"/>
      </w:tblGrid>
      <w:tr w:rsidR="004F0600" w:rsidRPr="005538C7" w14:paraId="359D3607" w14:textId="77777777" w:rsidTr="00F16B0A">
        <w:trPr>
          <w:gridAfter w:val="1"/>
          <w:wAfter w:w="58" w:type="pct"/>
          <w:trHeight w:val="209"/>
        </w:trPr>
        <w:tc>
          <w:tcPr>
            <w:tcW w:w="3683" w:type="pct"/>
            <w:vMerge w:val="restart"/>
            <w:tcBorders>
              <w:left w:val="single" w:sz="4" w:space="0" w:color="auto"/>
            </w:tcBorders>
            <w:vAlign w:val="center"/>
          </w:tcPr>
          <w:p w14:paraId="1B3E4066" w14:textId="77777777" w:rsidR="004F0600" w:rsidRPr="004F0600" w:rsidRDefault="004F0600" w:rsidP="004F0600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4F0600">
              <w:rPr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1259" w:type="pct"/>
            <w:gridSpan w:val="2"/>
            <w:tcBorders>
              <w:right w:val="single" w:sz="4" w:space="0" w:color="auto"/>
            </w:tcBorders>
            <w:vAlign w:val="center"/>
          </w:tcPr>
          <w:p w14:paraId="3E3941C7" w14:textId="77777777" w:rsidR="004F0600" w:rsidRPr="004F0600" w:rsidRDefault="004F0600" w:rsidP="004F0600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4F0600">
              <w:rPr>
                <w:sz w:val="20"/>
                <w:szCs w:val="20"/>
              </w:rPr>
              <w:t>Оценка</w:t>
            </w:r>
          </w:p>
        </w:tc>
      </w:tr>
      <w:tr w:rsidR="004F0600" w:rsidRPr="005538C7" w14:paraId="7938EA2D" w14:textId="77777777" w:rsidTr="00F16B0A">
        <w:trPr>
          <w:gridAfter w:val="1"/>
          <w:wAfter w:w="58" w:type="pct"/>
          <w:trHeight w:val="239"/>
        </w:trPr>
        <w:tc>
          <w:tcPr>
            <w:tcW w:w="3683" w:type="pct"/>
            <w:vMerge/>
            <w:tcBorders>
              <w:left w:val="single" w:sz="4" w:space="0" w:color="auto"/>
            </w:tcBorders>
            <w:vAlign w:val="center"/>
          </w:tcPr>
          <w:p w14:paraId="6B2E7000" w14:textId="77777777" w:rsidR="004F0600" w:rsidRPr="004F0600" w:rsidRDefault="004F0600" w:rsidP="004F0600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pct"/>
            <w:tcBorders>
              <w:right w:val="single" w:sz="4" w:space="0" w:color="auto"/>
            </w:tcBorders>
            <w:vAlign w:val="center"/>
          </w:tcPr>
          <w:p w14:paraId="6F8B9873" w14:textId="77777777" w:rsidR="004F0600" w:rsidRPr="004F0600" w:rsidRDefault="004F0600" w:rsidP="004F0600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4F0600">
              <w:rPr>
                <w:sz w:val="20"/>
                <w:szCs w:val="20"/>
              </w:rPr>
              <w:t>Освоена</w:t>
            </w:r>
          </w:p>
        </w:tc>
        <w:tc>
          <w:tcPr>
            <w:tcW w:w="623" w:type="pct"/>
            <w:tcBorders>
              <w:right w:val="single" w:sz="4" w:space="0" w:color="auto"/>
            </w:tcBorders>
            <w:vAlign w:val="center"/>
          </w:tcPr>
          <w:p w14:paraId="596455B5" w14:textId="77777777" w:rsidR="004F0600" w:rsidRPr="004F0600" w:rsidRDefault="004F0600" w:rsidP="004F0600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4F0600">
              <w:rPr>
                <w:sz w:val="20"/>
                <w:szCs w:val="20"/>
              </w:rPr>
              <w:t>Не освоена</w:t>
            </w:r>
          </w:p>
        </w:tc>
      </w:tr>
      <w:tr w:rsidR="00F16B0A" w:rsidRPr="005538C7" w14:paraId="15EDBD54" w14:textId="77777777" w:rsidTr="00F16B0A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</w:tcPr>
          <w:p w14:paraId="177CAFFE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01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25786FA1" w14:textId="77777777" w:rsidR="00F16B0A" w:rsidRPr="00F16B0A" w:rsidRDefault="00F16B0A" w:rsidP="005A42AF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185F2A7D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4BB8B46D" w14:textId="77777777" w:rsidTr="00F16B0A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</w:tcPr>
          <w:p w14:paraId="5C84F0AB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02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7311AFF4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089809B2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1B303C5E" w14:textId="77777777" w:rsidTr="00F16B0A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</w:tcPr>
          <w:p w14:paraId="07EE8D5F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03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65B22BD5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7F487EAA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0B586F07" w14:textId="77777777" w:rsidTr="00F16B0A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</w:tcPr>
          <w:p w14:paraId="24889853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04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27486825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1FD00B91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7D8524D6" w14:textId="77777777" w:rsidTr="00F16B0A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</w:tcPr>
          <w:p w14:paraId="5AA81F9B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05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7ED162C2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41C6AA6E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40057A23" w14:textId="77777777" w:rsidTr="00F16B0A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</w:tcPr>
          <w:p w14:paraId="77E30EA4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06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5CB58ECE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3C345DF6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1BA32828" w14:textId="77777777" w:rsidTr="00F16B0A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</w:tcPr>
          <w:p w14:paraId="2D2B6D67" w14:textId="06033C9B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07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 xml:space="preserve">Содействовать сохранению окружающей среды, ресурсосбережению, эффективно действовать в </w:t>
            </w:r>
            <w:r w:rsidR="00396D65" w:rsidRPr="0084103A">
              <w:rPr>
                <w:sz w:val="20"/>
                <w:szCs w:val="20"/>
              </w:rPr>
              <w:t>чрезвычайных</w:t>
            </w:r>
            <w:r w:rsidRPr="0084103A">
              <w:rPr>
                <w:sz w:val="20"/>
                <w:szCs w:val="20"/>
              </w:rPr>
              <w:t xml:space="preserve"> ситуациях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7610D657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7EFBC435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27A28FB5" w14:textId="77777777" w:rsidTr="00F16B0A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</w:tcPr>
          <w:p w14:paraId="5D484698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08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38C91AAC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16111014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600D08A6" w14:textId="77777777" w:rsidTr="00F16B0A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</w:tcPr>
          <w:p w14:paraId="226FCE53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09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364B0924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77AA6C63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666A58AE" w14:textId="77777777" w:rsidTr="00F16B0A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</w:tcPr>
          <w:p w14:paraId="6F11BDB7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ОК 10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16A80786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473564D7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5E40FEF4" w14:textId="77777777" w:rsidTr="00F16B0A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</w:tcPr>
          <w:p w14:paraId="18D8FD7B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ПК 6.1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Разрабатывать техническое задание на сопровождение информационной системы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57810B3C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0C98D571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03E02F68" w14:textId="77777777" w:rsidTr="00F16B0A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</w:tcPr>
          <w:p w14:paraId="7E81CB9A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ПК 6.2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Выполнять исправление ошибок в программном коде информационной системы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546CC18A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6B49A8DE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5B4CC310" w14:textId="77777777" w:rsidTr="00F16B0A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</w:tcPr>
          <w:p w14:paraId="4A876BD7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ПК 6.3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Разрабатывать обучающую документацию для пользователей информационной системы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484106C0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01ACBFF5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2AB09943" w14:textId="77777777" w:rsidTr="00F16B0A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</w:tcPr>
          <w:p w14:paraId="2AE42B56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ПК 6.4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0E5F49A7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7899431D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16B0A" w:rsidRPr="005538C7" w14:paraId="5E38C080" w14:textId="77777777" w:rsidTr="00F16B0A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</w:tcPr>
          <w:p w14:paraId="53F45E34" w14:textId="77777777" w:rsidR="00F16B0A" w:rsidRPr="0084103A" w:rsidRDefault="00F16B0A" w:rsidP="00F16B0A">
            <w:pPr>
              <w:rPr>
                <w:sz w:val="20"/>
                <w:szCs w:val="20"/>
              </w:rPr>
            </w:pPr>
            <w:r w:rsidRPr="0084103A">
              <w:rPr>
                <w:sz w:val="20"/>
                <w:szCs w:val="20"/>
              </w:rPr>
              <w:t>ПК 6.5</w:t>
            </w:r>
            <w:r w:rsidRPr="00F16B0A">
              <w:rPr>
                <w:sz w:val="20"/>
                <w:szCs w:val="20"/>
              </w:rPr>
              <w:t xml:space="preserve"> – </w:t>
            </w:r>
            <w:r w:rsidRPr="0084103A">
              <w:rPr>
                <w:sz w:val="20"/>
                <w:szCs w:val="20"/>
              </w:rPr>
              <w:t>Осуществлять техническое сопровождение, обновление и восстановление данных информационной системы в соответствии с техническим заданием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14:paraId="60CED9F0" w14:textId="77777777" w:rsidR="00F16B0A" w:rsidRPr="00F16B0A" w:rsidRDefault="00F16B0A" w:rsidP="005A42AF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14:paraId="7A8BBF59" w14:textId="77777777" w:rsidR="00F16B0A" w:rsidRPr="00F16B0A" w:rsidRDefault="00F16B0A" w:rsidP="006A3445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23BA3" w:rsidRPr="005538C7" w14:paraId="08E00623" w14:textId="77777777" w:rsidTr="00F16B0A">
        <w:tc>
          <w:tcPr>
            <w:tcW w:w="5000" w:type="pct"/>
            <w:gridSpan w:val="4"/>
            <w:tcBorders>
              <w:top w:val="nil"/>
            </w:tcBorders>
          </w:tcPr>
          <w:p w14:paraId="423DE26A" w14:textId="77777777" w:rsidR="00455AAE" w:rsidRDefault="00455AAE" w:rsidP="004F0600">
            <w:pPr>
              <w:spacing w:line="288" w:lineRule="auto"/>
            </w:pPr>
          </w:p>
          <w:p w14:paraId="5B23D645" w14:textId="77777777" w:rsidR="00F23BA3" w:rsidRPr="005538C7" w:rsidRDefault="00F23BA3" w:rsidP="004F0600">
            <w:pPr>
              <w:spacing w:line="288" w:lineRule="auto"/>
              <w:rPr>
                <w:b/>
              </w:rPr>
            </w:pPr>
            <w:r w:rsidRPr="005538C7">
              <w:t xml:space="preserve">Руководитель практики из числа НПР </w:t>
            </w:r>
            <w:proofErr w:type="spellStart"/>
            <w:r w:rsidRPr="005538C7">
              <w:t>КузГТУ</w:t>
            </w:r>
            <w:proofErr w:type="spellEnd"/>
          </w:p>
        </w:tc>
      </w:tr>
      <w:tr w:rsidR="00F23BA3" w:rsidRPr="009C0F8B" w14:paraId="7164A322" w14:textId="77777777" w:rsidTr="00F16B0A">
        <w:tc>
          <w:tcPr>
            <w:tcW w:w="5000" w:type="pct"/>
            <w:gridSpan w:val="4"/>
          </w:tcPr>
          <w:p w14:paraId="155823DD" w14:textId="15E5F13B" w:rsidR="00F23BA3" w:rsidRPr="009C0F8B" w:rsidRDefault="002B73EB" w:rsidP="00AA73F9">
            <w:pPr>
              <w:spacing w:line="288" w:lineRule="auto"/>
            </w:pPr>
            <w:r>
              <w:t>Сыркин Илья Сергеевич, преподаватель</w:t>
            </w:r>
          </w:p>
        </w:tc>
      </w:tr>
      <w:tr w:rsidR="00F23BA3" w:rsidRPr="0094163A" w14:paraId="100A7EA5" w14:textId="77777777" w:rsidTr="00F16B0A">
        <w:tc>
          <w:tcPr>
            <w:tcW w:w="5000" w:type="pct"/>
            <w:gridSpan w:val="4"/>
          </w:tcPr>
          <w:p w14:paraId="3CD344FD" w14:textId="77777777" w:rsidR="00F23BA3" w:rsidRPr="0094163A" w:rsidRDefault="00F23BA3" w:rsidP="004F0600">
            <w:pPr>
              <w:tabs>
                <w:tab w:val="left" w:pos="993"/>
              </w:tabs>
              <w:spacing w:line="288" w:lineRule="auto"/>
              <w:jc w:val="center"/>
              <w:rPr>
                <w:i/>
                <w:sz w:val="18"/>
                <w:szCs w:val="18"/>
              </w:rPr>
            </w:pPr>
            <w:r w:rsidRPr="0094163A">
              <w:rPr>
                <w:i/>
                <w:sz w:val="18"/>
                <w:szCs w:val="18"/>
              </w:rPr>
              <w:t>ФИО, должность</w:t>
            </w:r>
          </w:p>
        </w:tc>
      </w:tr>
    </w:tbl>
    <w:p w14:paraId="7DA94685" w14:textId="77777777" w:rsidR="005F037A" w:rsidRPr="00F16B0A" w:rsidRDefault="00F350A0" w:rsidP="00F16B0A">
      <w:pPr>
        <w:spacing w:after="200" w:line="276" w:lineRule="auto"/>
        <w:rPr>
          <w:rFonts w:eastAsia="Calibri"/>
          <w:sz w:val="2"/>
          <w:szCs w:val="2"/>
          <w:lang w:eastAsia="en-US"/>
        </w:rPr>
      </w:pPr>
    </w:p>
    <w:sectPr w:rsidR="005F037A" w:rsidRPr="00F16B0A" w:rsidSect="004F060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03"/>
    <w:rsid w:val="000E23D0"/>
    <w:rsid w:val="00255491"/>
    <w:rsid w:val="002A3DC8"/>
    <w:rsid w:val="002B73EB"/>
    <w:rsid w:val="00396D65"/>
    <w:rsid w:val="003C5403"/>
    <w:rsid w:val="003F7ACC"/>
    <w:rsid w:val="00406DD9"/>
    <w:rsid w:val="00455AAE"/>
    <w:rsid w:val="004F0600"/>
    <w:rsid w:val="00511B6E"/>
    <w:rsid w:val="005505FD"/>
    <w:rsid w:val="005A42AF"/>
    <w:rsid w:val="005D6F92"/>
    <w:rsid w:val="006358AC"/>
    <w:rsid w:val="0063719E"/>
    <w:rsid w:val="006424DF"/>
    <w:rsid w:val="006A7C68"/>
    <w:rsid w:val="007330C2"/>
    <w:rsid w:val="0078151E"/>
    <w:rsid w:val="007E5CD7"/>
    <w:rsid w:val="008604CB"/>
    <w:rsid w:val="00864EAB"/>
    <w:rsid w:val="00987EFF"/>
    <w:rsid w:val="009C0F8B"/>
    <w:rsid w:val="00AA73F9"/>
    <w:rsid w:val="00DA5A05"/>
    <w:rsid w:val="00E25942"/>
    <w:rsid w:val="00F16B0A"/>
    <w:rsid w:val="00F23BA3"/>
    <w:rsid w:val="00F350A0"/>
    <w:rsid w:val="00FC736C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6515"/>
  <w15:docId w15:val="{90C37305-1D17-426B-944A-ACE5A932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6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C5403"/>
    <w:pPr>
      <w:spacing w:after="120"/>
    </w:pPr>
  </w:style>
  <w:style w:type="character" w:customStyle="1" w:styleId="a4">
    <w:name w:val="Основной текст Знак"/>
    <w:basedOn w:val="a0"/>
    <w:link w:val="a3"/>
    <w:rsid w:val="003C540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sPlusTitle">
    <w:name w:val="ConsPlusTitle"/>
    <w:uiPriority w:val="99"/>
    <w:rsid w:val="003C540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table" w:styleId="a5">
    <w:name w:val="Table Grid"/>
    <w:basedOn w:val="a1"/>
    <w:uiPriority w:val="59"/>
    <w:rsid w:val="003C5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87EF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7EFF"/>
    <w:rPr>
      <w:rFonts w:ascii="Tahoma" w:eastAsia="Times New Roman" w:hAnsi="Tahoma" w:cs="Tahoma"/>
      <w:sz w:val="16"/>
      <w:szCs w:val="16"/>
      <w:lang w:eastAsia="zh-CN"/>
    </w:rPr>
  </w:style>
  <w:style w:type="character" w:styleId="a8">
    <w:name w:val="Placeholder Text"/>
    <w:basedOn w:val="a0"/>
    <w:uiPriority w:val="99"/>
    <w:semiHidden/>
    <w:rsid w:val="00E25942"/>
    <w:rPr>
      <w:color w:val="808080"/>
    </w:rPr>
  </w:style>
  <w:style w:type="character" w:customStyle="1" w:styleId="1">
    <w:name w:val="Стиль1"/>
    <w:basedOn w:val="a0"/>
    <w:uiPriority w:val="1"/>
    <w:rsid w:val="00E25942"/>
    <w:rPr>
      <w:rFonts w:ascii="Times New Roman" w:hAnsi="Times New Roman"/>
      <w:b/>
      <w:i/>
      <w:sz w:val="22"/>
    </w:rPr>
  </w:style>
  <w:style w:type="character" w:customStyle="1" w:styleId="2">
    <w:name w:val="Стиль2"/>
    <w:basedOn w:val="a0"/>
    <w:uiPriority w:val="1"/>
    <w:rsid w:val="000E23D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CF1B2-87D8-430D-B59B-51749E22FB0E}"/>
      </w:docPartPr>
      <w:docPartBody>
        <w:p w:rsidR="00EA2B85" w:rsidRDefault="00BD7DB9" w:rsidP="00BD7DB9">
          <w:pPr>
            <w:pStyle w:val="DefaultPlaceholder1082065158"/>
          </w:pPr>
          <w:r w:rsidRPr="000E23D0">
            <w:rPr>
              <w:rStyle w:val="a3"/>
              <w:rFonts w:eastAsiaTheme="minorHAnsi"/>
              <w:i/>
              <w:iCs/>
              <w:highlight w:val="yellow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B2"/>
    <w:rsid w:val="00050B50"/>
    <w:rsid w:val="00110C57"/>
    <w:rsid w:val="00652396"/>
    <w:rsid w:val="0088105D"/>
    <w:rsid w:val="009F0E3C"/>
    <w:rsid w:val="00BD7DB9"/>
    <w:rsid w:val="00D22AD8"/>
    <w:rsid w:val="00E066B2"/>
    <w:rsid w:val="00EA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7DB9"/>
    <w:rPr>
      <w:color w:val="808080"/>
    </w:rPr>
  </w:style>
  <w:style w:type="paragraph" w:customStyle="1" w:styleId="DefaultPlaceholder1082065158">
    <w:name w:val="DefaultPlaceholder_1082065158"/>
    <w:rsid w:val="00BD7D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D2E28-1B27-41F8-A599-802217E1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Сьянова Татьяна Юрьевна</dc:creator>
  <cp:lastModifiedBy>reynv</cp:lastModifiedBy>
  <cp:revision>2</cp:revision>
  <cp:lastPrinted>2020-09-21T08:35:00Z</cp:lastPrinted>
  <dcterms:created xsi:type="dcterms:W3CDTF">2021-06-27T08:06:00Z</dcterms:created>
  <dcterms:modified xsi:type="dcterms:W3CDTF">2021-06-27T08:06:00Z</dcterms:modified>
</cp:coreProperties>
</file>