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Reimbursement Biaya Operasional</w:t>
      </w:r>
    </w:p>
    <w:p>
      <w:pPr/>
      <w:r>
        <w:t>Nomor dokumen: FIN-SOP-012. Pemilik proses: Divisi Keuangan.</w:t>
      </w:r>
    </w:p>
    <w:p>
      <w:pPr>
        <w:pStyle w:val="Heading1"/>
      </w:pPr>
      <w:r>
        <w:t>1. Tujuan</w:t>
      </w:r>
    </w:p>
    <w:p>
      <w:pPr/>
      <w:r>
        <w:t>SOP ini menjelaskan langkah mengajukan penggantian biaya operasional yang dibayar terlebih dahulu oleh karyawan menggunakan dana pribadi.</w:t>
      </w:r>
    </w:p>
    <w:p>
      <w:pPr>
        <w:pStyle w:val="Heading1"/>
      </w:pPr>
      <w:r>
        <w:t>2. Batas Otorisasi</w:t>
      </w:r>
    </w:p>
    <w:tbl>
      <w:tblPr>
        <w:tblW w:type="auto" w:w="0"/>
        <w:tblLook w:firstColumn="1" w:firstRow="1" w:lastColumn="0" w:lastRow="0" w:noHBand="0" w:noVBand="1" w:val="04A0"/>
      </w:tblPr>
      <w:tblGrid>
        <w:gridCol w:w="2880"/>
        <w:gridCol w:w="2880"/>
        <w:gridCol w:w="2880"/>
      </w:tblGrid>
      <w:tr>
        <w:tc>
          <w:tcPr>
            <w:tcW w:type="dxa" w:w="2880"/>
          </w:tcPr>
          <w:p>
            <w:r>
              <w:t>Nilai Klaim</w:t>
            </w:r>
          </w:p>
        </w:tc>
        <w:tc>
          <w:tcPr>
            <w:tcW w:type="dxa" w:w="2880"/>
          </w:tcPr>
          <w:p>
            <w:r>
              <w:t>Penyetuju</w:t>
            </w:r>
          </w:p>
        </w:tc>
        <w:tc>
          <w:tcPr>
            <w:tcW w:type="dxa" w:w="2880"/>
          </w:tcPr>
          <w:p>
            <w:r>
              <w:t>SLA Pembayaran</w:t>
            </w:r>
          </w:p>
        </w:tc>
      </w:tr>
      <w:tr>
        <w:tc>
          <w:tcPr>
            <w:tcW w:type="dxa" w:w="2880"/>
          </w:tcPr>
          <w:p>
            <w:r>
              <w:t>s.d. Rp 2.000.000</w:t>
            </w:r>
          </w:p>
        </w:tc>
        <w:tc>
          <w:tcPr>
            <w:tcW w:type="dxa" w:w="2880"/>
          </w:tcPr>
          <w:p>
            <w:r>
              <w:t>Atasan langsung</w:t>
            </w:r>
          </w:p>
        </w:tc>
        <w:tc>
          <w:tcPr>
            <w:tcW w:type="dxa" w:w="2880"/>
          </w:tcPr>
          <w:p>
            <w:r>
              <w:t>5 hari kerja</w:t>
            </w:r>
          </w:p>
        </w:tc>
      </w:tr>
      <w:tr>
        <w:tc>
          <w:tcPr>
            <w:tcW w:type="dxa" w:w="2880"/>
          </w:tcPr>
          <w:p>
            <w:r>
              <w:t>Rp 2.000.001 - Rp 10.000.000</w:t>
            </w:r>
          </w:p>
        </w:tc>
        <w:tc>
          <w:tcPr>
            <w:tcW w:type="dxa" w:w="2880"/>
          </w:tcPr>
          <w:p>
            <w:r>
              <w:t>Kepala divisi</w:t>
            </w:r>
          </w:p>
        </w:tc>
        <w:tc>
          <w:tcPr>
            <w:tcW w:type="dxa" w:w="2880"/>
          </w:tcPr>
          <w:p>
            <w:r>
              <w:t>7 hari kerja</w:t>
            </w:r>
          </w:p>
        </w:tc>
      </w:tr>
      <w:tr>
        <w:tc>
          <w:tcPr>
            <w:tcW w:type="dxa" w:w="2880"/>
          </w:tcPr>
          <w:p>
            <w:r>
              <w:t>di atas Rp 10.000.000</w:t>
            </w:r>
          </w:p>
        </w:tc>
        <w:tc>
          <w:tcPr>
            <w:tcW w:type="dxa" w:w="2880"/>
          </w:tcPr>
          <w:p>
            <w:r>
              <w:t>Direktur Keuangan</w:t>
            </w:r>
          </w:p>
        </w:tc>
        <w:tc>
          <w:tcPr>
            <w:tcW w:type="dxa" w:w="2880"/>
          </w:tcPr>
          <w:p>
            <w:r>
              <w:t>10 hari kerja</w:t>
            </w:r>
          </w:p>
        </w:tc>
      </w:tr>
    </w:tbl>
    <w:p>
      <w:pPr>
        <w:pStyle w:val="Heading1"/>
      </w:pPr>
      <w:r>
        <w:t>3. Prosedur</w:t>
      </w:r>
    </w:p>
    <w:p>
      <w:pPr>
        <w:pStyle w:val="Heading2"/>
      </w:pPr>
      <w:r>
        <w:t>3.1 Pengajuan</w:t>
      </w:r>
    </w:p>
    <w:p>
      <w:pPr/>
      <w:r>
        <w:t>Karyawan mengunggah foto nota asli dan mengisi formulir klaim di modul Expense HRIS. Nota harus mencantumkan nama toko, tanggal, rincian barang, dan total. Nota tulisan tangan tanpa stempel toko tidak diterima.</w:t>
      </w:r>
    </w:p>
    <w:p>
      <w:pPr>
        <w:pStyle w:val="Heading2"/>
      </w:pPr>
      <w:r>
        <w:t>3.2 Verifikasi</w:t>
      </w:r>
    </w:p>
    <w:p>
      <w:pPr/>
      <w:r>
        <w:t>Tim Accounts Payable memverifikasi kelengkapan dalam dua hari kerja. Klaim yang tidak lengkap dikembalikan kepada karyawan dengan catatan perbaikan.</w:t>
      </w:r>
    </w:p>
    <w:p>
      <w:pPr>
        <w:pStyle w:val="Heading2"/>
      </w:pPr>
      <w:r>
        <w:t>3.3 Pembayaran</w:t>
      </w:r>
    </w:p>
    <w:p>
      <w:pPr/>
      <w:r>
        <w:t>Pembayaran ditransfer ke rekening payroll karyawan setiap hari Selasa dan Jumat.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Reimbursement Biaya Operasional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