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A1A1A"/>
          <w:sz w:val="44"/>
        </w:rPr>
        <w:t>毕数飞行平台 - C端小程序上线准备清单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编制日期: 2026年8月  |  用途: 领导层会议讨论, 安排人员申请和采购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一期: CAAC考证报名撮合 + 飞手接单/用机需求撮合  |  二期: 电商商城 + 维修服务  |  三期: 技能培训补贴 + 风控深化</w:t>
      </w:r>
    </w:p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一、全部需要准备的事项总表</w:t>
      </w:r>
    </w:p>
    <w:p>
      <w:r>
        <w:rPr>
          <w:rFonts w:ascii="微软雅黑" w:hAnsi="微软雅黑" w:eastAsia="微软雅黑"/>
          <w:b/>
          <w:color w:val="CC0000"/>
          <w:sz w:val="22"/>
        </w:rPr>
        <w:t>下表列出三期全部需要申请/采购/准备的事项, 请领导统一安排人员推进。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850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期数</w:t>
            </w:r>
          </w:p>
        </w:tc>
        <w:tc>
          <w:tcPr>
            <w:tcW w:type="dxa" w:w="1417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969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所需材料/资质</w:t>
            </w:r>
          </w:p>
        </w:tc>
        <w:tc>
          <w:tcPr>
            <w:tcW w:type="dxa" w:w="226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预计费用</w:t>
            </w:r>
          </w:p>
        </w:tc>
        <w:tc>
          <w:tcPr>
            <w:tcW w:type="dxa" w:w="226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预计周期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注册微信小程序账号(企业主体), 获取 AppID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营业执照、对公账户、法人信息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1-5 工作日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微信小程序认证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营业执照、对公账户、法人信息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300 元/年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1-5 工作日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小程序备案(工信部强制要求)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营业执照、法人身份证、负责人信息、服务类目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7-20 工作日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域名购买 + ICP 备案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约 100 元/年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7-20 工作日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MP 后台选择服务类目: 商业服务-预约/上门服务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1-3 工作日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申请《增值电信业务经营许可证》(EDI 证)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约 2000-5000 元(代办)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20-40 工作日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账号资质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MP 后台新增服务类目: 电商平台 + 维修/售后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 + EDI 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1-3 工作日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基础设施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采购云服务器(4核8G+)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约 300-800 元/月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1-2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基础设施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SSL 证书(HTTPS)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免费或 500+元/年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基础设施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MP 后台配置服务器域名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域名已备案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申请微信支付商户号 + 开通 JSAPI 支付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 + 对公账户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1-3 工作日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开通微信支付"分账"产品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商户号就绪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3-7 工作日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添加分账接收方: 培训机构(企业对公)、飞手(个人)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分账产品已开通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1-3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开通"商家转账到零钱"产品(飞手提现用)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商户号就绪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0.1% 手续费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3-7 工作日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支付分账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添加分账接收方: 商家(企业对公)、维修商(企业对公)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分账产品已开通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1-3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原生能力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微信登录(后端 code2session)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1-2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原生能力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地理定位(MP 后台声明权限 + 接入腾讯地图 SDK)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1-2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原生能力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人脸核身(微信原生或第三方)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企业主体 + 特定类目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约 0.5-1 元/次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2-3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原生能力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微信客服(MP 后台绑定客服微信号)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云存储 OSS/COS(文件上传)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按量计费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电子合同服务(e签宝/法大大)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约 2-5 元/份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3-5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虚拟号码服务(AXB 隐私通话)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约 0.1 元/分钟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3-5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保险服务(第三者责任险 + 机身险)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按保单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需与保司对接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短信服务(验证码/通知)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营业执照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约 0.04 元/条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1-2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地图 SDK(腾讯位置服务)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第三方服务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物流对接 API(快递100/菜鸟面单)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按调用量计费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2-3 天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安全合规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MP 后台填写隐私保护指引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1 天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安全合规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数据加密 + 前端脱敏 + 虚拟号码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免费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开发实现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安全认证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等保三级认证(网络安全等级保护)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安全体系就绪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约 5-10 万元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2-3 个月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政府对接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人社部门补贴对接(确定落地城市 + 对接申报系统)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需确认对接层级和资质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1-3 个月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6"/>
              </w:rPr>
              <w:t>政府对接</w:t>
            </w:r>
          </w:p>
        </w:tc>
        <w:tc>
          <w:tcPr>
            <w:tcW w:type="dxa" w:w="3969"/>
          </w:tcPr>
          <w:p>
            <w:r>
              <w:rPr>
                <w:rFonts w:ascii="微软雅黑" w:hAnsi="微软雅黑" w:eastAsia="微软雅黑"/>
                <w:sz w:val="16"/>
              </w:rPr>
              <w:t>UOM 平台数据直连(可选, 联系民航局)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6"/>
              </w:rPr>
              <w:t>不确定</w:t>
            </w:r>
          </w:p>
        </w:tc>
      </w:tr>
      <w:tr>
        <w:tc>
          <w:tcPr>
            <w:tcW w:type="dxa" w:w="850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  <w:tc>
          <w:tcPr>
            <w:tcW w:type="dxa" w:w="1417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政府对接</w:t>
            </w:r>
          </w:p>
        </w:tc>
        <w:tc>
          <w:tcPr>
            <w:tcW w:type="dxa" w:w="3969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公安报备系统对接(可选)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-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不确定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color w:val="CC0000"/>
          <w:sz w:val="22"/>
        </w:rPr>
        <w:t>重要提示: EDI 证(20-40 天)和等保三级(2-3 个月)周期最长, 建议在一期期间就并行启动申请, 不要等到二三期才开始办!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二、分账场景一览(全三期)</w:t>
      </w:r>
    </w:p>
    <w:p>
      <w:r>
        <w:rPr>
          <w:rFonts w:ascii="微软雅黑" w:hAnsi="微软雅黑" w:eastAsia="微软雅黑"/>
          <w:b/>
          <w:color w:val="CC0000"/>
          <w:sz w:val="22"/>
        </w:rPr>
        <w:t>平台共 6 条分账链路, 均通过微信支付分账产品实现。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1134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期数</w:t>
            </w:r>
          </w:p>
        </w:tc>
        <w:tc>
          <w:tcPr>
            <w:tcW w:type="dxa" w:w="567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5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资金流向</w:t>
            </w:r>
          </w:p>
        </w:tc>
        <w:tc>
          <w:tcPr>
            <w:tcW w:type="dxa" w:w="226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佣金比例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CAAC 考证报名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学员支付 - 平台监管 - 平台抽佣 - 机构到账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平台 20%, 机构 80%</w:t>
            </w:r>
          </w:p>
        </w:tc>
      </w:tr>
      <w:tr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type="dxa" w:w="567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订单撮合(定金+尾款)</w:t>
            </w:r>
          </w:p>
        </w:tc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需求方支付 - 平台托管 - 验收后抽佣 - 飞手到账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阶梯递减 10%-20%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飞手保证金管理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飞手缴纳 - 平台资金池 - 违约扣除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保证金沉淀, 非佣金</w:t>
            </w:r>
          </w:p>
        </w:tc>
      </w:tr>
      <w:tr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type="dxa" w:w="567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电商交易(商品)</w:t>
            </w:r>
          </w:p>
        </w:tc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买家支付 - 平台 - 抽佣 - 卖家到账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3%-8%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type="dxa" w:w="567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维修服务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用户支付 - 平台托管 - 验收后抽佣 - 维修商到账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5%-20%</w:t>
            </w:r>
          </w:p>
        </w:tc>
      </w:tr>
      <w:tr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三期</w:t>
            </w:r>
          </w:p>
        </w:tc>
        <w:tc>
          <w:tcPr>
            <w:tcW w:type="dxa" w:w="567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技能培训补贴分成</w:t>
            </w:r>
          </w:p>
        </w:tc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人社补贴 - 平台抽服务费 - 机构到账</w:t>
            </w:r>
          </w:p>
        </w:tc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5%-10%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三、分账到账时间说明(重要)</w:t>
      </w:r>
    </w:p>
    <w:p>
      <w:r>
        <w:rPr>
          <w:rFonts w:ascii="微软雅黑" w:hAnsi="微软雅黑" w:eastAsia="微软雅黑"/>
          <w:b/>
          <w:color w:val="CC0000"/>
          <w:sz w:val="22"/>
        </w:rPr>
        <w:t>微信支付分账完成后资金是"准实时"到账, 但分账有两个前提条件: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条件一: 订单需先结算。微信支付结算周期通常 T+1, 结算后才能调用分账接口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条件二: 支付成功后需等待至少 1 分钟才能发起分账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资金冻结期: 分账前资金冻结在商户号中, 最长 30 天, 超过 30 天自动解冻给平台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分账完成后: 接收方可立即提现; 个人接收方分到零钱后可直接使用</w:t>
      </w:r>
    </w:p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sz w:val="22"/>
        </w:rPr>
        <w:t>已修改的文案(原"实时到账"不准确, 已改为准确表述):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311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原文案</w:t>
            </w:r>
          </w:p>
        </w:tc>
        <w:tc>
          <w:tcPr>
            <w:tcW w:type="dxa" w:w="368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修改后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培训报名收银台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平台服务费 20% 即结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平台服务费 20% 次日结算</w:t>
            </w:r>
          </w:p>
        </w:tc>
      </w:tr>
      <w:tr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培训报名收银台</w:t>
            </w:r>
          </w:p>
        </w:tc>
        <w:tc>
          <w:tcPr>
            <w:tcW w:type="dxa" w:w="311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机构实时到账 80%</w:t>
            </w:r>
          </w:p>
        </w:tc>
        <w:tc>
          <w:tcPr>
            <w:tcW w:type="dxa" w:w="368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机构 T+1 到账 80%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CAAC 课程详情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18"/>
              </w:rPr>
              <w:t>报名即分账 - 资金监管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18"/>
              </w:rPr>
              <w:t>资金监管 - T+1 分账结算</w:t>
            </w:r>
          </w:p>
        </w:tc>
      </w:tr>
      <w:tr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维修验收结算(二期)</w:t>
            </w:r>
          </w:p>
        </w:tc>
        <w:tc>
          <w:tcPr>
            <w:tcW w:type="dxa" w:w="311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实时结算至维修商对公账户</w:t>
            </w:r>
          </w:p>
        </w:tc>
        <w:tc>
          <w:tcPr>
            <w:tcW w:type="dxa" w:w="368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T+1 结算至维修商对公账户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说明: 严格来说分账动作本身是准实时的, 但由于微信支付结算周期为 T+1, 从用户支付到机构实际拿到钱, 整体周期是 T+1。文案修改为"T+1 到账"是合理的。</w:t>
      </w:r>
    </w:p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四、资金监管与冻结机制</w:t>
      </w:r>
    </w:p>
    <w:p>
      <w:r>
        <w:rPr>
          <w:rFonts w:ascii="微软雅黑" w:hAnsi="微软雅黑" w:eastAsia="微软雅黑"/>
          <w:b w:val="0"/>
          <w:sz w:val="22"/>
        </w:rPr>
        <w:t>微信支付分账产品自带资金冻结能力, 满足平台资金托管需求, 不需要单独开银行监管账户。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资金冻结: 支付成功后, 待分账资金自动冻结在商户号中, 最长 30 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分账操作: 在冻结期内随时可发起分账(建议支付成功 1 分钟后)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自动解冻: 超过 30 天未分账的订单, 资金自动解冻给分账方(平台)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退款保障: 冻结期内退款直接从冻结资金出款, 不影响商户可用余额</w:t>
      </w:r>
    </w:p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color w:val="1A56C4"/>
          <w:sz w:val="22"/>
        </w:rPr>
        <w:t>结论: 微信支付分账自带的冻结机制已能满足平台的资金托管需求(订单定金、培训费等)。</w:t>
      </w:r>
    </w:p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sz w:val="22"/>
        </w:rPr>
        <w:t>方案对比: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268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微信支付分账(推荐)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官方支持, 自带冻结, 开发量小, 免手续费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单笔最高 30%, 结算后才能分账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佣金分账 + 资金托管</w:t>
            </w:r>
          </w:p>
        </w:tc>
      </w:tr>
      <w:tr>
        <w:tc>
          <w:tcPr>
            <w:tcW w:type="dxa" w:w="2268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微信平台收付通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自动分账到二级商户, 合规度高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申请门槛高, 需电商平台资质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二期电商板块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商家转账到零钱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灵活, 无比例限制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非分账产品, 有额度限制, 有手续费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飞手提现、保证金退还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五、合规风险提示(需领导知晓)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01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6803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1134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1134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涉及期数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6"/>
              </w:rPr>
              <w:t>"二清"风险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6"/>
              </w:rPr>
              <w:t>平台代收代付资金如果未取得支付牌照, 可能构成"无证经营支付业务"。使用微信支付分账产品可有效规避此风险, 资金冻结在微信商户号中, 由微信完成分账。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>
        <w:tc>
          <w:tcPr>
            <w:tcW w:type="dxa" w:w="1701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资金池风险</w:t>
            </w:r>
          </w:p>
        </w:tc>
        <w:tc>
          <w:tcPr>
            <w:tcW w:type="dxa" w:w="6803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飞手保证金(500-2000 元/人)形成资金池, 大量飞手同时要求退还时需有足够流动资金。需设计保证金备付金机制。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6"/>
              </w:rPr>
              <w:t>分账延迟风险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6"/>
              </w:rPr>
              <w:t>微信支付分账 T+1 到账, UI 文案已修改为"T+1 到账", 避免用户投诉。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>
        <w:tc>
          <w:tcPr>
            <w:tcW w:type="dxa" w:w="1701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退款资金链断裂</w:t>
            </w:r>
          </w:p>
        </w:tc>
        <w:tc>
          <w:tcPr>
            <w:tcW w:type="dxa" w:w="6803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CAAC 退费如机构已分账到账, 平台需先垫付退款再向机构追讨。需设计退款准备金。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6"/>
              </w:rPr>
              <w:t>发票与税务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6"/>
              </w:rPr>
              <w:t>平台抽佣收入需开发票; 飞手个人收入涉及个税代扣代缴;企业客户需增值税专票。需财务团队确认税务流程。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>
        <w:tc>
          <w:tcPr>
            <w:tcW w:type="dxa" w:w="1701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反洗钱</w:t>
            </w:r>
          </w:p>
        </w:tc>
        <w:tc>
          <w:tcPr>
            <w:tcW w:type="dxa" w:w="6803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大额分账、频繁提现可能触发反洗钱预警。需接入风控规则(单日限额、异常监测)。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一期起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6"/>
              </w:rPr>
              <w:t>电商合规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6"/>
              </w:rPr>
              <w:t>EDI 证申请周期长(20-40 天); 二手商品交易可能需特殊资质; 7 天无理由退货法律适用。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</w:tr>
      <w:tr>
        <w:tc>
          <w:tcPr>
            <w:tcW w:type="dxa" w:w="1701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保险经纪资质</w:t>
            </w:r>
          </w:p>
        </w:tc>
        <w:tc>
          <w:tcPr>
            <w:tcW w:type="dxa" w:w="6803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平台代收保费、代为投保, 可能涉及保险经纪业务。需确认是否需要保险经纪牌照。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二期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6"/>
              </w:rPr>
              <w:t>人社补贴政策变动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6"/>
              </w:rPr>
              <w:t>各地补贴政策不一且可能调整, "学员零费用"模式依赖补贴持续。需做政策风险预案。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</w:tr>
      <w:tr>
        <w:tc>
          <w:tcPr>
            <w:tcW w:type="dxa" w:w="1701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等保三级周期长</w:t>
            </w:r>
          </w:p>
        </w:tc>
        <w:tc>
          <w:tcPr>
            <w:tcW w:type="dxa" w:w="6803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可能影响政府项目对接进度, 需尽早启动(2-3 个月)。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中</w:t>
            </w:r>
          </w:p>
        </w:tc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6"/>
              </w:rPr>
              <w:t>三期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六、时限与关键路径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一期关键路径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5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402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域名注册 + ICP 备案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7-20 个工作日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小程序备案(工信部要求)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小程序已注册 + 营业执照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7-20 个工作日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微信小程序注册 + 认证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营业执照 + 对公账户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1-5 个工作日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微信支付商户号申请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小程序已认证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1-3 个工作日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微信支付分账产品开通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商户号就绪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3-7 个工作日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服务器采购 + HTTPS 配置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域名备案完成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1-2 天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微信支付接入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商户号就绪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3-5 天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人脸核身接入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小程序类目审核通过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2-3 天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真机测试 + 修复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全部功能就绪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1-2 周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提交审核 + 发布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以上全部完成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1-7 天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color w:val="CC0000"/>
          <w:sz w:val="24"/>
        </w:rPr>
        <w:t>一期总计最短周期: 约 8-12 周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二期关键路径(新增项)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5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402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EDI 证申请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营业执照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20-40 个工作日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MP 后台新增电商类目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EDI 证就绪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1-3 个工作日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新增分账接收方(商家/维修商)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分账产品已开通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1-3 天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物流 API 对接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服务商签约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2-3 天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真机测试 + 审核发布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以上完成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1-2 周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color w:val="CC0000"/>
          <w:sz w:val="22"/>
        </w:rPr>
        <w:t>二期新增周期: 约 6-10 周(EDI 证是关键瓶颈, 建议一期期间就启动申请)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三期关键路径(新增项)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45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3402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835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预计耗时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人社部门对接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确定落地城市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1-3 个月(政府对接)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等保三级测评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安全体系就绪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2-3 个月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UOM 数据直连(可选)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民航局沟通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不确定(取决于政府)</w:t>
            </w:r>
          </w:p>
        </w:tc>
      </w:tr>
      <w:tr>
        <w:tc>
          <w:tcPr>
            <w:tcW w:type="dxa" w:w="45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风控系统开发 + 测试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后端团队就绪</w:t>
            </w:r>
          </w:p>
        </w:tc>
        <w:tc>
          <w:tcPr>
            <w:tcW w:type="dxa" w:w="2835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3-4 周</w:t>
            </w:r>
          </w:p>
        </w:tc>
      </w:tr>
      <w:tr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真机测试 + 审核发布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以上完成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1-2 周</w:t>
            </w:r>
          </w:p>
        </w:tc>
      </w:tr>
    </w:tbl>
    <w:p>
      <w:r>
        <w:rPr>
          <w:rFonts w:ascii="微软雅黑" w:hAnsi="微软雅黑" w:eastAsia="微软雅黑"/>
          <w:b w:val="0"/>
          <w:sz w:val="8"/>
        </w:rPr>
      </w:r>
    </w:p>
    <w:p>
      <w:r>
        <w:rPr>
          <w:rFonts w:ascii="微软雅黑" w:hAnsi="微软雅黑" w:eastAsia="微软雅黑"/>
          <w:b/>
          <w:color w:val="CC0000"/>
          <w:sz w:val="22"/>
        </w:rPr>
        <w:t>三期新增周期: 约 3-5 个月(政府对接是最大不确定项)</w:t>
      </w:r>
    </w:p>
    <w:p>
      <w:r>
        <w:rPr>
          <w:rFonts w:ascii="微软雅黑" w:hAnsi="微软雅黑" w:eastAsia="微软雅黑"/>
          <w:b w:val="0"/>
          <w:sz w:val="12"/>
        </w:rPr>
      </w:r>
    </w:p>
    <w:p>
      <w:r>
        <w:rPr>
          <w:rFonts w:ascii="微软雅黑" w:hAnsi="微软雅黑" w:eastAsia="微软雅黑"/>
          <w:b/>
          <w:color w:val="CC0000"/>
          <w:sz w:val="22"/>
        </w:rPr>
        <w:t>建议: EDI 证和等保三级周期最长, 建议在一期期间就并行启动申请, 不要等到二三期才开始办。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6C4"/>
          <w:sz w:val="32"/>
        </w:rPr>
        <w:t>七、保证金与退款说明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7.1 飞手保证金体系(一期)</w:t>
      </w:r>
    </w:p>
    <w:p>
      <w:r>
        <w:rPr>
          <w:rFonts w:ascii="微软雅黑" w:hAnsi="微软雅黑" w:eastAsia="微软雅黑"/>
          <w:b w:val="0"/>
          <w:sz w:val="22"/>
        </w:rPr>
        <w:t>飞手保证金 500-2000 元/人。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飞手缴纳保证金: 通过微信支付充值到平台商户号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保证金冻结: 后端标记为"已冻结", 不可提现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违约扣除: 跳单核实后扣除, 需有仲裁记录和用户确认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保证金退还: 飞手退出平台时全额退还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7.2 飞手提现(一期)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使用微信支付"商家转账到零钱"产品(V3 API)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注意: 微信转账单笔上限 20000 元, 日上限 200000 元, 有 0.1% 手续费</w:t>
      </w:r>
    </w:p>
    <w:p>
      <w:pPr>
        <w:pStyle w:val="Heading2"/>
      </w:pPr>
      <w:r>
        <w:rPr>
          <w:rFonts w:ascii="微软雅黑" w:hAnsi="微软雅黑" w:eastAsia="微软雅黑"/>
          <w:color w:val="333333"/>
          <w:sz w:val="28"/>
        </w:rPr>
        <w:t>7.3 退款场景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134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期数</w:t>
            </w:r>
          </w:p>
        </w:tc>
        <w:tc>
          <w:tcPr>
            <w:tcW w:type="dxa" w:w="3402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5102"/>
            <w:shd w:fill="1A56C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CAAC 考试未通过(阶梯退费)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部分退款, 需后端支持阶梯退费逻辑</w:t>
            </w:r>
          </w:p>
        </w:tc>
      </w:tr>
      <w:tr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一期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订单取消/纠纷仲裁退定金</w:t>
            </w:r>
          </w:p>
        </w:tc>
        <w:tc>
          <w:tcPr>
            <w:tcW w:type="dxa" w:w="51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全额退款, 从冻结资金出款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电商 7 天无理由退货</w:t>
            </w:r>
          </w:p>
        </w:tc>
        <w:tc>
          <w:tcPr>
            <w:tcW w:type="dxa" w:w="5102"/>
          </w:tcPr>
          <w:p>
            <w:r>
              <w:rPr>
                <w:rFonts w:ascii="微软雅黑" w:hAnsi="微软雅黑" w:eastAsia="微软雅黑"/>
                <w:sz w:val="18"/>
              </w:rPr>
              <w:t>全额退款</w:t>
            </w:r>
          </w:p>
        </w:tc>
      </w:tr>
      <w:tr>
        <w:tc>
          <w:tcPr>
            <w:tcW w:type="dxa" w:w="1134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二期</w:t>
            </w:r>
          </w:p>
        </w:tc>
        <w:tc>
          <w:tcPr>
            <w:tcW w:type="dxa" w:w="34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维修纠纷退托管款</w:t>
            </w:r>
          </w:p>
        </w:tc>
        <w:tc>
          <w:tcPr>
            <w:tcW w:type="dxa" w:w="5102"/>
            <w:shd w:fill="F0F4FA"/>
          </w:tcPr>
          <w:p>
            <w:r>
              <w:rPr>
                <w:rFonts w:ascii="微软雅黑" w:hAnsi="微软雅黑" w:eastAsia="微软雅黑"/>
                <w:sz w:val="18"/>
              </w:rPr>
              <w:t>从冻结资金出款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需要准备: 后端实现微信支付退款接口(V3 API), 支持全额和部分退款, 处理退款回调通知。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