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de</w:t>
      </w:r>
      <w:r>
        <w:t xml:space="preserve"> </w:t>
      </w:r>
      <w:r>
        <w:t xml:space="preserve">Programación</w:t>
      </w:r>
      <w:r>
        <w:t xml:space="preserve"> </w:t>
      </w:r>
      <w:r>
        <w:t xml:space="preserve">Declarativa</w:t>
      </w:r>
    </w:p>
    <w:p>
      <w:pPr>
        <w:pStyle w:val="FirstParagraph"/>
      </w:pPr>
      <w:r>
        <w:drawing>
          <wp:inline>
            <wp:extent cx="3810000" cy="2781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askell-purp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examen final de Programación Declarativa es un examen escrito</w:t>
      </w:r>
      <w:r>
        <w:t xml:space="preserve"> </w:t>
      </w:r>
      <w:r>
        <w:t xml:space="preserve">que contiene una parte teórica y una parte práctica (programación).</w:t>
      </w:r>
    </w:p>
    <w:p>
      <w:pPr>
        <w:pStyle w:val="BodyText"/>
      </w:pPr>
      <w:r>
        <w:t xml:space="preserve">Sin embargo, está la posibilidad de presentar un proyecto en Haskell</w:t>
      </w:r>
      <w:r>
        <w:t xml:space="preserve"> </w:t>
      </w:r>
      <w:r>
        <w:t xml:space="preserve">como examen final. Para hacerlo, es necesario seguir los pasos detallados</w:t>
      </w:r>
      <w:r>
        <w:t xml:space="preserve"> </w:t>
      </w:r>
      <w:r>
        <w:t xml:space="preserve">a continuación. Cualquier paso que no se cumpla para la fecha del</w:t>
      </w:r>
      <w:r>
        <w:t xml:space="preserve"> </w:t>
      </w:r>
      <w:r>
        <w:t xml:space="preserve">examen final hará inviable al proyecto y el/los alumno/s será/n</w:t>
      </w:r>
      <w:r>
        <w:t xml:space="preserve"> </w:t>
      </w:r>
      <w:r>
        <w:t xml:space="preserve">evaluado/s con el examen escrito.</w:t>
      </w:r>
    </w:p>
    <w:p>
      <w:pPr>
        <w:numPr>
          <w:ilvl w:val="0"/>
          <w:numId w:val="1001"/>
        </w:numPr>
      </w:pPr>
      <w:r>
        <w:t xml:space="preserve">tres semanas antes de la fecha del examen, mandar una propuesta</w:t>
      </w:r>
      <w:r>
        <w:t xml:space="preserve"> </w:t>
      </w:r>
      <w:r>
        <w:t xml:space="preserve">de proyecto, de dos o tres párrafos a</w:t>
      </w:r>
      <w:r>
        <w:t xml:space="preserve"> </w:t>
      </w:r>
      <w:hyperlink r:id="rId21">
        <w:r>
          <w:rPr>
            <w:rStyle w:val="Hyperlink"/>
          </w:rPr>
          <w:t xml:space="preserve">guillaumh@gmail.com</w:t>
        </w:r>
      </w:hyperlink>
      <w:r>
        <w:t xml:space="preserve">,</w:t>
      </w:r>
      <w:r>
        <w:t xml:space="preserve"> </w:t>
      </w:r>
      <w:r>
        <w:t xml:space="preserve">conteniendo la propuesta de proyecto en texto bruto, y el o los</w:t>
      </w:r>
      <w:r>
        <w:t xml:space="preserve"> </w:t>
      </w:r>
      <w:r>
        <w:t xml:space="preserve">participantes del proyecto (entre 1 o 3 estudiantes).</w:t>
      </w:r>
      <w:r>
        <w:t xml:space="preserve"> </w:t>
      </w:r>
      <w:r>
        <w:t xml:space="preserve">Puede incluir unos links. Debe mencionar unos objetivos concretos,</w:t>
      </w:r>
      <w:r>
        <w:t xml:space="preserve"> </w:t>
      </w:r>
      <w:r>
        <w:t xml:space="preserve">y mencionar qué librerías en Haskell se podrían utilizar, qué</w:t>
      </w:r>
      <w:r>
        <w:t xml:space="preserve"> </w:t>
      </w:r>
      <w:r>
        <w:t xml:space="preserve">algoritmos se podrían implementar, etc.</w:t>
      </w:r>
    </w:p>
    <w:p>
      <w:pPr>
        <w:numPr>
          <w:ilvl w:val="0"/>
          <w:numId w:val="1001"/>
        </w:numPr>
      </w:pPr>
      <w:r>
        <w:t xml:space="preserve">una vez que el profesor da su acuerdo con el proyecto, inicializar</w:t>
      </w:r>
      <w:r>
        <w:t xml:space="preserve"> </w:t>
      </w:r>
      <w:r>
        <w:t xml:space="preserve">un repositorio darcs o git, y mandar su dirección al profesor. Se</w:t>
      </w:r>
      <w:r>
        <w:t xml:space="preserve"> </w:t>
      </w:r>
      <w:r>
        <w:t xml:space="preserve">deberá utilizar el repositorio para el desarrollo del proyecto.</w:t>
      </w:r>
      <w:r>
        <w:t xml:space="preserve"> </w:t>
      </w:r>
      <w:r>
        <w:t xml:space="preserve">Debe tener varios commits significantes (no uno solo que carga</w:t>
      </w:r>
      <w:r>
        <w:t xml:space="preserve"> </w:t>
      </w:r>
      <w:r>
        <w:t xml:space="preserve">el proyecto terminado).</w:t>
      </w:r>
    </w:p>
    <w:p>
      <w:pPr>
        <w:numPr>
          <w:ilvl w:val="0"/>
          <w:numId w:val="1001"/>
        </w:numPr>
      </w:pPr>
      <w:r>
        <w:t xml:space="preserve">si se llega a dos días antes de la fecha del final y el repositorio</w:t>
      </w:r>
      <w:r>
        <w:t xml:space="preserve"> </w:t>
      </w:r>
      <w:r>
        <w:t xml:space="preserve">no tiene varios commits, o que los commits no demuestren la participación</w:t>
      </w:r>
      <w:r>
        <w:t xml:space="preserve"> </w:t>
      </w:r>
      <w:r>
        <w:t xml:space="preserve">de todos los integrantes del proyecto, dicho proyecto se considerará</w:t>
      </w:r>
      <w:r>
        <w:t xml:space="preserve"> </w:t>
      </w:r>
      <w:r>
        <w:t xml:space="preserve">como inviable para la fecha del examen, y el/los alumno/s harán el</w:t>
      </w:r>
      <w:r>
        <w:t xml:space="preserve"> </w:t>
      </w:r>
      <w:r>
        <w:t xml:space="preserve">examen por escrito.</w:t>
      </w:r>
    </w:p>
    <w:p>
      <w:pPr>
        <w:numPr>
          <w:ilvl w:val="0"/>
          <w:numId w:val="1001"/>
        </w:numPr>
      </w:pPr>
      <w:r>
        <w:t xml:space="preserve">requisitos del proyecto: andar con</w:t>
      </w:r>
      <w:r>
        <w:t xml:space="preserve"> </w:t>
      </w:r>
      <w:r>
        <w:rPr>
          <w:rStyle w:val="VerbatimChar"/>
        </w:rPr>
        <w:t xml:space="preserve">ghc</w:t>
      </w:r>
      <w:r>
        <w:t xml:space="preserve"> </w:t>
      </w:r>
      <w:r>
        <w:t xml:space="preserve">version 8.6 o más reciente,</w:t>
      </w:r>
      <w:r>
        <w:t xml:space="preserve"> </w:t>
      </w:r>
      <w:r>
        <w:t xml:space="preserve">tener un archivo de descripción</w:t>
      </w:r>
      <w:r>
        <w:t xml:space="preserve"> </w:t>
      </w:r>
      <w:r>
        <w:rPr>
          <w:rStyle w:val="VerbatimChar"/>
        </w:rPr>
        <w:t xml:space="preserve">cabal</w:t>
      </w:r>
      <w:r>
        <w:t xml:space="preserve"> </w:t>
      </w:r>
      <w:r>
        <w:t xml:space="preserve">que contenga las dependencias</w:t>
      </w:r>
      <w:r>
        <w:t xml:space="preserve"> </w:t>
      </w:r>
      <w:r>
        <w:t xml:space="preserve">del proyecto. Adenás, tener un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 las instrucciones</w:t>
      </w:r>
      <w:r>
        <w:t xml:space="preserve"> </w:t>
      </w:r>
      <w:r>
        <w:t xml:space="preserve">para usar el proyecto, los nombres de los autores y las fuentes</w:t>
      </w:r>
      <w:r>
        <w:t xml:space="preserve"> </w:t>
      </w:r>
      <w:r>
        <w:t xml:space="preserve">de cualquier código que haya sido reutilizado.</w:t>
      </w:r>
    </w:p>
    <w:p>
      <w:pPr>
        <w:numPr>
          <w:ilvl w:val="0"/>
          <w:numId w:val="1001"/>
        </w:numPr>
      </w:pPr>
      <w:r>
        <w:t xml:space="preserve">librerías recomendadas: para proyectos en modo texto,</w:t>
      </w:r>
      <w:r>
        <w:t xml:space="preserve"> </w:t>
      </w:r>
      <w:r>
        <w:t xml:space="preserve">usar</w:t>
      </w:r>
      <w:r>
        <w:t xml:space="preserve"> </w:t>
      </w:r>
      <w:hyperlink r:id="rId22">
        <w:r>
          <w:rPr>
            <w:rStyle w:val="Hyperlink"/>
          </w:rPr>
          <w:t xml:space="preserve">Brick</w:t>
        </w:r>
      </w:hyperlink>
      <w:r>
        <w:t xml:space="preserve">, para proyectos gráficos</w:t>
      </w:r>
      <w:r>
        <w:t xml:space="preserve"> </w:t>
      </w:r>
      <w:r>
        <w:t xml:space="preserve">en 2D vectorial, usar</w:t>
      </w:r>
      <w:r>
        <w:t xml:space="preserve"> </w:t>
      </w:r>
      <w:hyperlink r:id="rId23">
        <w:r>
          <w:rPr>
            <w:rStyle w:val="Hyperlink"/>
          </w:rPr>
          <w:t xml:space="preserve">Gloss</w:t>
        </w:r>
      </w:hyperlink>
      <w:r>
        <w:t xml:space="preserve">.</w:t>
      </w:r>
    </w:p>
    <w:p>
      <w:pPr>
        <w:pStyle w:val="Heading1"/>
      </w:pPr>
      <w:bookmarkStart w:id="24" w:name="Xfa4dc907fa4259914fcb71d3b74b6d63ba1f20c"/>
      <w:r>
        <w:t xml:space="preserve">Checklist antes de la fecha del examen final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averiguar que compila con alguna versión de GHC 8.6 o mayor</w:t>
      </w:r>
    </w:p>
    <w:p>
      <w:pPr>
        <w:numPr>
          <w:ilvl w:val="0"/>
          <w:numId w:val="1002"/>
        </w:numPr>
        <w:pStyle w:val="Compact"/>
      </w:pPr>
      <w:r>
        <w:t xml:space="preserve">pasar</w:t>
      </w:r>
      <w:r>
        <w:t xml:space="preserve"> </w:t>
      </w:r>
      <w:hyperlink r:id="rId25">
        <w:r>
          <w:rPr>
            <w:rStyle w:val="Hyperlink"/>
          </w:rPr>
          <w:t xml:space="preserve">HLint</w:t>
        </w:r>
      </w:hyperlink>
      <w:r>
        <w:t xml:space="preserve"> </w:t>
      </w:r>
      <w:r>
        <w:t xml:space="preserve">sobre el código fuente</w:t>
      </w:r>
      <w:r>
        <w:t xml:space="preserve"> </w:t>
      </w:r>
      <w:r>
        <w:t xml:space="preserve">y tomar en cuenta algunas sugerencias para mejorar el código</w:t>
      </w:r>
    </w:p>
    <w:p>
      <w:pPr>
        <w:numPr>
          <w:ilvl w:val="0"/>
          <w:numId w:val="1002"/>
        </w:numPr>
        <w:pStyle w:val="Compact"/>
      </w:pPr>
      <w:r>
        <w:t xml:space="preserve">completar el archivo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Heading1"/>
      </w:pPr>
      <w:bookmarkStart w:id="26" w:name="criterios-de-evaluación"/>
      <w:r>
        <w:t xml:space="preserve">Criterios de evaluación</w:t>
      </w:r>
      <w:bookmarkEnd w:id="26"/>
    </w:p>
    <w:tbl>
      <w:tblPr>
        <w:tblStyle w:val="Table"/>
        <w:tblW w:type="pct" w:w="5000.0"/>
        <w:tblLook w:firstRow="1"/>
      </w:tblPr>
      <w:tblGrid>
        <w:gridCol w:w="1423"/>
        <w:gridCol w:w="64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Aspectos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Criterios de evaluación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 aviso</w:t>
            </w:r>
          </w:p>
        </w:tc>
        <w:tc>
          <w:p>
            <w:pPr>
              <w:numPr>
                <w:ilvl w:val="0"/>
                <w:numId w:val="1003"/>
              </w:numPr>
              <w:pStyle w:val="Compact"/>
              <w:jc w:val="left"/>
            </w:pPr>
            <w:r>
              <w:t xml:space="preserve">Indispensable: mandar (una versión casi final de) el proyecto más</w:t>
            </w:r>
            <w:r>
              <w:t xml:space="preserve"> </w:t>
            </w:r>
            <w:r>
              <w:t xml:space="preserve">de 24 horas antes del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Autoría</w:t>
            </w:r>
          </w:p>
        </w:tc>
        <w:tc>
          <w:p>
            <w:pPr>
              <w:numPr>
                <w:ilvl w:val="0"/>
                <w:numId w:val="1004"/>
              </w:numPr>
              <w:pStyle w:val="Compact"/>
              <w:jc w:val="left"/>
            </w:pPr>
            <w:r>
              <w:t xml:space="preserve">Eliminatorio: plagio</w:t>
            </w:r>
          </w:p>
          <w:p>
            <w:pPr>
              <w:numPr>
                <w:ilvl w:val="0"/>
                <w:numId w:val="1004"/>
              </w:numPr>
              <w:pStyle w:val="Compact"/>
              <w:jc w:val="left"/>
            </w:pPr>
            <w:r>
              <w:t xml:space="preserve">Bien: citar fuente código usado si hay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Adecuación</w:t>
            </w:r>
          </w:p>
        </w:tc>
        <w:tc>
          <w:p>
            <w:pPr>
              <w:numPr>
                <w:ilvl w:val="0"/>
                <w:numId w:val="1005"/>
              </w:numPr>
              <w:pStyle w:val="Compact"/>
              <w:jc w:val="left"/>
            </w:pPr>
            <w:r>
              <w:t xml:space="preserve">Bien: implementa la propuesta</w:t>
            </w:r>
          </w:p>
          <w:p>
            <w:pPr>
              <w:numPr>
                <w:ilvl w:val="0"/>
                <w:numId w:val="1005"/>
              </w:numPr>
              <w:pStyle w:val="Compact"/>
              <w:jc w:val="left"/>
            </w:pPr>
            <w:r>
              <w:t xml:space="preserve">Mejor: agrega funciones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p>
            <w:pPr>
              <w:numPr>
                <w:ilvl w:val="0"/>
                <w:numId w:val="1006"/>
              </w:numPr>
              <w:pStyle w:val="Compact"/>
              <w:jc w:val="left"/>
            </w:pPr>
            <w:r>
              <w:t xml:space="preserve">Bien: parece un proyecto hecho en el tiempo pedido por el enunciado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Correctitud</w:t>
            </w:r>
          </w:p>
        </w:tc>
        <w:tc>
          <w:p>
            <w:pPr>
              <w:numPr>
                <w:ilvl w:val="0"/>
                <w:numId w:val="1007"/>
              </w:numPr>
              <w:pStyle w:val="Compact"/>
              <w:jc w:val="left"/>
            </w:pPr>
            <w:r>
              <w:t xml:space="preserve">Mal: No compila, tiene warnings, falla en la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Técnicas</w:t>
            </w:r>
          </w:p>
        </w:tc>
        <w:tc>
          <w:p>
            <w:pPr>
              <w:numPr>
                <w:ilvl w:val="0"/>
                <w:numId w:val="1008"/>
              </w:numPr>
              <w:pStyle w:val="Compact"/>
              <w:jc w:val="left"/>
            </w:pPr>
            <w:r>
              <w:t xml:space="preserve">Bien: usa técnicas vistas en clases</w:t>
            </w:r>
          </w:p>
          <w:p>
            <w:pPr>
              <w:numPr>
                <w:ilvl w:val="0"/>
                <w:numId w:val="1008"/>
              </w:numPr>
              <w:pStyle w:val="Compact"/>
              <w:jc w:val="left"/>
            </w:pPr>
            <w:r>
              <w:t xml:space="preserve">Mejor: usa técnicas encontradas fuera de clases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Estética</w:t>
            </w:r>
          </w:p>
        </w:tc>
        <w:tc>
          <w:p>
            <w:pPr>
              <w:numPr>
                <w:ilvl w:val="0"/>
                <w:numId w:val="1009"/>
              </w:numPr>
              <w:pStyle w:val="Compact"/>
              <w:jc w:val="left"/>
            </w:pPr>
            <w:r>
              <w:t xml:space="preserve">Bien: código indentado, uso de módulos, comentarios, HLint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Demostración</w:t>
            </w:r>
          </w:p>
        </w:tc>
        <w:tc>
          <w:p>
            <w:pPr>
              <w:numPr>
                <w:ilvl w:val="0"/>
                <w:numId w:val="1010"/>
              </w:numPr>
              <w:pStyle w:val="Compact"/>
              <w:jc w:val="left"/>
            </w:pPr>
            <w:r>
              <w:t xml:space="preserve">Bien: preparar explicación del proyecto para el dia del examen</w:t>
            </w:r>
          </w:p>
          <w:p>
            <w:pPr>
              <w:numPr>
                <w:ilvl w:val="0"/>
                <w:numId w:val="1010"/>
              </w:numPr>
              <w:pStyle w:val="Compact"/>
              <w:jc w:val="left"/>
            </w:pPr>
            <w:r>
              <w:t xml:space="preserve">Mal: leer el código en vivo sin explicar la intención de este</w:t>
            </w:r>
          </w:p>
        </w:tc>
      </w:tr>
    </w:tbl>
    <w:p>
      <w:pPr>
        <w:pStyle w:val="Heading1"/>
      </w:pPr>
      <w:bookmarkStart w:id="27" w:name="Xb53beadc77f4bc8e2b299a0d3eeb84004633477"/>
      <w:r>
        <w:t xml:space="preserve">Proyectos entregados desde 2015 (para no repetirlos)</w:t>
      </w:r>
      <w:bookmarkEnd w:id="27"/>
    </w:p>
    <w:tbl>
      <w:tblPr>
        <w:tblStyle w:val="Table"/>
        <w:tblW w:type="pct" w:w="5000.0"/>
        <w:tblLook w:firstRow="1"/>
      </w:tblPr>
      <w:tblGrid>
        <w:gridCol w:w="1320"/>
        <w:gridCol w:w="5668"/>
        <w:gridCol w:w="9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 alumnos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Nota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2</w:t>
            </w:r>
          </w:p>
        </w:tc>
        <w:tc>
          <w:p>
            <w:pPr>
              <w:pStyle w:val="Compact"/>
              <w:jc w:val="left"/>
            </w:pPr>
            <w:r>
              <w:t xml:space="preserve">Generador de resumen de textos en HTML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Juego de truco en modo texto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Intérprete de Chip8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Mejoro de un programa de path tracing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2</w:t>
            </w:r>
          </w:p>
        </w:tc>
        <w:tc>
          <w:p>
            <w:pPr>
              <w:pStyle w:val="Compact"/>
              <w:jc w:val="left"/>
            </w:pPr>
            <w:r>
              <w:t xml:space="preserve">Resolvedor de Sudoku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2</w:t>
            </w:r>
          </w:p>
        </w:tc>
        <w:tc>
          <w:p>
            <w:pPr>
              <w:pStyle w:val="Compact"/>
              <w:jc w:val="left"/>
            </w:pPr>
            <w:r>
              <w:t xml:space="preserve">4 en linea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Motor de tilemap con QT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Herramienta a lo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de Unix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Protótipo de Arkanoid con Gloss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Sokoban en modo texto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1</w:t>
            </w:r>
          </w:p>
        </w:tc>
        <w:tc>
          <w:p>
            <w:pPr>
              <w:pStyle w:val="Compact"/>
              <w:jc w:val="left"/>
            </w:pPr>
            <w:r>
              <w:t xml:space="preserve">Convertidor de Markdown a HTML usando combinadores de parsers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2</w:t>
            </w:r>
          </w:p>
        </w:tc>
        <w:tc>
          <w:p>
            <w:pPr>
              <w:pStyle w:val="Compact"/>
              <w:jc w:val="left"/>
            </w:pPr>
            <w:r>
              <w:t xml:space="preserve">Tateti con Gloss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2" Target="https://hackage.haskell.org/package/brick" TargetMode="External" /><Relationship Type="http://schemas.openxmlformats.org/officeDocument/2006/relationships/hyperlink" Id="rId23" Target="https://hackage.haskell.org/package/gloss" TargetMode="External" /><Relationship Type="http://schemas.openxmlformats.org/officeDocument/2006/relationships/hyperlink" Id="rId25" Target="https://hackage.haskell.org/package/hlint" TargetMode="External" /><Relationship Type="http://schemas.openxmlformats.org/officeDocument/2006/relationships/hyperlink" Id="rId21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hackage.haskell.org/package/brick" TargetMode="External" /><Relationship Type="http://schemas.openxmlformats.org/officeDocument/2006/relationships/hyperlink" Id="rId23" Target="https://hackage.haskell.org/package/gloss" TargetMode="External" /><Relationship Type="http://schemas.openxmlformats.org/officeDocument/2006/relationships/hyperlink" Id="rId25" Target="https://hackage.haskell.org/package/hlint" TargetMode="External" /><Relationship Type="http://schemas.openxmlformats.org/officeDocument/2006/relationships/hyperlink" Id="rId21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de Programación Declarativa</dc:title>
  <dc:creator/>
  <cp:keywords/>
  <dcterms:created xsi:type="dcterms:W3CDTF">2020-10-22T13:24:29Z</dcterms:created>
  <dcterms:modified xsi:type="dcterms:W3CDTF">2020-10-22T13:24:29Z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