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C9" w:rsidRPr="00D63F4E" w:rsidRDefault="00D63F4E" w:rsidP="00D63F4E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D63F4E">
        <w:rPr>
          <w:rFonts w:ascii="Times New Roman" w:hAnsi="Times New Roman"/>
          <w:b/>
          <w:i/>
          <w:sz w:val="32"/>
          <w:szCs w:val="24"/>
        </w:rPr>
        <w:t>JOSÉ II, SACRO IMPERADOR ROMANO-</w:t>
      </w:r>
      <w:proofErr w:type="gramStart"/>
      <w:r w:rsidRPr="00D63F4E">
        <w:rPr>
          <w:rFonts w:ascii="Times New Roman" w:hAnsi="Times New Roman"/>
          <w:b/>
          <w:i/>
          <w:sz w:val="32"/>
          <w:szCs w:val="24"/>
        </w:rPr>
        <w:t>GERMÂNICO</w:t>
      </w:r>
      <w:proofErr w:type="gramEnd"/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José II (Viena, 13 de Março de 1741 - 20 de Fevereiro de 1790) foi imperador do Sacro Império Romano-Germânico entre 1765 e 1790. Deteve ainda os títulos de rei da Boémia e da Hungria e de Arquiduque da Áustria (1780-1790). Filho mais velho de Francisco I e de Maria Teresa. A sua ação governativa valeu-lhe o título de "déspota esclarecido". Foi amigo dos Enciclopedistas e dos Fisiocratas.</w:t>
      </w:r>
    </w:p>
    <w:p w:rsidR="006444C9" w:rsidRPr="00D63F4E" w:rsidRDefault="006444C9" w:rsidP="00D63F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Em 1760 casou com Isabel de Parma que faleceram três anos depois. A sua mãe obriga-o a casar com Maria Josefa da Baviera, que morre em 1767, sem dar um filho a José.</w:t>
      </w:r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 xml:space="preserve">Com a morte do pai, em 1765, recebe o título de Imperador, mas só exerce plenamente o poder depois da morte de sua mãe em 1780, tendo praticado com ela a </w:t>
      </w:r>
      <w:proofErr w:type="spellStart"/>
      <w:proofErr w:type="gramStart"/>
      <w:r w:rsidRPr="00D63F4E">
        <w:rPr>
          <w:rFonts w:ascii="Times New Roman" w:hAnsi="Times New Roman"/>
          <w:sz w:val="24"/>
          <w:szCs w:val="24"/>
        </w:rPr>
        <w:t>co-regência</w:t>
      </w:r>
      <w:proofErr w:type="spellEnd"/>
      <w:proofErr w:type="gramEnd"/>
      <w:r w:rsidRPr="00D63F4E">
        <w:rPr>
          <w:rFonts w:ascii="Times New Roman" w:hAnsi="Times New Roman"/>
          <w:sz w:val="24"/>
          <w:szCs w:val="24"/>
        </w:rPr>
        <w:t xml:space="preserve">. Durante o período da </w:t>
      </w:r>
      <w:proofErr w:type="spellStart"/>
      <w:proofErr w:type="gramStart"/>
      <w:r w:rsidRPr="00D63F4E">
        <w:rPr>
          <w:rFonts w:ascii="Times New Roman" w:hAnsi="Times New Roman"/>
          <w:sz w:val="24"/>
          <w:szCs w:val="24"/>
        </w:rPr>
        <w:t>co-regência</w:t>
      </w:r>
      <w:proofErr w:type="spellEnd"/>
      <w:proofErr w:type="gramEnd"/>
      <w:r w:rsidRPr="00D63F4E">
        <w:rPr>
          <w:rFonts w:ascii="Times New Roman" w:hAnsi="Times New Roman"/>
          <w:sz w:val="24"/>
          <w:szCs w:val="24"/>
        </w:rPr>
        <w:t xml:space="preserve"> dedica-se a viajar pelos estados austríacos e pelo estrangeiro.</w:t>
      </w:r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Entre as primeiras reformas que empreendeu encontra-se a centralização administrativa do Império através da supressão dos órgãos colegiais e da criação de uma chancelaria com vastos poderes.</w:t>
      </w:r>
    </w:p>
    <w:p w:rsidR="006444C9" w:rsidRPr="00D63F4E" w:rsidRDefault="006444C9" w:rsidP="00D63F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 xml:space="preserve">Na economia, José II praticou políticas próximas do </w:t>
      </w:r>
      <w:proofErr w:type="spellStart"/>
      <w:r w:rsidRPr="00D63F4E">
        <w:rPr>
          <w:rFonts w:ascii="Times New Roman" w:hAnsi="Times New Roman"/>
          <w:sz w:val="24"/>
          <w:szCs w:val="24"/>
        </w:rPr>
        <w:t>colbertismo</w:t>
      </w:r>
      <w:proofErr w:type="spellEnd"/>
      <w:r w:rsidRPr="00D63F4E">
        <w:rPr>
          <w:rFonts w:ascii="Times New Roman" w:hAnsi="Times New Roman"/>
          <w:sz w:val="24"/>
          <w:szCs w:val="24"/>
        </w:rPr>
        <w:t>. Procedeu-se a um cadastro das terras, construiu-se uma rede de estradas e fomentaram-se as indústrias, sobretudo na Boémia.</w:t>
      </w:r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Através do Édito de Tolerância de 1781 concedeu a liberdade de culto a todos os cristãos, embora os protestantes não obtivessem todos os direitos. Os judeus deixaram de ser obrigados de trazer sinais distintivos nas roupas e puderam frequentar as universidades.</w:t>
      </w:r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Apesar de muito apegado ao catolicismo, não hesita em colocar a Igreja sob sua autoridade, exercendo uma política religiosa autónoma de Roma que ficou conhecida por "</w:t>
      </w:r>
      <w:proofErr w:type="spellStart"/>
      <w:r w:rsidRPr="00D63F4E">
        <w:rPr>
          <w:rFonts w:ascii="Times New Roman" w:hAnsi="Times New Roman"/>
          <w:sz w:val="24"/>
          <w:szCs w:val="24"/>
        </w:rPr>
        <w:t>josefismo</w:t>
      </w:r>
      <w:proofErr w:type="spellEnd"/>
      <w:r w:rsidRPr="00D63F4E">
        <w:rPr>
          <w:rFonts w:ascii="Times New Roman" w:hAnsi="Times New Roman"/>
          <w:sz w:val="24"/>
          <w:szCs w:val="24"/>
        </w:rPr>
        <w:t>". Suprimiu as ordens contemplativas e vendeu os bens destas em proveito das obras assistenciais (1781), fez com que os clérigos seculares se tornassem funcionários civis e instituiu seminários estatais. Limita o culto das relíquias, os feriados e as peregrinações.</w:t>
      </w:r>
    </w:p>
    <w:p w:rsidR="006444C9" w:rsidRPr="00D63F4E" w:rsidRDefault="006444C9" w:rsidP="00D63F4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Na área social, José II aboliu a servidão (Novembro de 1781) e a tortura (1785). Fundou novos hospitais, asilos e orfanatos. A educação passou a ser encarado como responsabilidade do Estado, tendo sido decretado em 1773 o ensino primário obrigatório.</w:t>
      </w:r>
    </w:p>
    <w:p w:rsidR="006444C9" w:rsidRPr="00D63F4E" w:rsidRDefault="006444C9" w:rsidP="00D63F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lastRenderedPageBreak/>
        <w:t>No campo da diplomacia fez uma aliança com Catarina II da Rússia contra os Turcos, mas José fracassou nos intentos de derrotá-los.</w:t>
      </w:r>
    </w:p>
    <w:p w:rsidR="006444C9" w:rsidRPr="00D63F4E" w:rsidRDefault="006444C9" w:rsidP="00D63F4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O alemão tornou-se língua obrigatória no Império em 1784.</w:t>
      </w:r>
    </w:p>
    <w:p w:rsidR="006444C9" w:rsidRPr="00D63F4E" w:rsidRDefault="006444C9" w:rsidP="00D63F4E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3F4E">
        <w:rPr>
          <w:rFonts w:ascii="Times New Roman" w:hAnsi="Times New Roman"/>
          <w:sz w:val="24"/>
          <w:szCs w:val="24"/>
        </w:rPr>
        <w:t>As suas reformas viriam a provocar descontentamento entre os nobres da Hungria e entre o clero, pelo que José teve que recuar em alguns aspectos. A orientação centralizadora que imprimiu ao Estado provocou a revolta dos Países Baixos Austríacos. O seu sucessor, o seu irmão Leopoldo II, viria mesmo a abandonar muitas dessas reformas.</w:t>
      </w:r>
    </w:p>
    <w:p w:rsidR="006444C9" w:rsidRPr="00D63F4E" w:rsidRDefault="006444C9" w:rsidP="00D63F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444C9" w:rsidRPr="006444C9" w:rsidRDefault="006444C9" w:rsidP="006444C9">
      <w:pPr>
        <w:rPr>
          <w:rFonts w:ascii="Times New Roman" w:hAnsi="Times New Roman"/>
        </w:rPr>
      </w:pPr>
      <w:bookmarkStart w:id="0" w:name="_GoBack"/>
      <w:bookmarkEnd w:id="0"/>
    </w:p>
    <w:p w:rsidR="006444C9" w:rsidRDefault="006444C9" w:rsidP="006444C9">
      <w:pPr>
        <w:rPr>
          <w:rFonts w:ascii="Times New Roman" w:hAnsi="Times New Roman"/>
        </w:rPr>
      </w:pPr>
    </w:p>
    <w:p w:rsidR="006444C9" w:rsidRPr="006444C9" w:rsidRDefault="006444C9" w:rsidP="006444C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4384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45"/>
        <w:gridCol w:w="2835"/>
        <w:gridCol w:w="2408"/>
      </w:tblGrid>
      <w:tr w:rsidR="006444C9" w:rsidRPr="006444C9" w:rsidTr="006444C9">
        <w:tc>
          <w:tcPr>
            <w:tcW w:w="1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44C9" w:rsidRPr="006444C9" w:rsidRDefault="006444C9" w:rsidP="006444C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Francisco I da Germânia" w:history="1">
              <w:r w:rsidRPr="006444C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Francisco I</w:t>
              </w:r>
            </w:hyperlink>
          </w:p>
        </w:tc>
        <w:tc>
          <w:tcPr>
            <w:tcW w:w="18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44C9" w:rsidRPr="006444C9" w:rsidRDefault="00D63F4E" w:rsidP="006444C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Anexo:Lista de imperadores do Sacro Império Romano-Germânico" w:history="1">
              <w:r w:rsidR="006444C9" w:rsidRPr="006444C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6444C9"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765" w:history="1">
              <w:r w:rsidR="006444C9" w:rsidRPr="006444C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1765</w:t>
              </w:r>
            </w:hyperlink>
            <w:r w:rsidR="006444C9"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790" w:history="1">
              <w:r w:rsidR="006444C9" w:rsidRPr="006444C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1790</w:t>
              </w:r>
            </w:hyperlink>
          </w:p>
        </w:tc>
        <w:tc>
          <w:tcPr>
            <w:tcW w:w="1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44C9" w:rsidRPr="006444C9" w:rsidRDefault="006444C9" w:rsidP="006444C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6444C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Leopoldo II da Germânia" w:history="1">
              <w:r w:rsidRPr="006444C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Leopoldo II</w:t>
              </w:r>
            </w:hyperlink>
          </w:p>
        </w:tc>
      </w:tr>
    </w:tbl>
    <w:p w:rsidR="0028621F" w:rsidRPr="006444C9" w:rsidRDefault="0028621F" w:rsidP="006444C9">
      <w:pPr>
        <w:rPr>
          <w:rFonts w:ascii="Times New Roman" w:hAnsi="Times New Roman"/>
        </w:rPr>
      </w:pPr>
    </w:p>
    <w:sectPr w:rsidR="0028621F" w:rsidRPr="00644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C9"/>
    <w:rsid w:val="0028621F"/>
    <w:rsid w:val="006444C9"/>
    <w:rsid w:val="00D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C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C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7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76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imperadores_do_Sacro_Imp%C3%A9rio_Romano-Germ%C3%A2n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Francisco_I_da_Germ%C3%A2n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eopoldo_II_da_Germ%C3%A2n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2011-10-30T07:49:00Z</dcterms:created>
  <dcterms:modified xsi:type="dcterms:W3CDTF">2012-10-15T13:54:00Z</dcterms:modified>
</cp:coreProperties>
</file>