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DA5" w:rsidRPr="0088053C" w:rsidRDefault="0088053C" w:rsidP="0088053C">
      <w:pPr>
        <w:spacing w:line="360" w:lineRule="auto"/>
        <w:jc w:val="both"/>
        <w:rPr>
          <w:rFonts w:ascii="Times New Roman" w:hAnsi="Times New Roman"/>
          <w:b/>
          <w:sz w:val="32"/>
          <w:szCs w:val="24"/>
        </w:rPr>
      </w:pPr>
      <w:r w:rsidRPr="0088053C">
        <w:rPr>
          <w:rFonts w:ascii="Times New Roman" w:hAnsi="Times New Roman"/>
          <w:b/>
          <w:sz w:val="32"/>
          <w:szCs w:val="24"/>
        </w:rPr>
        <w:t>OTÃO III, SACRO IMPERADOR ROMANO-</w:t>
      </w:r>
      <w:proofErr w:type="gramStart"/>
      <w:r w:rsidRPr="0088053C">
        <w:rPr>
          <w:rFonts w:ascii="Times New Roman" w:hAnsi="Times New Roman"/>
          <w:b/>
          <w:sz w:val="32"/>
          <w:szCs w:val="24"/>
        </w:rPr>
        <w:t>GERMÂNICO</w:t>
      </w:r>
      <w:proofErr w:type="gramEnd"/>
    </w:p>
    <w:p w:rsidR="00B45DA5" w:rsidRPr="0088053C" w:rsidRDefault="00B45DA5" w:rsidP="0088053C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8053C">
        <w:rPr>
          <w:rFonts w:ascii="Times New Roman" w:hAnsi="Times New Roman"/>
          <w:sz w:val="24"/>
          <w:szCs w:val="24"/>
        </w:rPr>
        <w:t>Otão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 III, ou Oto III (</w:t>
      </w:r>
      <w:proofErr w:type="spellStart"/>
      <w:r w:rsidRPr="0088053C">
        <w:rPr>
          <w:rFonts w:ascii="Times New Roman" w:hAnsi="Times New Roman"/>
          <w:sz w:val="24"/>
          <w:szCs w:val="24"/>
        </w:rPr>
        <w:t>Kessel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, 23 de janeiro de 980 - Civita </w:t>
      </w:r>
      <w:proofErr w:type="spellStart"/>
      <w:r w:rsidRPr="0088053C">
        <w:rPr>
          <w:rFonts w:ascii="Times New Roman" w:hAnsi="Times New Roman"/>
          <w:sz w:val="24"/>
          <w:szCs w:val="24"/>
        </w:rPr>
        <w:t>Castellana</w:t>
      </w:r>
      <w:proofErr w:type="spellEnd"/>
      <w:r w:rsidRPr="0088053C">
        <w:rPr>
          <w:rFonts w:ascii="Times New Roman" w:hAnsi="Times New Roman"/>
          <w:sz w:val="24"/>
          <w:szCs w:val="24"/>
        </w:rPr>
        <w:t>, 23 ou 24 de janeiro de 1002), foi o terceiro imperador do Sacro Império Romano-Germânico de 996 até 1002 e rei da Alemanha de 983 até 1002. Filho de Otão II foi eleito rei em Verona, aos três anos, alguns dias após a morte de seu pai.</w:t>
      </w:r>
    </w:p>
    <w:p w:rsidR="00B45DA5" w:rsidRPr="0088053C" w:rsidRDefault="00B45DA5" w:rsidP="0088053C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88053C">
        <w:rPr>
          <w:rFonts w:ascii="Times New Roman" w:hAnsi="Times New Roman"/>
          <w:b/>
          <w:i/>
          <w:sz w:val="28"/>
          <w:szCs w:val="24"/>
        </w:rPr>
        <w:t>Juventude</w:t>
      </w:r>
    </w:p>
    <w:p w:rsidR="00B45DA5" w:rsidRPr="0088053C" w:rsidRDefault="00B45DA5" w:rsidP="0088053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88053C">
        <w:rPr>
          <w:rFonts w:ascii="Times New Roman" w:hAnsi="Times New Roman"/>
          <w:sz w:val="24"/>
          <w:szCs w:val="24"/>
        </w:rPr>
        <w:t xml:space="preserve">Oto nasceu em </w:t>
      </w:r>
      <w:proofErr w:type="spellStart"/>
      <w:r w:rsidRPr="0088053C">
        <w:rPr>
          <w:rFonts w:ascii="Times New Roman" w:hAnsi="Times New Roman"/>
          <w:sz w:val="24"/>
          <w:szCs w:val="24"/>
        </w:rPr>
        <w:t>Kessel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, uma localidade na cidade de </w:t>
      </w:r>
      <w:proofErr w:type="spellStart"/>
      <w:r w:rsidRPr="0088053C">
        <w:rPr>
          <w:rFonts w:ascii="Times New Roman" w:hAnsi="Times New Roman"/>
          <w:sz w:val="24"/>
          <w:szCs w:val="24"/>
        </w:rPr>
        <w:t>Goch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, no atual distrito de </w:t>
      </w:r>
      <w:proofErr w:type="spellStart"/>
      <w:r w:rsidRPr="0088053C">
        <w:rPr>
          <w:rFonts w:ascii="Times New Roman" w:hAnsi="Times New Roman"/>
          <w:sz w:val="24"/>
          <w:szCs w:val="24"/>
        </w:rPr>
        <w:t>Cleves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, pertencente ao estado da Renânia do </w:t>
      </w:r>
      <w:proofErr w:type="spellStart"/>
      <w:r w:rsidRPr="0088053C">
        <w:rPr>
          <w:rFonts w:ascii="Times New Roman" w:hAnsi="Times New Roman"/>
          <w:sz w:val="24"/>
          <w:szCs w:val="24"/>
        </w:rPr>
        <w:t>Norte-Vestfália</w:t>
      </w:r>
      <w:proofErr w:type="spellEnd"/>
      <w:r w:rsidRPr="0088053C">
        <w:rPr>
          <w:rFonts w:ascii="Times New Roman" w:hAnsi="Times New Roman"/>
          <w:sz w:val="24"/>
          <w:szCs w:val="24"/>
        </w:rPr>
        <w:t>, na Alemanha.</w:t>
      </w:r>
    </w:p>
    <w:p w:rsidR="00B45DA5" w:rsidRPr="0088053C" w:rsidRDefault="00B45DA5" w:rsidP="008805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053C">
        <w:rPr>
          <w:rFonts w:ascii="Times New Roman" w:hAnsi="Times New Roman"/>
          <w:sz w:val="24"/>
          <w:szCs w:val="24"/>
        </w:rPr>
        <w:t xml:space="preserve">Foi proclamado rei da Alemanha em Verona em junho de 983, quando tinha apenas </w:t>
      </w:r>
      <w:proofErr w:type="spellStart"/>
      <w:r w:rsidRPr="0088053C">
        <w:rPr>
          <w:rFonts w:ascii="Times New Roman" w:hAnsi="Times New Roman"/>
          <w:sz w:val="24"/>
          <w:szCs w:val="24"/>
        </w:rPr>
        <w:t>tres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 anos de idade, e coroado em Aachen (Aix-</w:t>
      </w:r>
      <w:proofErr w:type="spellStart"/>
      <w:r w:rsidRPr="0088053C">
        <w:rPr>
          <w:rFonts w:ascii="Times New Roman" w:hAnsi="Times New Roman"/>
          <w:sz w:val="24"/>
          <w:szCs w:val="24"/>
        </w:rPr>
        <w:t>la</w:t>
      </w:r>
      <w:proofErr w:type="spellEnd"/>
      <w:r w:rsidRPr="0088053C">
        <w:rPr>
          <w:rFonts w:ascii="Times New Roman" w:hAnsi="Times New Roman"/>
          <w:sz w:val="24"/>
          <w:szCs w:val="24"/>
        </w:rPr>
        <w:t>-</w:t>
      </w:r>
      <w:proofErr w:type="spellStart"/>
      <w:r w:rsidRPr="0088053C">
        <w:rPr>
          <w:rFonts w:ascii="Times New Roman" w:hAnsi="Times New Roman"/>
          <w:sz w:val="24"/>
          <w:szCs w:val="24"/>
        </w:rPr>
        <w:t>Chapelle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 em 25 de dezembro do mesmo ano). Seu pai morreu quatro dias antes da cerimônia, mas a notícia de sua morte só chegou à Alemanha após a coroação.</w:t>
      </w:r>
    </w:p>
    <w:p w:rsidR="00B45DA5" w:rsidRPr="0088053C" w:rsidRDefault="00B45DA5" w:rsidP="0088053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88053C">
        <w:rPr>
          <w:rFonts w:ascii="Times New Roman" w:hAnsi="Times New Roman"/>
          <w:sz w:val="24"/>
          <w:szCs w:val="24"/>
        </w:rPr>
        <w:t xml:space="preserve">No início de 984, Henrique II, Duque da Baviera, que havia sido deposto como duque da Baviera por Oto II, prendeu o pequeno Oto e forçou aceitarem sua regência como membro da casa reinante. Para reforçar sua posição, aliou-se ao rei Lotário de França. </w:t>
      </w:r>
      <w:proofErr w:type="spellStart"/>
      <w:r w:rsidRPr="0088053C">
        <w:rPr>
          <w:rFonts w:ascii="Times New Roman" w:hAnsi="Times New Roman"/>
          <w:sz w:val="24"/>
          <w:szCs w:val="24"/>
        </w:rPr>
        <w:t>Willigis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, o arcebispo de Mainz, líder do partido de Oto, induziu Henrique a liberar o jovem rei prisioneiro, recebendo de volta o ducado da Baviera. Oto foi então devolvido a sua mãe, a princesa bizantina </w:t>
      </w:r>
      <w:proofErr w:type="spellStart"/>
      <w:r w:rsidRPr="0088053C">
        <w:rPr>
          <w:rFonts w:ascii="Times New Roman" w:hAnsi="Times New Roman"/>
          <w:sz w:val="24"/>
          <w:szCs w:val="24"/>
        </w:rPr>
        <w:t>Teofânia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 de Bizâncio, que serviu de regente a partir de então. Ela abandonou a política imperialista de seu marido e devotou-se completamente a aumentar a aliança entre a Igreja e o Império. Ela não conseguiu, entretanto, evitar que a França se libertasse da influência alemã. Conseguiu tomar conta dos interesses nacionais do império no leste. Um de seus maiores sucessos foi conseguir manter a supremacia feudal sobre a Boêmia.</w:t>
      </w:r>
    </w:p>
    <w:p w:rsidR="00B45DA5" w:rsidRPr="0088053C" w:rsidRDefault="00B45DA5" w:rsidP="008805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8053C">
        <w:rPr>
          <w:rFonts w:ascii="Times New Roman" w:hAnsi="Times New Roman"/>
          <w:sz w:val="24"/>
          <w:szCs w:val="24"/>
        </w:rPr>
        <w:t xml:space="preserve">Após a morte de </w:t>
      </w:r>
      <w:proofErr w:type="spellStart"/>
      <w:r w:rsidRPr="0088053C">
        <w:rPr>
          <w:rFonts w:ascii="Times New Roman" w:hAnsi="Times New Roman"/>
          <w:sz w:val="24"/>
          <w:szCs w:val="24"/>
        </w:rPr>
        <w:t>Teofânia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 de Bizâncio em 991, a avó de Oto, Adelaide da Itália, serviu como regente junto com </w:t>
      </w:r>
      <w:proofErr w:type="spellStart"/>
      <w:r w:rsidRPr="0088053C">
        <w:rPr>
          <w:rFonts w:ascii="Times New Roman" w:hAnsi="Times New Roman"/>
          <w:sz w:val="24"/>
          <w:szCs w:val="24"/>
        </w:rPr>
        <w:t>Willigis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 até que Oto III atingisse a maioridade em 994.</w:t>
      </w:r>
    </w:p>
    <w:p w:rsidR="00B45DA5" w:rsidRPr="0088053C" w:rsidRDefault="00B45DA5" w:rsidP="0088053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8053C">
        <w:rPr>
          <w:rFonts w:ascii="Times New Roman" w:hAnsi="Times New Roman"/>
          <w:sz w:val="24"/>
          <w:szCs w:val="24"/>
        </w:rPr>
        <w:t xml:space="preserve">Oto teve como mentores </w:t>
      </w:r>
      <w:proofErr w:type="spellStart"/>
      <w:r w:rsidRPr="0088053C">
        <w:rPr>
          <w:rFonts w:ascii="Times New Roman" w:hAnsi="Times New Roman"/>
          <w:sz w:val="24"/>
          <w:szCs w:val="24"/>
        </w:rPr>
        <w:t>Bernward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, o bispo de Hildesheim, e </w:t>
      </w:r>
      <w:proofErr w:type="spellStart"/>
      <w:r w:rsidRPr="0088053C">
        <w:rPr>
          <w:rFonts w:ascii="Times New Roman" w:hAnsi="Times New Roman"/>
          <w:sz w:val="24"/>
          <w:szCs w:val="24"/>
        </w:rPr>
        <w:t>Gerbert</w:t>
      </w:r>
      <w:proofErr w:type="spellEnd"/>
      <w:r w:rsidRPr="0088053C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8053C">
        <w:rPr>
          <w:rFonts w:ascii="Times New Roman" w:hAnsi="Times New Roman"/>
          <w:sz w:val="24"/>
          <w:szCs w:val="24"/>
        </w:rPr>
        <w:t>Aurillac</w:t>
      </w:r>
      <w:proofErr w:type="spellEnd"/>
      <w:r w:rsidRPr="0088053C">
        <w:rPr>
          <w:rFonts w:ascii="Times New Roman" w:hAnsi="Times New Roman"/>
          <w:sz w:val="24"/>
          <w:szCs w:val="24"/>
        </w:rPr>
        <w:t>, arcebispo de Reims.</w:t>
      </w:r>
    </w:p>
    <w:p w:rsidR="00B45DA5" w:rsidRPr="0088053C" w:rsidRDefault="00B45DA5" w:rsidP="0088053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B5BA2" w:rsidRPr="0088053C" w:rsidRDefault="00FB5BA2" w:rsidP="0088053C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B5BA2" w:rsidRPr="00FB5BA2" w:rsidRDefault="00FB5BA2" w:rsidP="00FB5BA2">
      <w:pPr>
        <w:tabs>
          <w:tab w:val="left" w:pos="439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</w:p>
    <w:tbl>
      <w:tblPr>
        <w:tblW w:w="3919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51"/>
        <w:gridCol w:w="1968"/>
        <w:gridCol w:w="3164"/>
      </w:tblGrid>
      <w:tr w:rsidR="00FB5BA2" w:rsidRPr="00FB5BA2" w:rsidTr="00FB5BA2">
        <w:trPr>
          <w:trHeight w:val="889"/>
        </w:trPr>
        <w:tc>
          <w:tcPr>
            <w:tcW w:w="12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FB5BA2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Oto II" w:history="1">
              <w:r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</w:t>
              </w:r>
            </w:hyperlink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88053C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Anexo:Lista de reis da Germânia" w:history="1">
              <w:r w:rsidR="00FB5BA2"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Alemanha</w:t>
              </w:r>
            </w:hyperlink>
            <w:r w:rsidR="00FB5BA2"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983" w:history="1">
              <w:r w:rsidR="00FB5BA2" w:rsidRPr="00FB5BA2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983</w:t>
              </w:r>
            </w:hyperlink>
            <w:r w:rsidR="00FB5BA2"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8" w:tooltip="1002" w:history="1">
              <w:r w:rsidR="00FB5BA2" w:rsidRPr="00FB5BA2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1002</w:t>
              </w:r>
            </w:hyperlink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FB5BA2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Henrique II, Sacro Imperador Romano" w:history="1">
              <w:r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Henrique II, Sacro Imperador Romano</w:t>
              </w:r>
              <w:proofErr w:type="gramStart"/>
            </w:hyperlink>
            <w:proofErr w:type="gramEnd"/>
          </w:p>
        </w:tc>
      </w:tr>
      <w:tr w:rsidR="00FB5BA2" w:rsidRPr="00FB5BA2" w:rsidTr="00FB5BA2">
        <w:trPr>
          <w:trHeight w:val="889"/>
        </w:trPr>
        <w:tc>
          <w:tcPr>
            <w:tcW w:w="12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FB5BA2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Oto II" w:history="1">
              <w:r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</w:t>
              </w:r>
            </w:hyperlink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88053C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Sacro Imperador Romano-Germânico" w:history="1">
              <w:r w:rsidR="00FB5BA2"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 Imperador Romano-Germânico</w:t>
              </w:r>
            </w:hyperlink>
            <w:r w:rsidR="00FB5BA2"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996" w:history="1">
              <w:r w:rsidR="00FB5BA2" w:rsidRPr="00FB5BA2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996</w:t>
              </w:r>
            </w:hyperlink>
            <w:r w:rsidR="00FB5BA2"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13" w:tooltip="1002" w:history="1">
              <w:r w:rsidR="00FB5BA2" w:rsidRPr="00FB5BA2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1002</w:t>
              </w:r>
            </w:hyperlink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FB5BA2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Henrique II, Sacro Imperador Romano" w:history="1">
              <w:r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Henrique II, Sacro Imperador Romano</w:t>
              </w:r>
              <w:proofErr w:type="gramStart"/>
            </w:hyperlink>
            <w:proofErr w:type="gramEnd"/>
          </w:p>
        </w:tc>
      </w:tr>
      <w:tr w:rsidR="00FB5BA2" w:rsidRPr="00FB5BA2" w:rsidTr="00FB5BA2">
        <w:trPr>
          <w:trHeight w:val="606"/>
        </w:trPr>
        <w:tc>
          <w:tcPr>
            <w:tcW w:w="12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FB5BA2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5" w:tooltip="Oto II" w:history="1">
              <w:r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Oto II</w:t>
              </w:r>
            </w:hyperlink>
          </w:p>
        </w:tc>
        <w:tc>
          <w:tcPr>
            <w:tcW w:w="145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88053C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6" w:tooltip="Anexo:Lista de reis da Itália" w:history="1">
              <w:r w:rsidR="00FB5BA2"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 da Itália</w:t>
              </w:r>
            </w:hyperlink>
          </w:p>
        </w:tc>
        <w:tc>
          <w:tcPr>
            <w:tcW w:w="23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B5BA2" w:rsidRPr="00FB5BA2" w:rsidRDefault="00FB5BA2" w:rsidP="00FB5BA2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FB5BA2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7" w:tooltip="Henrique II, Sacro Imperador Romano" w:history="1">
              <w:r w:rsidRPr="00FB5BA2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Henrique II, Sacro Imperador Romano</w:t>
              </w:r>
              <w:proofErr w:type="gramStart"/>
            </w:hyperlink>
            <w:proofErr w:type="gramEnd"/>
          </w:p>
        </w:tc>
      </w:tr>
    </w:tbl>
    <w:p w:rsidR="00B45DA5" w:rsidRPr="00FB5BA2" w:rsidRDefault="00B45DA5" w:rsidP="00FB5BA2">
      <w:pPr>
        <w:tabs>
          <w:tab w:val="left" w:pos="439"/>
        </w:tabs>
        <w:rPr>
          <w:rFonts w:ascii="Times New Roman" w:hAnsi="Times New Roman"/>
          <w:sz w:val="20"/>
        </w:rPr>
      </w:pPr>
    </w:p>
    <w:sectPr w:rsidR="00B45DA5" w:rsidRPr="00FB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A5"/>
    <w:rsid w:val="0088053C"/>
    <w:rsid w:val="009F5B96"/>
    <w:rsid w:val="00B45DA5"/>
    <w:rsid w:val="00F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A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A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002" TargetMode="External"/><Relationship Id="rId13" Type="http://schemas.openxmlformats.org/officeDocument/2006/relationships/hyperlink" Target="http://pt.wikipedia.org/wiki/100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t.wikipedia.org/wiki/983" TargetMode="External"/><Relationship Id="rId12" Type="http://schemas.openxmlformats.org/officeDocument/2006/relationships/hyperlink" Target="http://pt.wikipedia.org/wiki/996" TargetMode="External"/><Relationship Id="rId17" Type="http://schemas.openxmlformats.org/officeDocument/2006/relationships/hyperlink" Target="http://pt.wikipedia.org/wiki/Henrique_II,_Sacro_Imperador_Romano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Anexo:Lista_de_reis_da_It%C3%A1lia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Anexo:Lista_de_reis_da_Germ%C3%A2nia" TargetMode="External"/><Relationship Id="rId11" Type="http://schemas.openxmlformats.org/officeDocument/2006/relationships/hyperlink" Target="http://pt.wikipedia.org/wiki/Sacro_Imperador_Romano-Germ%C3%A2nico" TargetMode="External"/><Relationship Id="rId5" Type="http://schemas.openxmlformats.org/officeDocument/2006/relationships/hyperlink" Target="http://pt.wikipedia.org/wiki/Oto_II" TargetMode="External"/><Relationship Id="rId15" Type="http://schemas.openxmlformats.org/officeDocument/2006/relationships/hyperlink" Target="http://pt.wikipedia.org/wiki/Oto_II" TargetMode="External"/><Relationship Id="rId10" Type="http://schemas.openxmlformats.org/officeDocument/2006/relationships/hyperlink" Target="http://pt.wikipedia.org/wiki/Oto_II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Henrique_II,_Sacro_Imperador_Romano" TargetMode="External"/><Relationship Id="rId14" Type="http://schemas.openxmlformats.org/officeDocument/2006/relationships/hyperlink" Target="http://pt.wikipedia.org/wiki/Henrique_II,_Sacro_Imperador_Roman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2011-10-30T05:37:00Z</dcterms:created>
  <dcterms:modified xsi:type="dcterms:W3CDTF">2012-10-15T14:42:00Z</dcterms:modified>
</cp:coreProperties>
</file>