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3F1C" w:rsidRDefault="00793F1C">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10471" w:type="dxa"/>
        <w:tblInd w:w="-252" w:type="dxa"/>
        <w:tblBorders>
          <w:top w:val="nil"/>
          <w:left w:val="nil"/>
          <w:bottom w:val="nil"/>
          <w:right w:val="nil"/>
          <w:insideH w:val="nil"/>
          <w:insideV w:val="nil"/>
        </w:tblBorders>
        <w:tblLayout w:type="fixed"/>
        <w:tblLook w:val="0400" w:firstRow="0" w:lastRow="0" w:firstColumn="0" w:lastColumn="0" w:noHBand="0" w:noVBand="1"/>
      </w:tblPr>
      <w:tblGrid>
        <w:gridCol w:w="6480"/>
        <w:gridCol w:w="3991"/>
      </w:tblGrid>
      <w:tr w:rsidR="00793F1C">
        <w:tc>
          <w:tcPr>
            <w:tcW w:w="6480" w:type="dxa"/>
          </w:tcPr>
          <w:p w:rsidR="00793F1C" w:rsidRDefault="001B1EDC">
            <w:pPr>
              <w:pBdr>
                <w:top w:val="nil"/>
                <w:left w:val="nil"/>
                <w:bottom w:val="nil"/>
                <w:right w:val="nil"/>
                <w:between w:val="nil"/>
              </w:pBdr>
              <w:jc w:val="both"/>
              <w:rPr>
                <w:rFonts w:ascii="Whitney Book" w:eastAsia="Whitney Book" w:hAnsi="Whitney Book" w:cs="Whitney Book"/>
                <w:b/>
                <w:color w:val="000000"/>
                <w:sz w:val="28"/>
                <w:szCs w:val="28"/>
              </w:rPr>
            </w:pPr>
            <w:r>
              <w:rPr>
                <w:rFonts w:ascii="Whitney Book" w:eastAsia="Whitney Book" w:hAnsi="Whitney Book" w:cs="Whitney Book"/>
                <w:b/>
                <w:color w:val="000000"/>
                <w:sz w:val="28"/>
                <w:szCs w:val="28"/>
              </w:rPr>
              <w:t xml:space="preserve">      Systems and Biomedical Engineering Department  </w:t>
            </w:r>
          </w:p>
        </w:tc>
        <w:tc>
          <w:tcPr>
            <w:tcW w:w="3991" w:type="dxa"/>
          </w:tcPr>
          <w:p w:rsidR="00793F1C" w:rsidRDefault="001B1EDC">
            <w:pPr>
              <w:pBdr>
                <w:top w:val="nil"/>
                <w:left w:val="nil"/>
                <w:bottom w:val="nil"/>
                <w:right w:val="nil"/>
                <w:between w:val="nil"/>
              </w:pBdr>
              <w:ind w:left="360"/>
              <w:jc w:val="both"/>
              <w:rPr>
                <w:rFonts w:ascii="Whitney Book" w:eastAsia="Whitney Book" w:hAnsi="Whitney Book" w:cs="Whitney Book"/>
                <w:b/>
                <w:color w:val="000000"/>
                <w:sz w:val="28"/>
                <w:szCs w:val="28"/>
              </w:rPr>
            </w:pPr>
            <w:r>
              <w:rPr>
                <w:rFonts w:ascii="Whitney Book" w:eastAsia="Whitney Book" w:hAnsi="Whitney Book" w:cs="Whitney Book"/>
                <w:b/>
                <w:color w:val="000000"/>
                <w:sz w:val="28"/>
                <w:szCs w:val="28"/>
              </w:rPr>
              <w:t>Fourth Year / AI in Medicine</w:t>
            </w:r>
          </w:p>
        </w:tc>
      </w:tr>
      <w:tr w:rsidR="00793F1C">
        <w:tc>
          <w:tcPr>
            <w:tcW w:w="6480" w:type="dxa"/>
          </w:tcPr>
          <w:p w:rsidR="00793F1C" w:rsidRDefault="001B1EDC">
            <w:pPr>
              <w:pBdr>
                <w:top w:val="nil"/>
                <w:left w:val="nil"/>
                <w:bottom w:val="nil"/>
                <w:right w:val="nil"/>
                <w:between w:val="nil"/>
              </w:pBdr>
              <w:ind w:left="360"/>
              <w:jc w:val="both"/>
              <w:rPr>
                <w:rFonts w:ascii="Whitney Book" w:eastAsia="Whitney Book" w:hAnsi="Whitney Book" w:cs="Whitney Book"/>
                <w:b/>
                <w:color w:val="000000"/>
                <w:sz w:val="28"/>
                <w:szCs w:val="28"/>
              </w:rPr>
            </w:pPr>
            <w:r>
              <w:rPr>
                <w:rFonts w:ascii="Whitney Book" w:eastAsia="Whitney Book" w:hAnsi="Whitney Book" w:cs="Whitney Book"/>
                <w:b/>
                <w:color w:val="000000"/>
                <w:sz w:val="28"/>
                <w:szCs w:val="28"/>
              </w:rPr>
              <w:t>Faculty of Engineering</w:t>
            </w:r>
          </w:p>
        </w:tc>
        <w:tc>
          <w:tcPr>
            <w:tcW w:w="3991" w:type="dxa"/>
          </w:tcPr>
          <w:p w:rsidR="00793F1C" w:rsidRDefault="001B1EDC">
            <w:pPr>
              <w:pBdr>
                <w:top w:val="nil"/>
                <w:left w:val="nil"/>
                <w:bottom w:val="nil"/>
                <w:right w:val="nil"/>
                <w:between w:val="nil"/>
              </w:pBdr>
              <w:ind w:left="360"/>
              <w:jc w:val="both"/>
              <w:rPr>
                <w:rFonts w:ascii="Whitney Book" w:eastAsia="Whitney Book" w:hAnsi="Whitney Book" w:cs="Whitney Book"/>
                <w:b/>
                <w:color w:val="000000"/>
                <w:sz w:val="28"/>
                <w:szCs w:val="28"/>
              </w:rPr>
            </w:pPr>
            <w:r>
              <w:rPr>
                <w:rFonts w:ascii="Whitney Book" w:eastAsia="Whitney Book" w:hAnsi="Whitney Book" w:cs="Whitney Book"/>
                <w:b/>
                <w:color w:val="000000"/>
                <w:sz w:val="28"/>
                <w:szCs w:val="28"/>
              </w:rPr>
              <w:t xml:space="preserve">       </w:t>
            </w:r>
          </w:p>
        </w:tc>
      </w:tr>
      <w:tr w:rsidR="00793F1C">
        <w:tc>
          <w:tcPr>
            <w:tcW w:w="6480" w:type="dxa"/>
          </w:tcPr>
          <w:p w:rsidR="00793F1C" w:rsidRDefault="001B1EDC">
            <w:pPr>
              <w:pBdr>
                <w:top w:val="nil"/>
                <w:left w:val="nil"/>
                <w:bottom w:val="nil"/>
                <w:right w:val="nil"/>
                <w:between w:val="nil"/>
              </w:pBdr>
              <w:ind w:left="360"/>
              <w:jc w:val="both"/>
              <w:rPr>
                <w:rFonts w:ascii="Whitney Book" w:eastAsia="Whitney Book" w:hAnsi="Whitney Book" w:cs="Whitney Book"/>
                <w:b/>
                <w:color w:val="000000"/>
                <w:sz w:val="28"/>
                <w:szCs w:val="28"/>
              </w:rPr>
            </w:pPr>
            <w:r>
              <w:rPr>
                <w:rFonts w:ascii="Whitney Book" w:eastAsia="Whitney Book" w:hAnsi="Whitney Book" w:cs="Whitney Book"/>
                <w:b/>
                <w:color w:val="000000"/>
                <w:sz w:val="28"/>
                <w:szCs w:val="28"/>
              </w:rPr>
              <w:t>Cairo University</w:t>
            </w:r>
          </w:p>
        </w:tc>
        <w:tc>
          <w:tcPr>
            <w:tcW w:w="3991" w:type="dxa"/>
          </w:tcPr>
          <w:p w:rsidR="00793F1C" w:rsidRDefault="001B1EDC">
            <w:pPr>
              <w:pBdr>
                <w:top w:val="nil"/>
                <w:left w:val="nil"/>
                <w:bottom w:val="nil"/>
                <w:right w:val="nil"/>
                <w:between w:val="nil"/>
              </w:pBdr>
              <w:ind w:left="360"/>
              <w:jc w:val="both"/>
              <w:rPr>
                <w:rFonts w:ascii="Whitney Book" w:eastAsia="Whitney Book" w:hAnsi="Whitney Book" w:cs="Whitney Book"/>
                <w:b/>
                <w:color w:val="000000"/>
                <w:sz w:val="28"/>
                <w:szCs w:val="28"/>
              </w:rPr>
            </w:pPr>
            <w:r>
              <w:rPr>
                <w:rFonts w:ascii="Whitney Book" w:eastAsia="Whitney Book" w:hAnsi="Whitney Book" w:cs="Whitney Book"/>
                <w:b/>
                <w:color w:val="000000"/>
                <w:sz w:val="28"/>
                <w:szCs w:val="28"/>
              </w:rPr>
              <w:t xml:space="preserve">Due Date  </w:t>
            </w:r>
            <w:r>
              <w:rPr>
                <w:rFonts w:ascii="Whitney Book" w:eastAsia="Whitney Book" w:hAnsi="Whitney Book" w:cs="Whitney Book"/>
                <w:b/>
                <w:sz w:val="28"/>
                <w:szCs w:val="28"/>
              </w:rPr>
              <w:t>23</w:t>
            </w:r>
            <w:r>
              <w:rPr>
                <w:rFonts w:ascii="Whitney Book" w:eastAsia="Whitney Book" w:hAnsi="Whitney Book" w:cs="Whitney Book"/>
                <w:b/>
                <w:color w:val="000000"/>
                <w:sz w:val="28"/>
                <w:szCs w:val="28"/>
              </w:rPr>
              <w:t>/</w:t>
            </w:r>
            <w:r>
              <w:rPr>
                <w:rFonts w:ascii="Whitney Book" w:eastAsia="Whitney Book" w:hAnsi="Whitney Book" w:cs="Whitney Book"/>
                <w:b/>
                <w:sz w:val="28"/>
                <w:szCs w:val="28"/>
              </w:rPr>
              <w:t>12</w:t>
            </w:r>
            <w:r>
              <w:rPr>
                <w:rFonts w:ascii="Whitney Book" w:eastAsia="Whitney Book" w:hAnsi="Whitney Book" w:cs="Whitney Book"/>
                <w:b/>
                <w:color w:val="000000"/>
                <w:sz w:val="28"/>
                <w:szCs w:val="28"/>
              </w:rPr>
              <w:t>/2020</w:t>
            </w:r>
          </w:p>
        </w:tc>
      </w:tr>
    </w:tbl>
    <w:p w:rsidR="00793F1C" w:rsidRDefault="00793F1C">
      <w:pPr>
        <w:pBdr>
          <w:top w:val="nil"/>
          <w:left w:val="nil"/>
          <w:bottom w:val="nil"/>
          <w:right w:val="nil"/>
          <w:between w:val="nil"/>
        </w:pBdr>
        <w:jc w:val="center"/>
        <w:rPr>
          <w:rFonts w:ascii="Times New Roman" w:eastAsia="Times New Roman" w:hAnsi="Times New Roman" w:cs="Times New Roman"/>
        </w:rPr>
      </w:pPr>
    </w:p>
    <w:p w:rsidR="00793F1C" w:rsidRDefault="00793F1C">
      <w:pPr>
        <w:pBdr>
          <w:top w:val="nil"/>
          <w:left w:val="nil"/>
          <w:bottom w:val="nil"/>
          <w:right w:val="nil"/>
          <w:between w:val="nil"/>
        </w:pBdr>
        <w:jc w:val="center"/>
        <w:rPr>
          <w:rFonts w:ascii="Times New Roman" w:eastAsia="Times New Roman" w:hAnsi="Times New Roman" w:cs="Times New Roman"/>
          <w:sz w:val="28"/>
          <w:szCs w:val="28"/>
        </w:rPr>
      </w:pPr>
    </w:p>
    <w:p w:rsidR="00793F1C" w:rsidRDefault="001B1EDC">
      <w:pPr>
        <w:pBdr>
          <w:top w:val="nil"/>
          <w:left w:val="nil"/>
          <w:bottom w:val="nil"/>
          <w:right w:val="nil"/>
          <w:between w:val="nil"/>
        </w:pBdr>
        <w:jc w:val="center"/>
        <w:rPr>
          <w:rFonts w:ascii="Old Standard TT" w:eastAsia="Old Standard TT" w:hAnsi="Old Standard TT" w:cs="Old Standard TT"/>
          <w:b/>
          <w:sz w:val="36"/>
          <w:szCs w:val="36"/>
        </w:rPr>
      </w:pPr>
      <w:r>
        <w:rPr>
          <w:rFonts w:ascii="Times New Roman" w:eastAsia="Times New Roman" w:hAnsi="Times New Roman" w:cs="Times New Roman"/>
          <w:b/>
          <w:color w:val="000000"/>
          <w:sz w:val="36"/>
          <w:szCs w:val="36"/>
        </w:rPr>
        <w:t>Assignment #</w:t>
      </w:r>
      <w:r w:rsidR="00344495">
        <w:rPr>
          <w:rFonts w:ascii="Times New Roman" w:eastAsia="Times New Roman" w:hAnsi="Times New Roman" w:cs="Times New Roman"/>
          <w:b/>
          <w:sz w:val="36"/>
          <w:szCs w:val="36"/>
        </w:rPr>
        <w:t>5</w:t>
      </w:r>
      <w:bookmarkStart w:id="0" w:name="_GoBack"/>
      <w:bookmarkEnd w:id="0"/>
      <w:r>
        <w:rPr>
          <w:rFonts w:ascii="Times New Roman" w:eastAsia="Times New Roman" w:hAnsi="Times New Roman" w:cs="Times New Roman"/>
          <w:b/>
          <w:color w:val="000000"/>
          <w:sz w:val="36"/>
          <w:szCs w:val="36"/>
        </w:rPr>
        <w:t xml:space="preserve"> </w:t>
      </w:r>
      <w:r w:rsidR="00DB12F2">
        <w:rPr>
          <w:rFonts w:ascii="Times New Roman" w:eastAsia="Times New Roman" w:hAnsi="Times New Roman" w:cs="Times New Roman"/>
          <w:b/>
          <w:sz w:val="36"/>
          <w:szCs w:val="36"/>
        </w:rPr>
        <w:t>Neural Networks</w:t>
      </w:r>
    </w:p>
    <w:p w:rsidR="001B1EDC" w:rsidRPr="001B1EDC" w:rsidRDefault="001B1EDC" w:rsidP="00DB12F2">
      <w:pPr>
        <w:spacing w:before="100" w:beforeAutospacing="1" w:after="100" w:afterAutospacing="1"/>
        <w:rPr>
          <w:rFonts w:ascii="Old Standard TT" w:eastAsia="Old Standard TT" w:hAnsi="Old Standard TT" w:cs="Old Standard TT"/>
          <w:color w:val="000000"/>
          <w:sz w:val="22"/>
          <w:szCs w:val="22"/>
        </w:rPr>
      </w:pPr>
      <w:r w:rsidRPr="001B1EDC">
        <w:rPr>
          <w:rFonts w:ascii="Old Standard TT" w:eastAsia="Old Standard TT" w:hAnsi="Old Standard TT" w:cs="Old Standard TT"/>
          <w:color w:val="000000"/>
          <w:sz w:val="22"/>
          <w:szCs w:val="22"/>
        </w:rPr>
        <w:t xml:space="preserve">In this assignment, you are to implement the Backpropagation algorithm. In order to get full credit, you are expected to cover </w:t>
      </w:r>
      <w:r>
        <w:rPr>
          <w:rFonts w:ascii="Old Standard TT" w:eastAsia="Old Standard TT" w:hAnsi="Old Standard TT" w:cs="Old Standard TT"/>
          <w:color w:val="000000"/>
          <w:sz w:val="22"/>
          <w:szCs w:val="22"/>
        </w:rPr>
        <w:t xml:space="preserve">the first 4 requirements </w:t>
      </w:r>
      <w:r w:rsidRPr="001B1EDC">
        <w:rPr>
          <w:rFonts w:ascii="Old Standard TT" w:eastAsia="Old Standard TT" w:hAnsi="Old Standard TT" w:cs="Old Standard TT"/>
          <w:color w:val="000000"/>
          <w:sz w:val="22"/>
          <w:szCs w:val="22"/>
        </w:rPr>
        <w:t>of the following</w:t>
      </w:r>
      <w:r>
        <w:rPr>
          <w:rFonts w:ascii="Old Standard TT" w:eastAsia="Old Standard TT" w:hAnsi="Old Standard TT" w:cs="Old Standard TT"/>
          <w:color w:val="000000"/>
          <w:sz w:val="22"/>
          <w:szCs w:val="22"/>
        </w:rPr>
        <w:t>. The last component of the question is a bonus requirement</w:t>
      </w:r>
      <w:r w:rsidRPr="001B1EDC">
        <w:rPr>
          <w:rFonts w:ascii="Old Standard TT" w:eastAsia="Old Standard TT" w:hAnsi="Old Standard TT" w:cs="Old Standard TT"/>
          <w:color w:val="000000"/>
          <w:sz w:val="22"/>
          <w:szCs w:val="22"/>
        </w:rPr>
        <w:t>:</w:t>
      </w:r>
    </w:p>
    <w:p w:rsidR="001B1EDC" w:rsidRPr="001B1EDC" w:rsidRDefault="001B1EDC" w:rsidP="00DB12F2">
      <w:pPr>
        <w:pStyle w:val="ListParagraph"/>
        <w:numPr>
          <w:ilvl w:val="0"/>
          <w:numId w:val="4"/>
        </w:numPr>
        <w:spacing w:before="100" w:beforeAutospacing="1" w:after="100" w:afterAutospacing="1"/>
        <w:ind w:left="360"/>
        <w:jc w:val="both"/>
        <w:rPr>
          <w:rFonts w:ascii="Old Standard TT" w:eastAsia="Old Standard TT" w:hAnsi="Old Standard TT" w:cs="Old Standard TT"/>
          <w:color w:val="000000"/>
          <w:sz w:val="22"/>
          <w:szCs w:val="22"/>
        </w:rPr>
      </w:pPr>
      <w:r w:rsidRPr="001B1EDC">
        <w:rPr>
          <w:rFonts w:ascii="Old Standard TT" w:eastAsia="Old Standard TT" w:hAnsi="Old Standard TT" w:cs="Old Standard TT"/>
          <w:color w:val="000000"/>
          <w:sz w:val="22"/>
          <w:szCs w:val="22"/>
        </w:rPr>
        <w:t>Correctly implement the Backpropagation algorithm. We will assume discrete classification. As a result, you should make sure that your output layer as one node per class and the predicted label is that of the node with the highest activation. You may also need to reformat the input files to reflect this design decision. Your implementation must support the following:</w:t>
      </w:r>
    </w:p>
    <w:p w:rsidR="001B1EDC" w:rsidRPr="001B1EDC" w:rsidRDefault="001B1EDC" w:rsidP="001B1EDC">
      <w:pPr>
        <w:numPr>
          <w:ilvl w:val="1"/>
          <w:numId w:val="4"/>
        </w:numPr>
        <w:spacing w:before="100" w:beforeAutospacing="1" w:after="100" w:afterAutospacing="1"/>
        <w:ind w:left="720"/>
        <w:rPr>
          <w:rFonts w:ascii="Old Standard TT" w:eastAsia="Old Standard TT" w:hAnsi="Old Standard TT" w:cs="Old Standard TT"/>
          <w:color w:val="000000"/>
          <w:sz w:val="22"/>
          <w:szCs w:val="22"/>
        </w:rPr>
      </w:pPr>
      <w:r w:rsidRPr="001B1EDC">
        <w:rPr>
          <w:rFonts w:ascii="Old Standard TT" w:eastAsia="Old Standard TT" w:hAnsi="Old Standard TT" w:cs="Old Standard TT"/>
          <w:color w:val="000000"/>
          <w:sz w:val="22"/>
          <w:szCs w:val="22"/>
        </w:rPr>
        <w:t>Ability to create arbitrary network structure (number of hidden layers, number of nodes per layer, etc.).</w:t>
      </w:r>
    </w:p>
    <w:p w:rsidR="001B1EDC" w:rsidRPr="001B1EDC" w:rsidRDefault="001B1EDC" w:rsidP="001B1EDC">
      <w:pPr>
        <w:numPr>
          <w:ilvl w:val="1"/>
          <w:numId w:val="4"/>
        </w:numPr>
        <w:spacing w:before="100" w:beforeAutospacing="1" w:after="100" w:afterAutospacing="1"/>
        <w:ind w:left="720"/>
        <w:rPr>
          <w:rFonts w:ascii="Old Standard TT" w:eastAsia="Old Standard TT" w:hAnsi="Old Standard TT" w:cs="Old Standard TT"/>
          <w:color w:val="000000"/>
          <w:sz w:val="22"/>
          <w:szCs w:val="22"/>
        </w:rPr>
      </w:pPr>
      <w:r w:rsidRPr="001B1EDC">
        <w:rPr>
          <w:rFonts w:ascii="Old Standard TT" w:eastAsia="Old Standard TT" w:hAnsi="Old Standard TT" w:cs="Old Standard TT"/>
          <w:color w:val="000000"/>
          <w:sz w:val="22"/>
          <w:szCs w:val="22"/>
        </w:rPr>
        <w:t>Random weight initialization (small random weights with mean 0).</w:t>
      </w:r>
    </w:p>
    <w:p w:rsidR="001B1EDC" w:rsidRPr="001B1EDC" w:rsidRDefault="001B1EDC" w:rsidP="001B1EDC">
      <w:pPr>
        <w:numPr>
          <w:ilvl w:val="1"/>
          <w:numId w:val="4"/>
        </w:numPr>
        <w:spacing w:before="100" w:beforeAutospacing="1" w:after="100" w:afterAutospacing="1"/>
        <w:ind w:left="720"/>
        <w:rPr>
          <w:rFonts w:ascii="Old Standard TT" w:eastAsia="Old Standard TT" w:hAnsi="Old Standard TT" w:cs="Old Standard TT"/>
          <w:color w:val="000000"/>
          <w:sz w:val="22"/>
          <w:szCs w:val="22"/>
        </w:rPr>
      </w:pPr>
      <w:r w:rsidRPr="001B1EDC">
        <w:rPr>
          <w:rFonts w:ascii="Old Standard TT" w:eastAsia="Old Standard TT" w:hAnsi="Old Standard TT" w:cs="Old Standard TT"/>
          <w:color w:val="000000"/>
          <w:sz w:val="22"/>
          <w:szCs w:val="22"/>
        </w:rPr>
        <w:t>Incremental weight update.</w:t>
      </w:r>
    </w:p>
    <w:p w:rsidR="001B1EDC" w:rsidRPr="001B1EDC" w:rsidRDefault="001B1EDC" w:rsidP="001B1EDC">
      <w:pPr>
        <w:numPr>
          <w:ilvl w:val="1"/>
          <w:numId w:val="4"/>
        </w:numPr>
        <w:spacing w:before="100" w:beforeAutospacing="1" w:after="100" w:afterAutospacing="1"/>
        <w:ind w:left="720"/>
        <w:rPr>
          <w:rFonts w:ascii="Old Standard TT" w:eastAsia="Old Standard TT" w:hAnsi="Old Standard TT" w:cs="Old Standard TT"/>
          <w:color w:val="000000"/>
          <w:sz w:val="22"/>
          <w:szCs w:val="22"/>
        </w:rPr>
      </w:pPr>
      <w:r w:rsidRPr="001B1EDC">
        <w:rPr>
          <w:rFonts w:ascii="Old Standard TT" w:eastAsia="Old Standard TT" w:hAnsi="Old Standard TT" w:cs="Old Standard TT"/>
          <w:color w:val="000000"/>
          <w:sz w:val="22"/>
          <w:szCs w:val="22"/>
        </w:rPr>
        <w:t>A reasonable stopping criterion.</w:t>
      </w:r>
    </w:p>
    <w:p w:rsidR="001B1EDC" w:rsidRPr="001B1EDC" w:rsidRDefault="001B1EDC" w:rsidP="001B1EDC">
      <w:pPr>
        <w:numPr>
          <w:ilvl w:val="1"/>
          <w:numId w:val="4"/>
        </w:numPr>
        <w:spacing w:before="100" w:beforeAutospacing="1" w:after="100" w:afterAutospacing="1"/>
        <w:ind w:left="720"/>
        <w:rPr>
          <w:rFonts w:ascii="Old Standard TT" w:eastAsia="Old Standard TT" w:hAnsi="Old Standard TT" w:cs="Old Standard TT"/>
          <w:color w:val="000000"/>
          <w:sz w:val="22"/>
          <w:szCs w:val="22"/>
        </w:rPr>
      </w:pPr>
      <w:r w:rsidRPr="001B1EDC">
        <w:rPr>
          <w:rFonts w:ascii="Old Standard TT" w:eastAsia="Old Standard TT" w:hAnsi="Old Standard TT" w:cs="Old Standard TT"/>
          <w:color w:val="000000"/>
          <w:sz w:val="22"/>
          <w:szCs w:val="22"/>
        </w:rPr>
        <w:t>Training set randomization at each epoch.</w:t>
      </w:r>
    </w:p>
    <w:p w:rsidR="001B1EDC" w:rsidRPr="001B1EDC" w:rsidRDefault="001B1EDC" w:rsidP="001B1EDC">
      <w:pPr>
        <w:numPr>
          <w:ilvl w:val="1"/>
          <w:numId w:val="4"/>
        </w:numPr>
        <w:spacing w:before="100" w:beforeAutospacing="1" w:after="100" w:afterAutospacing="1"/>
        <w:ind w:left="720"/>
        <w:rPr>
          <w:rFonts w:ascii="Old Standard TT" w:eastAsia="Old Standard TT" w:hAnsi="Old Standard TT" w:cs="Old Standard TT"/>
          <w:color w:val="000000"/>
          <w:sz w:val="22"/>
          <w:szCs w:val="22"/>
        </w:rPr>
      </w:pPr>
      <w:r w:rsidRPr="001B1EDC">
        <w:rPr>
          <w:rFonts w:ascii="Old Standard TT" w:eastAsia="Old Standard TT" w:hAnsi="Old Standard TT" w:cs="Old Standard TT"/>
          <w:color w:val="000000"/>
          <w:sz w:val="22"/>
          <w:szCs w:val="22"/>
        </w:rPr>
        <w:t>An option to include a momentum term in training.</w:t>
      </w:r>
    </w:p>
    <w:p w:rsidR="001B1EDC" w:rsidRPr="001B1EDC" w:rsidRDefault="001B1EDC" w:rsidP="00DB12F2">
      <w:pPr>
        <w:numPr>
          <w:ilvl w:val="0"/>
          <w:numId w:val="4"/>
        </w:numPr>
        <w:tabs>
          <w:tab w:val="clear" w:pos="720"/>
          <w:tab w:val="num" w:pos="450"/>
        </w:tabs>
        <w:spacing w:before="100" w:beforeAutospacing="1" w:after="100" w:afterAutospacing="1"/>
        <w:ind w:left="360"/>
        <w:jc w:val="both"/>
        <w:rPr>
          <w:rFonts w:ascii="Old Standard TT" w:eastAsia="Old Standard TT" w:hAnsi="Old Standard TT" w:cs="Old Standard TT"/>
          <w:color w:val="000000"/>
          <w:sz w:val="22"/>
          <w:szCs w:val="22"/>
        </w:rPr>
      </w:pPr>
      <w:r w:rsidRPr="001B1EDC">
        <w:rPr>
          <w:rFonts w:ascii="Old Standard TT" w:eastAsia="Old Standard TT" w:hAnsi="Old Standard TT" w:cs="Old Standard TT"/>
          <w:color w:val="000000"/>
          <w:sz w:val="22"/>
          <w:szCs w:val="22"/>
        </w:rPr>
        <w:t>Use your backpropagation algorithm on the </w:t>
      </w:r>
      <w:hyperlink r:id="rId5" w:history="1">
        <w:r w:rsidRPr="001B1EDC">
          <w:rPr>
            <w:rFonts w:ascii="Old Standard TT" w:eastAsia="Old Standard TT" w:hAnsi="Old Standard TT" w:cs="Old Standard TT"/>
            <w:color w:val="000000"/>
            <w:sz w:val="22"/>
            <w:szCs w:val="22"/>
          </w:rPr>
          <w:t>Iris</w:t>
        </w:r>
      </w:hyperlink>
      <w:r w:rsidRPr="001B1EDC">
        <w:rPr>
          <w:rFonts w:ascii="Old Standard TT" w:eastAsia="Old Standard TT" w:hAnsi="Old Standard TT" w:cs="Old Standard TT"/>
          <w:color w:val="000000"/>
          <w:sz w:val="22"/>
          <w:szCs w:val="22"/>
        </w:rPr>
        <w:t> problem, with a random 70/30 split.</w:t>
      </w:r>
    </w:p>
    <w:p w:rsidR="001B1EDC" w:rsidRPr="001B1EDC" w:rsidRDefault="001B1EDC" w:rsidP="00DB12F2">
      <w:pPr>
        <w:numPr>
          <w:ilvl w:val="1"/>
          <w:numId w:val="4"/>
        </w:numPr>
        <w:spacing w:before="100" w:beforeAutospacing="1" w:after="100" w:afterAutospacing="1"/>
        <w:ind w:left="720"/>
        <w:jc w:val="both"/>
        <w:rPr>
          <w:rFonts w:ascii="Old Standard TT" w:eastAsia="Old Standard TT" w:hAnsi="Old Standard TT" w:cs="Old Standard TT"/>
          <w:color w:val="000000"/>
          <w:sz w:val="22"/>
          <w:szCs w:val="22"/>
        </w:rPr>
      </w:pPr>
      <w:r w:rsidRPr="001B1EDC">
        <w:rPr>
          <w:rFonts w:ascii="Old Standard TT" w:eastAsia="Old Standard TT" w:hAnsi="Old Standard TT" w:cs="Old Standard TT"/>
          <w:color w:val="000000"/>
          <w:sz w:val="22"/>
          <w:szCs w:val="22"/>
        </w:rPr>
        <w:t>With a single hidden layer and a fixed number of hidden nodes (of your choice), experiment with different learning rates. Graph training and test set accuracy over time for several different learning rates. Based on these results, select a reasonable learning rate.</w:t>
      </w:r>
    </w:p>
    <w:p w:rsidR="001B1EDC" w:rsidRPr="001B1EDC" w:rsidRDefault="001B1EDC" w:rsidP="00DB12F2">
      <w:pPr>
        <w:numPr>
          <w:ilvl w:val="1"/>
          <w:numId w:val="4"/>
        </w:numPr>
        <w:spacing w:before="100" w:beforeAutospacing="1" w:after="100" w:afterAutospacing="1"/>
        <w:ind w:left="720"/>
        <w:jc w:val="both"/>
        <w:rPr>
          <w:rFonts w:ascii="Old Standard TT" w:eastAsia="Old Standard TT" w:hAnsi="Old Standard TT" w:cs="Old Standard TT"/>
          <w:color w:val="000000"/>
          <w:sz w:val="22"/>
          <w:szCs w:val="22"/>
        </w:rPr>
      </w:pPr>
      <w:r w:rsidRPr="001B1EDC">
        <w:rPr>
          <w:rFonts w:ascii="Old Standard TT" w:eastAsia="Old Standard TT" w:hAnsi="Old Standard TT" w:cs="Old Standard TT"/>
          <w:color w:val="000000"/>
          <w:sz w:val="22"/>
          <w:szCs w:val="22"/>
        </w:rPr>
        <w:t>With the learning rate selected and a single hidden layer, experiment with different numbers of hidden nodes, starting from 1 and adding 1 each time until you see no improvement on the training set's accuracy. For each choice of number of hidden nodes, graph training and test set accuracy over time.</w:t>
      </w:r>
    </w:p>
    <w:p w:rsidR="001B1EDC" w:rsidRPr="001B1EDC" w:rsidRDefault="001B1EDC" w:rsidP="00DB12F2">
      <w:pPr>
        <w:numPr>
          <w:ilvl w:val="1"/>
          <w:numId w:val="4"/>
        </w:numPr>
        <w:spacing w:before="100" w:beforeAutospacing="1" w:after="100" w:afterAutospacing="1"/>
        <w:ind w:left="720"/>
        <w:jc w:val="both"/>
        <w:rPr>
          <w:rFonts w:ascii="Old Standard TT" w:eastAsia="Old Standard TT" w:hAnsi="Old Standard TT" w:cs="Old Standard TT"/>
          <w:color w:val="000000"/>
          <w:sz w:val="22"/>
          <w:szCs w:val="22"/>
        </w:rPr>
      </w:pPr>
      <w:r w:rsidRPr="001B1EDC">
        <w:rPr>
          <w:rFonts w:ascii="Old Standard TT" w:eastAsia="Old Standard TT" w:hAnsi="Old Standard TT" w:cs="Old Standard TT"/>
          <w:color w:val="000000"/>
          <w:sz w:val="22"/>
          <w:szCs w:val="22"/>
        </w:rPr>
        <w:t>Record your best number of hidden nodes (i.e., the one resulting in highest accuracy on the test set).</w:t>
      </w:r>
    </w:p>
    <w:p w:rsidR="001B1EDC" w:rsidRPr="001B1EDC" w:rsidRDefault="001B1EDC" w:rsidP="00DB12F2">
      <w:pPr>
        <w:numPr>
          <w:ilvl w:val="0"/>
          <w:numId w:val="4"/>
        </w:numPr>
        <w:spacing w:before="100" w:beforeAutospacing="1" w:after="100" w:afterAutospacing="1"/>
        <w:ind w:left="360"/>
        <w:jc w:val="both"/>
        <w:rPr>
          <w:rFonts w:ascii="Old Standard TT" w:eastAsia="Old Standard TT" w:hAnsi="Old Standard TT" w:cs="Old Standard TT"/>
          <w:color w:val="000000"/>
          <w:sz w:val="22"/>
          <w:szCs w:val="22"/>
        </w:rPr>
      </w:pPr>
      <w:r w:rsidRPr="001B1EDC">
        <w:rPr>
          <w:rFonts w:ascii="Old Standard TT" w:eastAsia="Old Standard TT" w:hAnsi="Old Standard TT" w:cs="Old Standard TT"/>
          <w:color w:val="000000"/>
          <w:sz w:val="22"/>
          <w:szCs w:val="22"/>
        </w:rPr>
        <w:t>Use your backpropagation algorithm on the </w:t>
      </w:r>
      <w:hyperlink r:id="rId6" w:history="1">
        <w:r w:rsidRPr="001B1EDC">
          <w:rPr>
            <w:rFonts w:ascii="Old Standard TT" w:eastAsia="Old Standard TT" w:hAnsi="Old Standard TT" w:cs="Old Standard TT"/>
            <w:color w:val="000000"/>
            <w:sz w:val="22"/>
            <w:szCs w:val="22"/>
          </w:rPr>
          <w:t>Vowel</w:t>
        </w:r>
      </w:hyperlink>
      <w:r w:rsidRPr="001B1EDC">
        <w:rPr>
          <w:rFonts w:ascii="Old Standard TT" w:eastAsia="Old Standard TT" w:hAnsi="Old Standard TT" w:cs="Old Standard TT"/>
          <w:color w:val="000000"/>
          <w:sz w:val="22"/>
          <w:szCs w:val="22"/>
        </w:rPr>
        <w:t> problem, with a random 75/25 split. (Note: Make sure you ignore the "Train or Test" attribute).</w:t>
      </w:r>
    </w:p>
    <w:p w:rsidR="001B1EDC" w:rsidRPr="001B1EDC" w:rsidRDefault="001B1EDC" w:rsidP="00DB12F2">
      <w:pPr>
        <w:numPr>
          <w:ilvl w:val="1"/>
          <w:numId w:val="4"/>
        </w:numPr>
        <w:spacing w:before="100" w:beforeAutospacing="1" w:after="100" w:afterAutospacing="1"/>
        <w:ind w:left="720"/>
        <w:jc w:val="both"/>
        <w:rPr>
          <w:rFonts w:ascii="Old Standard TT" w:eastAsia="Old Standard TT" w:hAnsi="Old Standard TT" w:cs="Old Standard TT"/>
          <w:color w:val="000000"/>
          <w:sz w:val="22"/>
          <w:szCs w:val="22"/>
        </w:rPr>
      </w:pPr>
      <w:r w:rsidRPr="001B1EDC">
        <w:rPr>
          <w:rFonts w:ascii="Old Standard TT" w:eastAsia="Old Standard TT" w:hAnsi="Old Standard TT" w:cs="Old Standard TT"/>
          <w:color w:val="000000"/>
          <w:sz w:val="22"/>
          <w:szCs w:val="22"/>
        </w:rPr>
        <w:t>Repeat the above experiments.</w:t>
      </w:r>
    </w:p>
    <w:p w:rsidR="001B1EDC" w:rsidRPr="001B1EDC" w:rsidRDefault="001B1EDC" w:rsidP="00DB12F2">
      <w:pPr>
        <w:numPr>
          <w:ilvl w:val="1"/>
          <w:numId w:val="4"/>
        </w:numPr>
        <w:spacing w:before="100" w:beforeAutospacing="1" w:after="100" w:afterAutospacing="1"/>
        <w:ind w:left="720"/>
        <w:jc w:val="both"/>
        <w:rPr>
          <w:rFonts w:ascii="Old Standard TT" w:eastAsia="Old Standard TT" w:hAnsi="Old Standard TT" w:cs="Old Standard TT"/>
          <w:color w:val="000000"/>
          <w:sz w:val="22"/>
          <w:szCs w:val="22"/>
        </w:rPr>
      </w:pPr>
      <w:r w:rsidRPr="001B1EDC">
        <w:rPr>
          <w:rFonts w:ascii="Old Standard TT" w:eastAsia="Old Standard TT" w:hAnsi="Old Standard TT" w:cs="Old Standard TT"/>
          <w:color w:val="000000"/>
          <w:sz w:val="22"/>
          <w:szCs w:val="22"/>
        </w:rPr>
        <w:t>With the learning rate selected, induce a 2-hidden layer neural network with 6 hidden nodes in the first layer and 4 hidden nodes in the second. Graph training and test set accuracy over time.</w:t>
      </w:r>
    </w:p>
    <w:p w:rsidR="001B1EDC" w:rsidRPr="001B1EDC" w:rsidRDefault="001B1EDC" w:rsidP="00DB12F2">
      <w:pPr>
        <w:numPr>
          <w:ilvl w:val="0"/>
          <w:numId w:val="4"/>
        </w:numPr>
        <w:spacing w:before="100" w:beforeAutospacing="1" w:after="100" w:afterAutospacing="1"/>
        <w:ind w:left="360"/>
        <w:jc w:val="both"/>
        <w:rPr>
          <w:rFonts w:ascii="Old Standard TT" w:eastAsia="Old Standard TT" w:hAnsi="Old Standard TT" w:cs="Old Standard TT"/>
          <w:color w:val="000000"/>
          <w:sz w:val="22"/>
          <w:szCs w:val="22"/>
        </w:rPr>
      </w:pPr>
      <w:r w:rsidRPr="001B1EDC">
        <w:rPr>
          <w:rFonts w:ascii="Old Standard TT" w:eastAsia="Old Standard TT" w:hAnsi="Old Standard TT" w:cs="Old Standard TT"/>
          <w:color w:val="000000"/>
          <w:sz w:val="22"/>
          <w:szCs w:val="22"/>
        </w:rPr>
        <w:t>Using only the best number of hidden nodes as recorded above for 1 hidden layer and the same training/test splits, re-run your backpropagation algorithm with the momentum term option to induce a neural network for both Iris and Vowel. Graph training and test set accuracy over time.</w:t>
      </w:r>
    </w:p>
    <w:p w:rsidR="001B1EDC" w:rsidRPr="001B1EDC" w:rsidRDefault="001B1EDC" w:rsidP="001B1EDC">
      <w:pPr>
        <w:numPr>
          <w:ilvl w:val="0"/>
          <w:numId w:val="4"/>
        </w:numPr>
        <w:spacing w:before="100" w:beforeAutospacing="1" w:after="100" w:afterAutospacing="1"/>
        <w:ind w:left="360"/>
        <w:rPr>
          <w:rFonts w:ascii="Old Standard TT" w:eastAsia="Old Standard TT" w:hAnsi="Old Standard TT" w:cs="Old Standard TT"/>
          <w:color w:val="000000"/>
          <w:sz w:val="22"/>
          <w:szCs w:val="22"/>
        </w:rPr>
      </w:pPr>
      <w:r w:rsidRPr="001B1EDC">
        <w:rPr>
          <w:rFonts w:ascii="Old Standard TT" w:eastAsia="Old Standard TT" w:hAnsi="Old Standard TT" w:cs="Old Standard TT"/>
          <w:color w:val="000000"/>
          <w:sz w:val="22"/>
          <w:szCs w:val="22"/>
        </w:rPr>
        <w:t>Analyze the data you have collected and thoughtfully answer the following questions:</w:t>
      </w:r>
    </w:p>
    <w:p w:rsidR="001B1EDC" w:rsidRPr="001B1EDC" w:rsidRDefault="001B1EDC" w:rsidP="001B1EDC">
      <w:pPr>
        <w:numPr>
          <w:ilvl w:val="1"/>
          <w:numId w:val="4"/>
        </w:numPr>
        <w:spacing w:before="100" w:beforeAutospacing="1" w:after="100" w:afterAutospacing="1"/>
        <w:ind w:left="1080"/>
        <w:rPr>
          <w:rFonts w:ascii="Old Standard TT" w:eastAsia="Old Standard TT" w:hAnsi="Old Standard TT" w:cs="Old Standard TT"/>
          <w:color w:val="000000"/>
          <w:sz w:val="22"/>
          <w:szCs w:val="22"/>
        </w:rPr>
      </w:pPr>
      <w:r w:rsidRPr="001B1EDC">
        <w:rPr>
          <w:rFonts w:ascii="Old Standard TT" w:eastAsia="Old Standard TT" w:hAnsi="Old Standard TT" w:cs="Old Standard TT"/>
          <w:color w:val="000000"/>
          <w:sz w:val="22"/>
          <w:szCs w:val="22"/>
        </w:rPr>
        <w:t>Discuss the effect of different learning rates on the algorithm's performance.</w:t>
      </w:r>
    </w:p>
    <w:p w:rsidR="001B1EDC" w:rsidRPr="001B1EDC" w:rsidRDefault="001B1EDC" w:rsidP="00DB12F2">
      <w:pPr>
        <w:numPr>
          <w:ilvl w:val="1"/>
          <w:numId w:val="4"/>
        </w:numPr>
        <w:spacing w:before="100" w:beforeAutospacing="1" w:after="100" w:afterAutospacing="1"/>
        <w:ind w:left="1080"/>
        <w:jc w:val="both"/>
        <w:rPr>
          <w:rFonts w:ascii="Old Standard TT" w:eastAsia="Old Standard TT" w:hAnsi="Old Standard TT" w:cs="Old Standard TT"/>
          <w:color w:val="000000"/>
          <w:sz w:val="22"/>
          <w:szCs w:val="22"/>
        </w:rPr>
      </w:pPr>
      <w:r w:rsidRPr="001B1EDC">
        <w:rPr>
          <w:rFonts w:ascii="Old Standard TT" w:eastAsia="Old Standard TT" w:hAnsi="Old Standard TT" w:cs="Old Standard TT"/>
          <w:color w:val="000000"/>
          <w:sz w:val="22"/>
          <w:szCs w:val="22"/>
        </w:rPr>
        <w:t>Discuss the effect of different numbers of hidden units on the algorithm's performance (1-hidden layer case).</w:t>
      </w:r>
    </w:p>
    <w:p w:rsidR="001B1EDC" w:rsidRPr="001B1EDC" w:rsidRDefault="001B1EDC" w:rsidP="00DB12F2">
      <w:pPr>
        <w:numPr>
          <w:ilvl w:val="1"/>
          <w:numId w:val="4"/>
        </w:numPr>
        <w:spacing w:before="100" w:beforeAutospacing="1" w:after="100" w:afterAutospacing="1"/>
        <w:ind w:left="1080"/>
        <w:jc w:val="both"/>
        <w:rPr>
          <w:rFonts w:ascii="Old Standard TT" w:eastAsia="Old Standard TT" w:hAnsi="Old Standard TT" w:cs="Old Standard TT"/>
          <w:color w:val="000000"/>
          <w:sz w:val="22"/>
          <w:szCs w:val="22"/>
        </w:rPr>
      </w:pPr>
      <w:r w:rsidRPr="001B1EDC">
        <w:rPr>
          <w:rFonts w:ascii="Old Standard TT" w:eastAsia="Old Standard TT" w:hAnsi="Old Standard TT" w:cs="Old Standard TT"/>
          <w:color w:val="000000"/>
          <w:sz w:val="22"/>
          <w:szCs w:val="22"/>
        </w:rPr>
        <w:t>Compare your recorded best numbers of hidden nodes for each problem with the following heuristic value: H=N/(10(I+O)), where N is the size of the (training) data set, I is the number of network inputs and O is the number of outputs.</w:t>
      </w:r>
    </w:p>
    <w:p w:rsidR="001B1EDC" w:rsidRPr="001B1EDC" w:rsidRDefault="001B1EDC" w:rsidP="00DB12F2">
      <w:pPr>
        <w:numPr>
          <w:ilvl w:val="1"/>
          <w:numId w:val="4"/>
        </w:numPr>
        <w:spacing w:before="100" w:beforeAutospacing="1" w:after="100" w:afterAutospacing="1"/>
        <w:ind w:left="1080"/>
        <w:jc w:val="both"/>
        <w:rPr>
          <w:rFonts w:ascii="Old Standard TT" w:eastAsia="Old Standard TT" w:hAnsi="Old Standard TT" w:cs="Old Standard TT"/>
          <w:color w:val="000000"/>
          <w:sz w:val="22"/>
          <w:szCs w:val="22"/>
        </w:rPr>
      </w:pPr>
      <w:r w:rsidRPr="001B1EDC">
        <w:rPr>
          <w:rFonts w:ascii="Old Standard TT" w:eastAsia="Old Standard TT" w:hAnsi="Old Standard TT" w:cs="Old Standard TT"/>
          <w:color w:val="000000"/>
          <w:sz w:val="22"/>
          <w:szCs w:val="22"/>
        </w:rPr>
        <w:t>How did the momentum term affect the learner's behavior (number of epochs to convergence, final accuracy, etc.)?</w:t>
      </w:r>
    </w:p>
    <w:p w:rsidR="00793F1C" w:rsidRDefault="001B1EDC">
      <w:pPr>
        <w:spacing w:before="280" w:after="280"/>
        <w:rPr>
          <w:rFonts w:ascii="Old Standard TT" w:eastAsia="Old Standard TT" w:hAnsi="Old Standard TT" w:cs="Old Standard TT"/>
          <w:b/>
          <w:sz w:val="22"/>
          <w:szCs w:val="22"/>
        </w:rPr>
      </w:pPr>
      <w:r>
        <w:rPr>
          <w:rFonts w:ascii="Old Standard TT" w:eastAsia="Old Standard TT" w:hAnsi="Old Standard TT" w:cs="Old Standard TT"/>
          <w:b/>
          <w:sz w:val="22"/>
          <w:szCs w:val="22"/>
        </w:rPr>
        <w:t>General Instructions</w:t>
      </w:r>
    </w:p>
    <w:p w:rsidR="00793F1C" w:rsidRDefault="001B1EDC">
      <w:pPr>
        <w:widowControl w:val="0"/>
        <w:numPr>
          <w:ilvl w:val="0"/>
          <w:numId w:val="1"/>
        </w:numPr>
        <w:pBdr>
          <w:top w:val="nil"/>
          <w:left w:val="nil"/>
          <w:bottom w:val="nil"/>
          <w:right w:val="nil"/>
          <w:between w:val="nil"/>
        </w:pBdr>
        <w:jc w:val="both"/>
        <w:rPr>
          <w:rFonts w:ascii="Old Standard TT" w:eastAsia="Old Standard TT" w:hAnsi="Old Standard TT" w:cs="Old Standard TT"/>
          <w:color w:val="000000"/>
          <w:sz w:val="22"/>
          <w:szCs w:val="22"/>
        </w:rPr>
      </w:pPr>
      <w:r>
        <w:rPr>
          <w:rFonts w:ascii="Old Standard TT" w:eastAsia="Old Standard TT" w:hAnsi="Old Standard TT" w:cs="Old Standard TT"/>
          <w:color w:val="000000"/>
          <w:sz w:val="22"/>
          <w:szCs w:val="22"/>
        </w:rPr>
        <w:lastRenderedPageBreak/>
        <w:t xml:space="preserve">This is an individual </w:t>
      </w:r>
      <w:r>
        <w:rPr>
          <w:rFonts w:ascii="Old Standard TT" w:eastAsia="Old Standard TT" w:hAnsi="Old Standard TT" w:cs="Old Standard TT"/>
          <w:sz w:val="22"/>
          <w:szCs w:val="22"/>
        </w:rPr>
        <w:t>task.</w:t>
      </w:r>
    </w:p>
    <w:p w:rsidR="00793F1C" w:rsidRDefault="001B1EDC">
      <w:pPr>
        <w:widowControl w:val="0"/>
        <w:numPr>
          <w:ilvl w:val="0"/>
          <w:numId w:val="1"/>
        </w:numPr>
        <w:pBdr>
          <w:top w:val="nil"/>
          <w:left w:val="nil"/>
          <w:bottom w:val="nil"/>
          <w:right w:val="nil"/>
          <w:between w:val="nil"/>
        </w:pBdr>
        <w:jc w:val="both"/>
        <w:rPr>
          <w:rFonts w:ascii="Old Standard TT" w:eastAsia="Old Standard TT" w:hAnsi="Old Standard TT" w:cs="Old Standard TT"/>
          <w:color w:val="000000"/>
          <w:sz w:val="22"/>
          <w:szCs w:val="22"/>
        </w:rPr>
      </w:pPr>
      <w:r>
        <w:rPr>
          <w:rFonts w:ascii="Old Standard TT" w:eastAsia="Old Standard TT" w:hAnsi="Old Standard TT" w:cs="Old Standard TT"/>
          <w:color w:val="000000"/>
          <w:sz w:val="22"/>
          <w:szCs w:val="22"/>
        </w:rPr>
        <w:t>The source code as well as the report describing your functions and output should be submitted through Google Classroom.</w:t>
      </w:r>
    </w:p>
    <w:p w:rsidR="00793F1C" w:rsidRDefault="001B1EDC">
      <w:pPr>
        <w:widowControl w:val="0"/>
        <w:numPr>
          <w:ilvl w:val="0"/>
          <w:numId w:val="1"/>
        </w:numPr>
        <w:pBdr>
          <w:top w:val="nil"/>
          <w:left w:val="nil"/>
          <w:bottom w:val="nil"/>
          <w:right w:val="nil"/>
          <w:between w:val="nil"/>
        </w:pBdr>
        <w:jc w:val="both"/>
        <w:rPr>
          <w:rFonts w:ascii="Old Standard TT" w:eastAsia="Old Standard TT" w:hAnsi="Old Standard TT" w:cs="Old Standard TT"/>
          <w:color w:val="000000"/>
          <w:sz w:val="22"/>
          <w:szCs w:val="22"/>
        </w:rPr>
      </w:pPr>
      <w:r>
        <w:rPr>
          <w:rFonts w:ascii="Old Standard TT" w:eastAsia="Old Standard TT" w:hAnsi="Old Standard TT" w:cs="Old Standard TT"/>
          <w:color w:val="000000"/>
          <w:sz w:val="22"/>
          <w:szCs w:val="22"/>
        </w:rPr>
        <w:t xml:space="preserve">The due date for the submission of this phase is </w:t>
      </w:r>
      <w:r>
        <w:rPr>
          <w:rFonts w:ascii="Old Standard TT" w:eastAsia="Old Standard TT" w:hAnsi="Old Standard TT" w:cs="Old Standard TT"/>
          <w:sz w:val="22"/>
          <w:szCs w:val="22"/>
        </w:rPr>
        <w:t>Wednesday</w:t>
      </w:r>
      <w:r>
        <w:rPr>
          <w:rFonts w:ascii="Old Standard TT" w:eastAsia="Old Standard TT" w:hAnsi="Old Standard TT" w:cs="Old Standard TT"/>
          <w:color w:val="000000"/>
          <w:sz w:val="22"/>
          <w:szCs w:val="22"/>
        </w:rPr>
        <w:t xml:space="preserve">, </w:t>
      </w:r>
      <w:r>
        <w:rPr>
          <w:rFonts w:ascii="Old Standard TT" w:eastAsia="Old Standard TT" w:hAnsi="Old Standard TT" w:cs="Old Standard TT"/>
          <w:sz w:val="22"/>
          <w:szCs w:val="22"/>
        </w:rPr>
        <w:t>December</w:t>
      </w:r>
      <w:r>
        <w:rPr>
          <w:rFonts w:ascii="Old Standard TT" w:eastAsia="Old Standard TT" w:hAnsi="Old Standard TT" w:cs="Old Standard TT"/>
          <w:color w:val="000000"/>
          <w:sz w:val="22"/>
          <w:szCs w:val="22"/>
        </w:rPr>
        <w:t xml:space="preserve">, </w:t>
      </w:r>
      <w:r>
        <w:rPr>
          <w:rFonts w:ascii="Old Standard TT" w:eastAsia="Old Standard TT" w:hAnsi="Old Standard TT" w:cs="Old Standard TT"/>
          <w:sz w:val="22"/>
          <w:szCs w:val="22"/>
        </w:rPr>
        <w:t>23</w:t>
      </w:r>
      <w:r>
        <w:rPr>
          <w:rFonts w:ascii="Old Standard TT" w:eastAsia="Old Standard TT" w:hAnsi="Old Standard TT" w:cs="Old Standard TT"/>
          <w:color w:val="000000"/>
          <w:sz w:val="22"/>
          <w:szCs w:val="22"/>
        </w:rPr>
        <w:t>, 2020 at 12:00 am.</w:t>
      </w:r>
    </w:p>
    <w:p w:rsidR="00793F1C" w:rsidRDefault="001B1EDC">
      <w:pPr>
        <w:widowControl w:val="0"/>
        <w:numPr>
          <w:ilvl w:val="0"/>
          <w:numId w:val="1"/>
        </w:numPr>
        <w:pBdr>
          <w:top w:val="nil"/>
          <w:left w:val="nil"/>
          <w:bottom w:val="nil"/>
          <w:right w:val="nil"/>
          <w:between w:val="nil"/>
        </w:pBdr>
        <w:jc w:val="both"/>
        <w:rPr>
          <w:rFonts w:ascii="Old Standard TT" w:eastAsia="Old Standard TT" w:hAnsi="Old Standard TT" w:cs="Old Standard TT"/>
          <w:color w:val="000000"/>
          <w:sz w:val="22"/>
          <w:szCs w:val="22"/>
        </w:rPr>
      </w:pPr>
      <w:r>
        <w:rPr>
          <w:rFonts w:ascii="Old Standard TT" w:eastAsia="Old Standard TT" w:hAnsi="Old Standard TT" w:cs="Old Standard TT"/>
          <w:color w:val="000000"/>
          <w:sz w:val="22"/>
          <w:szCs w:val="22"/>
        </w:rPr>
        <w:t>Please Review the definition of cheating in the first presentation.</w:t>
      </w:r>
    </w:p>
    <w:p w:rsidR="00793F1C" w:rsidRDefault="001B1EDC">
      <w:pPr>
        <w:widowControl w:val="0"/>
        <w:pBdr>
          <w:top w:val="nil"/>
          <w:left w:val="nil"/>
          <w:bottom w:val="nil"/>
          <w:right w:val="nil"/>
          <w:between w:val="nil"/>
        </w:pBdr>
        <w:ind w:left="720"/>
        <w:jc w:val="both"/>
        <w:rPr>
          <w:rFonts w:ascii="Times" w:eastAsia="Times" w:hAnsi="Times" w:cs="Times"/>
          <w:color w:val="000000"/>
          <w:sz w:val="2"/>
          <w:szCs w:val="2"/>
        </w:rPr>
      </w:pPr>
      <w:bookmarkStart w:id="1" w:name="_gjdgxs" w:colFirst="0" w:colLast="0"/>
      <w:bookmarkEnd w:id="1"/>
      <w:r>
        <w:rPr>
          <w:rFonts w:ascii="Times" w:eastAsia="Times" w:hAnsi="Times" w:cs="Times"/>
          <w:color w:val="000000"/>
          <w:sz w:val="32"/>
          <w:szCs w:val="32"/>
        </w:rPr>
        <w:t xml:space="preserve">                               </w:t>
      </w:r>
    </w:p>
    <w:p w:rsidR="00793F1C" w:rsidRDefault="001B1EDC">
      <w:pPr>
        <w:widowControl w:val="0"/>
        <w:pBdr>
          <w:top w:val="nil"/>
          <w:left w:val="nil"/>
          <w:bottom w:val="nil"/>
          <w:right w:val="nil"/>
          <w:between w:val="nil"/>
        </w:pBdr>
        <w:ind w:left="720"/>
        <w:jc w:val="both"/>
        <w:rPr>
          <w:rFonts w:ascii="Old Standard TT" w:eastAsia="Old Standard TT" w:hAnsi="Old Standard TT" w:cs="Old Standard TT"/>
          <w:color w:val="000000"/>
          <w:sz w:val="22"/>
          <w:szCs w:val="22"/>
        </w:rPr>
      </w:pPr>
      <w:r>
        <w:rPr>
          <w:rFonts w:ascii="Times" w:eastAsia="Times" w:hAnsi="Times" w:cs="Times"/>
          <w:color w:val="000000"/>
          <w:sz w:val="32"/>
          <w:szCs w:val="32"/>
        </w:rPr>
        <w:t xml:space="preserve">                                </w:t>
      </w:r>
      <w:r w:rsidR="00DB12F2">
        <w:rPr>
          <w:rFonts w:ascii="Times" w:eastAsia="Times" w:hAnsi="Times" w:cs="Times"/>
          <w:color w:val="000000"/>
          <w:sz w:val="32"/>
          <w:szCs w:val="32"/>
        </w:rPr>
        <w:t xml:space="preserve">                 </w:t>
      </w:r>
      <w:r>
        <w:rPr>
          <w:rFonts w:ascii="Times" w:eastAsia="Times" w:hAnsi="Times" w:cs="Times"/>
          <w:color w:val="000000"/>
          <w:sz w:val="32"/>
          <w:szCs w:val="32"/>
        </w:rPr>
        <w:t xml:space="preserve">  </w:t>
      </w:r>
      <w:r>
        <w:rPr>
          <w:rFonts w:ascii="Old Standard TT" w:eastAsia="Old Standard TT" w:hAnsi="Old Standard TT" w:cs="Old Standard TT"/>
          <w:color w:val="000000"/>
          <w:sz w:val="22"/>
          <w:szCs w:val="22"/>
        </w:rPr>
        <w:t>Best Regards,</w:t>
      </w:r>
    </w:p>
    <w:p w:rsidR="00DB12F2" w:rsidRPr="00DB12F2" w:rsidRDefault="00DB12F2">
      <w:pPr>
        <w:widowControl w:val="0"/>
        <w:pBdr>
          <w:top w:val="nil"/>
          <w:left w:val="nil"/>
          <w:bottom w:val="nil"/>
          <w:right w:val="nil"/>
          <w:between w:val="nil"/>
        </w:pBdr>
        <w:ind w:left="720"/>
        <w:jc w:val="both"/>
        <w:rPr>
          <w:rFonts w:ascii="Edwardian Script ITC" w:eastAsia="Brush Script MT" w:hAnsi="Edwardian Script ITC" w:cs="Brush Script MT"/>
          <w:color w:val="000000"/>
        </w:rPr>
      </w:pPr>
      <w:r>
        <w:rPr>
          <w:rFonts w:ascii="Times New Roman" w:eastAsia="Times New Roman" w:hAnsi="Times New Roman" w:cs="Times New Roman"/>
          <w:color w:val="000000"/>
        </w:rPr>
        <w:t xml:space="preserve">                                                                                         </w:t>
      </w:r>
      <w:r w:rsidRPr="00DB12F2">
        <w:rPr>
          <w:rFonts w:ascii="Edwardian Script ITC" w:eastAsia="Brush Script MT" w:hAnsi="Edwardian Script ITC" w:cs="Brush Script MT"/>
          <w:color w:val="244061" w:themeColor="accent1" w:themeShade="80"/>
          <w:sz w:val="36"/>
          <w:szCs w:val="36"/>
        </w:rPr>
        <w:t>Inas Yassine</w:t>
      </w:r>
    </w:p>
    <w:p w:rsidR="00793F1C" w:rsidRDefault="001B1EDC">
      <w:pPr>
        <w:widowControl w:val="0"/>
        <w:pBdr>
          <w:top w:val="nil"/>
          <w:left w:val="nil"/>
          <w:bottom w:val="nil"/>
          <w:right w:val="nil"/>
          <w:between w:val="nil"/>
        </w:pBdr>
        <w:spacing w:after="240"/>
        <w:ind w:left="720"/>
        <w:jc w:val="both"/>
        <w:rPr>
          <w:rFonts w:ascii="Dancing Script" w:eastAsia="Dancing Script" w:hAnsi="Dancing Script" w:cs="Dancing Script"/>
          <w:color w:val="000000"/>
        </w:rPr>
      </w:pPr>
      <w:r>
        <w:rPr>
          <w:rFonts w:ascii="Times New Roman" w:eastAsia="Times New Roman" w:hAnsi="Times New Roman" w:cs="Times New Roman"/>
          <w:color w:val="000000"/>
        </w:rPr>
        <w:t xml:space="preserve">                                                                                          </w:t>
      </w:r>
    </w:p>
    <w:sectPr w:rsidR="00793F1C">
      <w:pgSz w:w="12240" w:h="15840"/>
      <w:pgMar w:top="594" w:right="1440" w:bottom="693"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ld Standard TT">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Whitney Book">
    <w:altName w:val="Calibri"/>
    <w:panose1 w:val="020B0604020202020204"/>
    <w:charset w:val="00"/>
    <w:family w:val="auto"/>
    <w:pitch w:val="default"/>
  </w:font>
  <w:font w:name="Times">
    <w:panose1 w:val="00000000000000000000"/>
    <w:charset w:val="00"/>
    <w:family w:val="auto"/>
    <w:pitch w:val="variable"/>
    <w:sig w:usb0="E00002FF" w:usb1="5000205A" w:usb2="00000000" w:usb3="00000000" w:csb0="0000019F" w:csb1="00000000"/>
  </w:font>
  <w:font w:name="Edwardian Script ITC">
    <w:panose1 w:val="030303020407070D0804"/>
    <w:charset w:val="4D"/>
    <w:family w:val="script"/>
    <w:pitch w:val="variable"/>
    <w:sig w:usb0="00000003" w:usb1="00000000" w:usb2="00000000" w:usb3="00000000" w:csb0="00000001" w:csb1="00000000"/>
  </w:font>
  <w:font w:name="Brush Script MT">
    <w:panose1 w:val="03060802040406070304"/>
    <w:charset w:val="86"/>
    <w:family w:val="script"/>
    <w:pitch w:val="variable"/>
    <w:sig w:usb0="00000001" w:usb1="080E0000" w:usb2="00000010" w:usb3="00000000" w:csb0="0025003B" w:csb1="00000000"/>
  </w:font>
  <w:font w:name="Dancing Script">
    <w:altName w:val="Calibri"/>
    <w:panose1 w:val="020B0604020202020204"/>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5C4FF0"/>
    <w:multiLevelType w:val="multilevel"/>
    <w:tmpl w:val="024690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47441CA"/>
    <w:multiLevelType w:val="multilevel"/>
    <w:tmpl w:val="3D1A926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3A47786A"/>
    <w:multiLevelType w:val="multilevel"/>
    <w:tmpl w:val="BEB83EF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59711E54"/>
    <w:multiLevelType w:val="multilevel"/>
    <w:tmpl w:val="2970F03A"/>
    <w:lvl w:ilvl="0">
      <w:start w:val="1"/>
      <w:numFmt w:val="decimal"/>
      <w:lvlText w:val="%1-"/>
      <w:lvlJc w:val="left"/>
      <w:pPr>
        <w:tabs>
          <w:tab w:val="num" w:pos="720"/>
        </w:tabs>
        <w:ind w:left="720" w:hanging="360"/>
      </w:pPr>
      <w:rPr>
        <w:rFonts w:ascii="Old Standard TT" w:eastAsia="Old Standard TT" w:hAnsi="Old Standard TT" w:cs="Old Standard T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F1C"/>
    <w:rsid w:val="001B1EDC"/>
    <w:rsid w:val="00344495"/>
    <w:rsid w:val="005D5A2E"/>
    <w:rsid w:val="00793F1C"/>
    <w:rsid w:val="007B69D8"/>
    <w:rsid w:val="007C27A5"/>
    <w:rsid w:val="00954FDE"/>
    <w:rsid w:val="00D37F09"/>
    <w:rsid w:val="00D67A6E"/>
    <w:rsid w:val="00DB12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48E135A1"/>
  <w15:docId w15:val="{80EBCB09-2198-4046-8AAA-A93DA2582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sz w:val="22"/>
      <w:szCs w:val="22"/>
    </w:rPr>
    <w:tblPr>
      <w:tblStyleRowBandSize w:val="1"/>
      <w:tblStyleColBandSize w:val="1"/>
    </w:tblPr>
  </w:style>
  <w:style w:type="paragraph" w:customStyle="1" w:styleId="style20">
    <w:name w:val="style20"/>
    <w:basedOn w:val="Normal"/>
    <w:rsid w:val="007C27A5"/>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7C27A5"/>
  </w:style>
  <w:style w:type="character" w:styleId="Strong">
    <w:name w:val="Strong"/>
    <w:basedOn w:val="DefaultParagraphFont"/>
    <w:uiPriority w:val="22"/>
    <w:qFormat/>
    <w:rsid w:val="007C27A5"/>
    <w:rPr>
      <w:b/>
      <w:bCs/>
    </w:rPr>
  </w:style>
  <w:style w:type="character" w:styleId="Hyperlink">
    <w:name w:val="Hyperlink"/>
    <w:basedOn w:val="DefaultParagraphFont"/>
    <w:uiPriority w:val="99"/>
    <w:semiHidden/>
    <w:unhideWhenUsed/>
    <w:rsid w:val="007C27A5"/>
    <w:rPr>
      <w:color w:val="0000FF"/>
      <w:u w:val="single"/>
    </w:rPr>
  </w:style>
  <w:style w:type="paragraph" w:styleId="NormalWeb">
    <w:name w:val="Normal (Web)"/>
    <w:basedOn w:val="Normal"/>
    <w:uiPriority w:val="99"/>
    <w:semiHidden/>
    <w:unhideWhenUsed/>
    <w:rsid w:val="001B1EDC"/>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1B1E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4239629">
      <w:bodyDiv w:val="1"/>
      <w:marLeft w:val="0"/>
      <w:marRight w:val="0"/>
      <w:marTop w:val="0"/>
      <w:marBottom w:val="0"/>
      <w:divBdr>
        <w:top w:val="none" w:sz="0" w:space="0" w:color="auto"/>
        <w:left w:val="none" w:sz="0" w:space="0" w:color="auto"/>
        <w:bottom w:val="none" w:sz="0" w:space="0" w:color="auto"/>
        <w:right w:val="none" w:sz="0" w:space="0" w:color="auto"/>
      </w:divBdr>
      <w:divsChild>
        <w:div w:id="854423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6844191">
      <w:bodyDiv w:val="1"/>
      <w:marLeft w:val="0"/>
      <w:marRight w:val="0"/>
      <w:marTop w:val="0"/>
      <w:marBottom w:val="0"/>
      <w:divBdr>
        <w:top w:val="none" w:sz="0" w:space="0" w:color="auto"/>
        <w:left w:val="none" w:sz="0" w:space="0" w:color="auto"/>
        <w:bottom w:val="none" w:sz="0" w:space="0" w:color="auto"/>
        <w:right w:val="none" w:sz="0" w:space="0" w:color="auto"/>
      </w:divBdr>
    </w:div>
    <w:div w:id="2140761916">
      <w:bodyDiv w:val="1"/>
      <w:marLeft w:val="0"/>
      <w:marRight w:val="0"/>
      <w:marTop w:val="0"/>
      <w:marBottom w:val="0"/>
      <w:divBdr>
        <w:top w:val="none" w:sz="0" w:space="0" w:color="auto"/>
        <w:left w:val="none" w:sz="0" w:space="0" w:color="auto"/>
        <w:bottom w:val="none" w:sz="0" w:space="0" w:color="auto"/>
        <w:right w:val="none" w:sz="0" w:space="0" w:color="auto"/>
      </w:divBdr>
      <w:divsChild>
        <w:div w:id="1437286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ml.cs.byu.edu/%7Ecgc/docs/mldm_tools/Assignments/Datasets/vowel.arff" TargetMode="External"/><Relationship Id="rId5" Type="http://schemas.openxmlformats.org/officeDocument/2006/relationships/hyperlink" Target="http://dml.cs.byu.edu/%7Ecgc/docs/mldm_tools/Assignments/Datasets/iris.arf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587</Words>
  <Characters>3351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Inas Yassine</cp:lastModifiedBy>
  <cp:revision>2</cp:revision>
  <dcterms:created xsi:type="dcterms:W3CDTF">2020-12-27T15:36:00Z</dcterms:created>
  <dcterms:modified xsi:type="dcterms:W3CDTF">2020-12-27T15:36:00Z</dcterms:modified>
</cp:coreProperties>
</file>