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一、 核心设计理念：无感与透明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行为记录软件在后台默默运行，UI 设计应遵循“无感陪伴”原则。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低侵入性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：默认最小化至系统托盘，不主动抢占焦点，仅在用户需要时呼出。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数据透明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：在界面显著位置（如顶部或设置页）提供“数据仅存本地”或“隐私保护模式”的视觉反馈，消除用户对隐私泄露的顾虑。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性能优先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：避免使用高耗能的复杂动画，图表渲染采用轻量级 Canvas 或 SVG，确保软件自身不成为系统负担。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二、 全局布局架构：经典侧边栏模式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采用“左侧导航 + 右侧内容”的自适应布局，宽度建议控制在 1000px - 1200px，保持桌面软件的紧凑感。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左侧导航栏 (Sidebar)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品牌区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：极简的 Logo + 软件名称，支持点击折叠为纯图标模式。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核心导航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仪表盘 (Dashboard)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：全局数据概览。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时间轴 (Timeline)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：按时间线查看行为轨迹。</w:t>
      </w:r>
      <w:bookmarkEnd w:id="1012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统计洞察 (Insights)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：多维度图表分析。</w:t>
      </w:r>
      <w:bookmarkEnd w:id="1013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分类管理 (Categories)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：自定义应用/网站标签。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底部操作区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5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状态指示灯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：绿色呼吸灯表示“记录中”，红色表示“已暂停”。</w:t>
      </w:r>
      <w:bookmarkEnd w:id="1016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快捷开关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：一键“暂停记录”或“进入隐私模式”。</w:t>
      </w:r>
      <w:bookmarkEnd w:id="1017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设置与账号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：齿轮图标，提供导出报告、主题切换等功能。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右侧内容区 (Main Content)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顶部工具栏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：全局时间选择器（今日、昨日、近7天、自定义区间），支持右侧的“导出 CSV/PDF”按钮。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内容容器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：采用卡片式布局，卡片间距 16px-24px，圆角 8px，背景色与主背景保持微妙对比（如主背景 #F9FAFB，卡片 #FFFFFF）。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三、 核心页面 UI 规范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仪表盘 (Dashboard) - 聚焦核心指标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顶部指标卡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：横向排列 3-4 个关键数据卡片，使用大字号显示核心数值（如“专注时长 4h 20m”），下方小字显示环比变化（如“较昨日 +15%”）。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活跃热力图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：采用类似 GitHub 贡献图的矩阵色块，颜色深浅代表该时间段的活跃度，直观展示用户的作息规律。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今日 Top 5 列表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：紧凑的列表设计，左侧为应用图标，中间为应用名称，右侧为进度条 + 时长，进度条颜色与分类颜色保持一致。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时间轴 (Timeline) - 行为流可视化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甘特图样式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：纵轴为时间刻度（如 08:00 - 22:00），横轴为色块。</w:t>
      </w:r>
      <w:bookmarkEnd w:id="102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语义化配色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9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生产力工具（IDE、Office）：蓝色系</w:t>
      </w:r>
      <w:bookmarkEnd w:id="1030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浏览器/资讯：绿色系</w:t>
      </w:r>
      <w:bookmarkEnd w:id="1031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社交/娱乐：橙色/红色系</w:t>
      </w:r>
      <w:bookmarkEnd w:id="1032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系统空闲：灰色系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交互细节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：鼠标悬停色块时，显示 Tooltip（包含应用名、窗口标题、持续时长）；点击色块可展开编辑面板，支持“拆分”、“合并”或“重新分类”。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统计洞察 (Insights) - 深度分析</w:t>
      </w:r>
      <w:bookmarkEnd w:id="103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环形图/树状图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：展示应用/网站的使用占比，面积或扇区大小对应时长。</w:t>
      </w:r>
      <w:bookmarkEnd w:id="103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趋势折线图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：展示近 7 天/30 天的每日活跃时长趋势，支持鼠标拖拽查看具体日期数据。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时段分布柱状图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：按小时统计活跃度，帮助用户识别自己的“黄金工作时间”和“疲劳时段”。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四、 桌面端专属交互设计</w:t>
      </w:r>
      <w:bookmarkEnd w:id="103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系统托盘增强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：右键托盘图标，弹出轻量级菜单，直接显示“今日已记录时长”、“当前活跃应用”及“暂停/恢复”快捷按钮，无需打开主界面即可获取核心信息。</w:t>
      </w:r>
      <w:bookmarkEnd w:id="104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全局快捷键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：在设置页提供快捷键配置（如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呼出快速记录面板，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切换隐私模式），并在 UI 上以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标签形式展示。</w:t>
      </w:r>
      <w:bookmarkEnd w:id="104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桌面小组件 (Widgets)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 Windows 桌面小组件或 macOS 桌面挂件，仅显示一个极简的专注计时器或今日进度环，满足用户“不看软件也能感知进度”的需求。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五、 视觉风格与色彩系统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推荐采用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现代极简风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，适配深色/浅色双主题。</w:t>
      </w:r>
      <w:bookmarkEnd w:id="104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色彩系统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5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主色 (Primary)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：低饱和度蓝 (#3B82F6) 或薄荷绿 (#10B981)，用于核心按钮、进度条、高亮状态。</w:t>
      </w:r>
      <w:bookmarkEnd w:id="1046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中性色 (Neutral)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：背景使用 #F9FAFB (浅) / #111827 (深)，卡片使用 #FFFFFF (浅) / #1F2937 (深)，文字使用 #111827 (浅) / #F9FAFB (深)。</w:t>
      </w:r>
      <w:bookmarkEnd w:id="1047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语义色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：成功/专注 #10B981，警告/摸鱼 #F59E0B，错误/中断 #EF4444。</w:t>
      </w:r>
      <w:bookmarkEnd w:id="1048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字体规范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9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标题与正文：Inter / PingFang SC / Microsoft YaHei。</w:t>
      </w:r>
      <w:bookmarkEnd w:id="1050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数据与时间：JetBrains Mono / Roboto Mono（等宽字体，确保数字上下对齐，提升数据可读性）。</w:t>
      </w:r>
      <w:bookmarkEnd w:id="1051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微交互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：按钮 Hover 时轻微上浮 + 阴影加深；数据加载时使用骨架屏 (Skeleton) 而非转圈动画；切换页面时采用 150ms 的淡入淡出过渡。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六、 隐私与信任感 UI 强化</w:t>
      </w:r>
      <w:bookmarkEnd w:id="1053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隐私模式视觉反馈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：开启隐私模式后，界面整体叠加一层半透明遮罩，顶部出现醒目的红色提示条：“ 隐私模式已开启，当前操作不会被记录”，按钮变为红色，从视觉上强化“安全边界”。</w:t>
      </w:r>
      <w:bookmarkEnd w:id="1054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本地存储标识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：在仪表盘底部或设置页顶部，添加盾牌图标 + “ 所有数据均加密存储于本地，未经您允许不会上传”的文案。</w:t>
      </w:r>
      <w:bookmarkEnd w:id="1055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敏感应用脱敏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：在分类管理页，允许用户将特定应用（如银行、私人聊天）标记为“敏感”，UI 上以锁形图标标识，且在统计图表中自动归入“其他”类别，不显示具体名称。</w:t>
      </w:r>
      <w:bookmarkEnd w:id="10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七、 技术落地建议</w:t>
      </w:r>
      <w:bookmarkEnd w:id="1057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UI 框架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：推荐使用 Tauri + React/Vue + Tailwind CSS + shadcn/ui。Tauri 打包体积小、内存占用低，完美契合行为记录软件的需求；shadcn/ui 提供高质量的组件库，可快速搭建专业级数据界面。</w:t>
      </w:r>
      <w:bookmarkEnd w:id="1058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图表库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：ECharts（功能全面，适合复杂图表）或 Recharts（轻量，适合 React 生态）。</w:t>
      </w:r>
      <w:bookmarkEnd w:id="1059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状态管理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：Zustand 或 Pinia，轻量级，适合桌面端高频状态更新（如实时计时器）。</w:t>
      </w:r>
      <w:bookmarkEnd w:id="1060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2026-07-06T15:47:45Z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ubs6AvJ3shV3NeGN/quW+GRM6xp4Oq7Hp0Z5M1POu3o=","ProduceID":"doc_sgs:3977f136-2cfa-446c-80cb-4098a685e0a5","ReservedCode2":"ubs6AvJ3shV3NeGN/quW+GRM6xp4Oq7Hp0Z5M1POu3o=","PropagateID":"doc_sgs:3977f136-2cfa-446c-80cb-4098a685e0a5","ContentProducer":"001191440101MA9Y9T4H7A00000"}</vt:lpwstr>
  </property>
</Properties>
</file>