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F2" w:rsidRPr="00CD43F2" w:rsidRDefault="00CD43F2" w:rsidP="00CD43F2">
      <w:pPr>
        <w:jc w:val="both"/>
        <w:rPr>
          <w:rFonts w:ascii="Times New Roman" w:hAnsi="Times New Roman" w:cs="Times New Roman"/>
          <w:sz w:val="32"/>
          <w:szCs w:val="32"/>
        </w:rPr>
      </w:pPr>
      <w:r w:rsidRPr="00CD43F2">
        <w:rPr>
          <w:rFonts w:ascii="Times New Roman" w:hAnsi="Times New Roman" w:cs="Times New Roman"/>
          <w:sz w:val="32"/>
          <w:szCs w:val="32"/>
        </w:rPr>
        <w:t>Qué población en el año 3.500 AC. Se destacó al plasmar en las plantillas de arcilla la información a través de la escritura uniforme?</w:t>
      </w:r>
    </w:p>
    <w:p w:rsidR="00CD43F2" w:rsidRPr="00CD43F2" w:rsidRDefault="00CD43F2" w:rsidP="00CD43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D43F2">
        <w:rPr>
          <w:rFonts w:ascii="Times New Roman" w:hAnsi="Times New Roman" w:cs="Times New Roman"/>
          <w:b/>
          <w:sz w:val="32"/>
          <w:szCs w:val="32"/>
        </w:rPr>
        <w:t>Pueblo Mesopotámico.</w:t>
      </w:r>
    </w:p>
    <w:p w:rsidR="00CD43F2" w:rsidRPr="00CD43F2" w:rsidRDefault="00CD43F2" w:rsidP="00CD43F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D43F2" w:rsidRPr="00CD43F2" w:rsidRDefault="00CD43F2" w:rsidP="00CD43F2">
      <w:pPr>
        <w:jc w:val="both"/>
        <w:rPr>
          <w:rFonts w:ascii="Times New Roman" w:hAnsi="Times New Roman" w:cs="Times New Roman"/>
          <w:sz w:val="32"/>
          <w:szCs w:val="32"/>
        </w:rPr>
      </w:pPr>
      <w:r w:rsidRPr="00CD43F2">
        <w:rPr>
          <w:rFonts w:ascii="Times New Roman" w:hAnsi="Times New Roman" w:cs="Times New Roman"/>
          <w:sz w:val="32"/>
          <w:szCs w:val="32"/>
        </w:rPr>
        <w:t>El código Hammurabi aparece en el año 1.700 A.C., explique que contenía.</w:t>
      </w:r>
    </w:p>
    <w:p w:rsidR="00CD43F2" w:rsidRPr="00CD43F2" w:rsidRDefault="00CD43F2" w:rsidP="00CD43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D43F2">
        <w:rPr>
          <w:rFonts w:ascii="Times New Roman" w:hAnsi="Times New Roman" w:cs="Times New Roman"/>
          <w:b/>
          <w:sz w:val="32"/>
          <w:szCs w:val="32"/>
        </w:rPr>
        <w:t>Contenía</w:t>
      </w:r>
      <w:r w:rsidRPr="00CD43F2">
        <w:rPr>
          <w:rFonts w:ascii="Times New Roman" w:hAnsi="Times New Roman" w:cs="Times New Roman"/>
          <w:b/>
          <w:sz w:val="32"/>
          <w:szCs w:val="32"/>
        </w:rPr>
        <w:t xml:space="preserve"> leyes penales, normas civiles y de comercio</w:t>
      </w:r>
    </w:p>
    <w:p w:rsidR="00CD43F2" w:rsidRPr="00CD43F2" w:rsidRDefault="00CD43F2" w:rsidP="00CD43F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D43F2" w:rsidRPr="00CD43F2" w:rsidRDefault="00CD43F2" w:rsidP="00CD43F2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CD43F2" w:rsidRPr="00CD43F2" w:rsidRDefault="00CD43F2" w:rsidP="00CD43F2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CD43F2">
        <w:rPr>
          <w:rFonts w:ascii="Times New Roman" w:hAnsi="Times New Roman" w:cs="Times New Roman"/>
          <w:sz w:val="32"/>
          <w:szCs w:val="32"/>
        </w:rPr>
        <w:t>En Egipto que instrumento se utilizó para plasmar la escritura</w:t>
      </w:r>
      <w:proofErr w:type="gramStart"/>
      <w:r w:rsidRPr="00CD43F2">
        <w:rPr>
          <w:rFonts w:ascii="Times New Roman" w:hAnsi="Times New Roman" w:cs="Times New Roman"/>
          <w:sz w:val="32"/>
          <w:szCs w:val="32"/>
        </w:rPr>
        <w:t>?</w:t>
      </w:r>
      <w:proofErr w:type="gramEnd"/>
      <w:r w:rsidRPr="00CD43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D43F2" w:rsidRPr="00CD43F2" w:rsidRDefault="00CD43F2" w:rsidP="00CD43F2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CD43F2" w:rsidRPr="00CD43F2" w:rsidRDefault="00CD43F2" w:rsidP="00CD43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D43F2">
        <w:rPr>
          <w:rFonts w:ascii="Times New Roman" w:hAnsi="Times New Roman" w:cs="Times New Roman"/>
          <w:b/>
          <w:sz w:val="32"/>
          <w:szCs w:val="32"/>
        </w:rPr>
        <w:t>Era</w:t>
      </w:r>
      <w:r w:rsidRPr="00CD43F2">
        <w:rPr>
          <w:rFonts w:ascii="Times New Roman" w:hAnsi="Times New Roman" w:cs="Times New Roman"/>
          <w:b/>
          <w:sz w:val="32"/>
          <w:szCs w:val="32"/>
        </w:rPr>
        <w:t xml:space="preserve"> el papiro</w:t>
      </w:r>
    </w:p>
    <w:p w:rsidR="00CD43F2" w:rsidRPr="00CD43F2" w:rsidRDefault="00CD43F2" w:rsidP="00CD43F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D43F2" w:rsidRPr="00CD43F2" w:rsidRDefault="00CD43F2" w:rsidP="00CD43F2">
      <w:pPr>
        <w:jc w:val="both"/>
        <w:rPr>
          <w:rFonts w:ascii="Times New Roman" w:hAnsi="Times New Roman" w:cs="Times New Roman"/>
          <w:sz w:val="32"/>
          <w:szCs w:val="32"/>
        </w:rPr>
      </w:pPr>
      <w:r w:rsidRPr="00CD43F2">
        <w:rPr>
          <w:rFonts w:ascii="Times New Roman" w:hAnsi="Times New Roman" w:cs="Times New Roman"/>
          <w:sz w:val="32"/>
          <w:szCs w:val="32"/>
        </w:rPr>
        <w:t xml:space="preserve">Cómo se </w:t>
      </w:r>
      <w:bookmarkStart w:id="0" w:name="_GoBack"/>
      <w:bookmarkEnd w:id="0"/>
      <w:r w:rsidRPr="00CD43F2">
        <w:rPr>
          <w:rFonts w:ascii="Times New Roman" w:hAnsi="Times New Roman" w:cs="Times New Roman"/>
          <w:sz w:val="32"/>
          <w:szCs w:val="32"/>
        </w:rPr>
        <w:t>les denominaba a las personas que llevaban las anotaciones de los templos del estado y de los grandes señores en la época egipcia</w:t>
      </w:r>
      <w:proofErr w:type="gramStart"/>
      <w:r w:rsidRPr="00CD43F2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:rsidR="00CD43F2" w:rsidRPr="00CD43F2" w:rsidRDefault="00CD43F2" w:rsidP="00CD43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D43F2">
        <w:rPr>
          <w:rFonts w:ascii="Times New Roman" w:hAnsi="Times New Roman" w:cs="Times New Roman"/>
          <w:b/>
          <w:sz w:val="32"/>
          <w:szCs w:val="32"/>
        </w:rPr>
        <w:t>Escribas</w:t>
      </w:r>
    </w:p>
    <w:p w:rsidR="00CD43F2" w:rsidRPr="00CD43F2" w:rsidRDefault="00CD43F2" w:rsidP="00CD43F2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CD43F2" w:rsidRPr="00CD43F2" w:rsidRDefault="00CD43F2" w:rsidP="00CD43F2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CD43F2">
        <w:rPr>
          <w:rFonts w:ascii="Times New Roman" w:hAnsi="Times New Roman" w:cs="Times New Roman"/>
          <w:sz w:val="32"/>
          <w:szCs w:val="32"/>
        </w:rPr>
        <w:t xml:space="preserve">De acuerdo al video observado, donde nacen los Bancos, cuyo lugar eran algunos templos </w:t>
      </w:r>
    </w:p>
    <w:p w:rsidR="00CD43F2" w:rsidRPr="00CD43F2" w:rsidRDefault="00CD43F2" w:rsidP="00CD43F2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CD43F2" w:rsidRPr="00CD43F2" w:rsidRDefault="00CD43F2" w:rsidP="00CD43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D43F2">
        <w:rPr>
          <w:rFonts w:ascii="Times New Roman" w:hAnsi="Times New Roman" w:cs="Times New Roman"/>
          <w:b/>
          <w:sz w:val="32"/>
          <w:szCs w:val="32"/>
        </w:rPr>
        <w:t>Grecia antigua</w:t>
      </w:r>
    </w:p>
    <w:sectPr w:rsidR="00CD43F2" w:rsidRPr="00CD4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04580"/>
    <w:multiLevelType w:val="hybridMultilevel"/>
    <w:tmpl w:val="D2AC8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F2"/>
    <w:rsid w:val="00070A6E"/>
    <w:rsid w:val="004723F7"/>
    <w:rsid w:val="00496274"/>
    <w:rsid w:val="00CD43F2"/>
    <w:rsid w:val="00E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D43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D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D43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D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2014-08-16T16:43:00Z</dcterms:created>
  <dcterms:modified xsi:type="dcterms:W3CDTF">2014-08-16T16:53:00Z</dcterms:modified>
</cp:coreProperties>
</file>