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Trainershandleiding</w:t>
      </w:r>
    </w:p>
    <w:p>
      <w:pPr>
        <w:spacing w:after="360"/>
      </w:pPr>
      <w:r>
        <w:rPr>
          <w:color w:val="667085"/>
          <w:sz w:val="24"/>
        </w:rPr>
        <w:t>AI voor docenten | Stedelijk Gymnasium Leiden | 120 minuten</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shd w:fill="F5F0E8"/>
          </w:tcPr>
          <w:p>
            <w:pPr>
              <w:spacing w:after="60"/>
            </w:pPr>
            <w:r>
              <w:rPr>
                <w:b/>
                <w:color w:val="6B1F2A"/>
              </w:rPr>
              <w:t>Trainingsbelofte</w:t>
            </w:r>
          </w:p>
          <w:p>
            <w:pPr>
              <w:spacing w:after="0"/>
            </w:pPr>
            <w:r>
              <w:t>Docenten vertrekken niet alleen met inspiratie, maar met één geteste workflow, een promptbibliotheek, een veiligheidskaart en een concept-SOP.</w:t>
            </w:r>
          </w:p>
        </w:tc>
      </w:tr>
    </w:tbl>
    <w:p>
      <w:pPr>
        <w:spacing w:after="0"/>
      </w:pPr>
    </w:p>
    <w:p>
      <w:pPr>
        <w:pStyle w:val="Heading1"/>
      </w:pPr>
      <w:r>
        <w:t>Succescriteria</w:t>
      </w:r>
    </w:p>
    <w:p>
      <w:pPr>
        <w:pStyle w:val="ListBullet"/>
      </w:pPr>
      <w:r>
        <w:t>Minimaal 80% van de deelnemers maakt een werkende prompt met expliciete controle-eisen.</w:t>
      </w:r>
    </w:p>
    <w:p>
      <w:pPr>
        <w:pStyle w:val="ListBullet"/>
      </w:pPr>
      <w:r>
        <w:t>Elke deelnemer verbetert één echte les-, toets- of feedbacktaak.</w:t>
      </w:r>
    </w:p>
    <w:p>
      <w:pPr>
        <w:pStyle w:val="ListBullet"/>
      </w:pPr>
      <w:r>
        <w:t>Deelnemers kunnen uitleggen waarom detectoren geen zelfstandig bewijs zijn.</w:t>
      </w:r>
    </w:p>
    <w:p>
      <w:pPr>
        <w:pStyle w:val="ListBullet"/>
      </w:pPr>
      <w:r>
        <w:t>Iedereen kiest één veilige toepassing voor de komende 48 uur.</w:t>
      </w:r>
    </w:p>
    <w:p>
      <w:pPr>
        <w:pStyle w:val="Heading1"/>
      </w:pPr>
      <w:r>
        <w:t>Voorbereiding</w:t>
      </w:r>
    </w:p>
    <w:p>
      <w:pPr>
        <w:pStyle w:val="ListBullet"/>
      </w:pPr>
      <w:r>
        <w:t>Bevestig welke AI-tool(s) de school heeft goedgekeurd en welke accounts beschikbaar zijn.</w:t>
      </w:r>
    </w:p>
    <w:p>
      <w:pPr>
        <w:pStyle w:val="ListBullet"/>
      </w:pPr>
      <w:r>
        <w:t>Vraag deelnemers om een leerdoel, toetsvraag of rubric mee te nemen.</w:t>
      </w:r>
    </w:p>
    <w:p>
      <w:pPr>
        <w:pStyle w:val="ListBullet"/>
      </w:pPr>
      <w:r>
        <w:t>Open de presentatie en test de live demo met een fictieve context.</w:t>
      </w:r>
    </w:p>
    <w:p>
      <w:pPr>
        <w:pStyle w:val="ListBullet"/>
      </w:pPr>
      <w:r>
        <w:t>Deel het werkboek en de promptbibliotheek.</w:t>
      </w:r>
    </w:p>
    <w:p>
      <w:pPr>
        <w:pStyle w:val="ListBullet"/>
      </w:pPr>
      <w:r>
        <w:t>Stem vooraf af wie vragen over privacy, examenreglement en formeel beleid opvolgt.</w:t>
      </w:r>
    </w:p>
    <w:p>
      <w:pPr>
        <w:pStyle w:val="Heading1"/>
      </w:pPr>
      <w:r>
        <w:t>Benodigdheden</w:t>
      </w:r>
    </w:p>
    <w:p>
      <w:pPr>
        <w:pStyle w:val="ListBullet"/>
      </w:pPr>
      <w:r>
        <w:t>Laptop per één of twee deelnemers, internet, beamer en timer.</w:t>
      </w:r>
    </w:p>
    <w:p>
      <w:pPr>
        <w:pStyle w:val="ListBullet"/>
      </w:pPr>
      <w:r>
        <w:t>Goedgekeurde AI-omgeving; geen verplicht persoonlijk leerlingaccount.</w:t>
      </w:r>
    </w:p>
    <w:p>
      <w:pPr>
        <w:pStyle w:val="ListBullet"/>
      </w:pPr>
      <w:r>
        <w:t>Optioneel: geprinte veiligheidskaart en SOP.</w:t>
      </w:r>
    </w:p>
    <w:p>
      <w:pPr>
        <w:pStyle w:val="Heading1"/>
      </w:pPr>
      <w:r>
        <w:t>Draaiboek in één oogopslag</w:t>
      </w:r>
    </w:p>
    <w:tbl>
      <w:tblPr>
        <w:tblStyle w:val="TableGrid"/>
        <w:tblW w:type="dxa" w:w="9360"/>
        <w:jc w:val="center"/>
        <w:tblLayout w:type="fixed"/>
        <w:tblLook w:firstColumn="1" w:firstRow="1" w:lastColumn="0" w:lastRow="0" w:noHBand="0" w:noVBand="1" w:val="04A0"/>
        <w:tblInd w:w="120" w:type="dxa"/>
      </w:tblPr>
      <w:tblGrid>
        <w:gridCol w:w="1152"/>
        <w:gridCol w:w="3024"/>
        <w:gridCol w:w="2592"/>
        <w:gridCol w:w="2592"/>
      </w:tblGrid>
      <w:tr>
        <w:trPr>
          <w:tblHeader w:val="true"/>
        </w:trPr>
        <w:tc>
          <w:tcPr>
            <w:tcW w:type="dxa" w:w="1152"/>
            <w:shd w:fill="E8EEF5"/>
          </w:tcPr>
          <w:p>
            <w:pPr>
              <w:spacing w:after="0"/>
            </w:pPr>
            <w:r>
              <w:rPr>
                <w:b/>
                <w:color w:val="17222C"/>
              </w:rPr>
              <w:t>Tijd</w:t>
            </w:r>
          </w:p>
        </w:tc>
        <w:tc>
          <w:tcPr>
            <w:tcW w:type="dxa" w:w="3024"/>
            <w:shd w:fill="E8EEF5"/>
          </w:tcPr>
          <w:p>
            <w:pPr>
              <w:spacing w:after="0"/>
            </w:pPr>
            <w:r>
              <w:rPr>
                <w:b/>
                <w:color w:val="17222C"/>
              </w:rPr>
              <w:t>Onderdeel</w:t>
            </w:r>
          </w:p>
        </w:tc>
        <w:tc>
          <w:tcPr>
            <w:tcW w:type="dxa" w:w="2592"/>
            <w:shd w:fill="E8EEF5"/>
          </w:tcPr>
          <w:p>
            <w:pPr>
              <w:spacing w:after="0"/>
            </w:pPr>
            <w:r>
              <w:rPr>
                <w:b/>
                <w:color w:val="17222C"/>
              </w:rPr>
              <w:t>Werkvorm</w:t>
            </w:r>
          </w:p>
        </w:tc>
        <w:tc>
          <w:tcPr>
            <w:tcW w:type="dxa" w:w="2592"/>
            <w:shd w:fill="E8EEF5"/>
          </w:tcPr>
          <w:p>
            <w:pPr>
              <w:spacing w:after="0"/>
            </w:pPr>
            <w:r>
              <w:rPr>
                <w:b/>
                <w:color w:val="17222C"/>
              </w:rPr>
              <w:t>Opbrengst</w:t>
            </w:r>
          </w:p>
        </w:tc>
      </w:tr>
      <w:tr>
        <w:tc>
          <w:tcPr>
            <w:tcW w:type="dxa" w:w="1152"/>
          </w:tcPr>
          <w:p>
            <w:pPr>
              <w:spacing w:after="0"/>
            </w:pPr>
            <w:r>
              <w:t>0-10</w:t>
            </w:r>
          </w:p>
        </w:tc>
        <w:tc>
          <w:tcPr>
            <w:tcW w:type="dxa" w:w="3024"/>
          </w:tcPr>
          <w:p>
            <w:pPr>
              <w:spacing w:after="0"/>
            </w:pPr>
            <w:r>
              <w:t>Start en nulmeting</w:t>
            </w:r>
          </w:p>
        </w:tc>
        <w:tc>
          <w:tcPr>
            <w:tcW w:type="dxa" w:w="2592"/>
          </w:tcPr>
          <w:p>
            <w:pPr>
              <w:spacing w:after="0"/>
            </w:pPr>
            <w:r>
              <w:t>Handen / duo-uitwisseling</w:t>
            </w:r>
          </w:p>
        </w:tc>
        <w:tc>
          <w:tcPr>
            <w:tcW w:type="dxa" w:w="2592"/>
          </w:tcPr>
          <w:p>
            <w:pPr>
              <w:spacing w:after="0"/>
            </w:pPr>
            <w:r>
              <w:t>Persoonlijke leervraag</w:t>
            </w:r>
          </w:p>
        </w:tc>
      </w:tr>
      <w:tr>
        <w:tc>
          <w:tcPr>
            <w:tcW w:type="dxa" w:w="1152"/>
          </w:tcPr>
          <w:p>
            <w:pPr>
              <w:spacing w:after="0"/>
            </w:pPr>
            <w:r>
              <w:t>10-25</w:t>
            </w:r>
          </w:p>
        </w:tc>
        <w:tc>
          <w:tcPr>
            <w:tcW w:type="dxa" w:w="3024"/>
          </w:tcPr>
          <w:p>
            <w:pPr>
              <w:spacing w:after="0"/>
            </w:pPr>
            <w:r>
              <w:t>Werking, kansen, grenzen</w:t>
            </w:r>
          </w:p>
        </w:tc>
        <w:tc>
          <w:tcPr>
            <w:tcW w:type="dxa" w:w="2592"/>
          </w:tcPr>
          <w:p>
            <w:pPr>
              <w:spacing w:after="0"/>
            </w:pPr>
            <w:r>
              <w:t>Uitleg + korte voorbeelden</w:t>
            </w:r>
          </w:p>
        </w:tc>
        <w:tc>
          <w:tcPr>
            <w:tcW w:type="dxa" w:w="2592"/>
          </w:tcPr>
          <w:p>
            <w:pPr>
              <w:spacing w:after="0"/>
            </w:pPr>
            <w:r>
              <w:t>Realistisch mentaal model</w:t>
            </w:r>
          </w:p>
        </w:tc>
      </w:tr>
      <w:tr>
        <w:tc>
          <w:tcPr>
            <w:tcW w:type="dxa" w:w="1152"/>
          </w:tcPr>
          <w:p>
            <w:pPr>
              <w:spacing w:after="0"/>
            </w:pPr>
            <w:r>
              <w:t>25-40</w:t>
            </w:r>
          </w:p>
        </w:tc>
        <w:tc>
          <w:tcPr>
            <w:tcW w:type="dxa" w:w="3024"/>
          </w:tcPr>
          <w:p>
            <w:pPr>
              <w:spacing w:after="0"/>
            </w:pPr>
            <w:r>
              <w:t>Prompten en demo</w:t>
            </w:r>
          </w:p>
        </w:tc>
        <w:tc>
          <w:tcPr>
            <w:tcW w:type="dxa" w:w="2592"/>
          </w:tcPr>
          <w:p>
            <w:pPr>
              <w:spacing w:after="0"/>
            </w:pPr>
            <w:r>
              <w:t>Live verbeteren</w:t>
            </w:r>
          </w:p>
        </w:tc>
        <w:tc>
          <w:tcPr>
            <w:tcW w:type="dxa" w:w="2592"/>
          </w:tcPr>
          <w:p>
            <w:pPr>
              <w:spacing w:after="0"/>
            </w:pPr>
            <w:r>
              <w:t>Herbruikbaar promptcanvas</w:t>
            </w:r>
          </w:p>
        </w:tc>
      </w:tr>
      <w:tr>
        <w:tc>
          <w:tcPr>
            <w:tcW w:type="dxa" w:w="1152"/>
          </w:tcPr>
          <w:p>
            <w:pPr>
              <w:spacing w:after="0"/>
            </w:pPr>
            <w:r>
              <w:t>40-65</w:t>
            </w:r>
          </w:p>
        </w:tc>
        <w:tc>
          <w:tcPr>
            <w:tcW w:type="dxa" w:w="3024"/>
          </w:tcPr>
          <w:p>
            <w:pPr>
              <w:spacing w:after="0"/>
            </w:pPr>
            <w:r>
              <w:t>Hands-on 1</w:t>
            </w:r>
          </w:p>
        </w:tc>
        <w:tc>
          <w:tcPr>
            <w:tcW w:type="dxa" w:w="2592"/>
          </w:tcPr>
          <w:p>
            <w:pPr>
              <w:spacing w:after="0"/>
            </w:pPr>
            <w:r>
              <w:t>Duo's: toets + model</w:t>
            </w:r>
          </w:p>
        </w:tc>
        <w:tc>
          <w:tcPr>
            <w:tcW w:type="dxa" w:w="2592"/>
          </w:tcPr>
          <w:p>
            <w:pPr>
              <w:spacing w:after="0"/>
            </w:pPr>
            <w:r>
              <w:t>Gecontroleerd product</w:t>
            </w:r>
          </w:p>
        </w:tc>
      </w:tr>
      <w:tr>
        <w:tc>
          <w:tcPr>
            <w:tcW w:type="dxa" w:w="1152"/>
          </w:tcPr>
          <w:p>
            <w:pPr>
              <w:spacing w:after="0"/>
            </w:pPr>
            <w:r>
              <w:t>65-70</w:t>
            </w:r>
          </w:p>
        </w:tc>
        <w:tc>
          <w:tcPr>
            <w:tcW w:type="dxa" w:w="3024"/>
          </w:tcPr>
          <w:p>
            <w:pPr>
              <w:spacing w:after="0"/>
            </w:pPr>
            <w:r>
              <w:t>Pauze</w:t>
            </w:r>
          </w:p>
        </w:tc>
        <w:tc>
          <w:tcPr>
            <w:tcW w:type="dxa" w:w="2592"/>
          </w:tcPr>
          <w:p>
            <w:pPr>
              <w:spacing w:after="0"/>
            </w:pPr>
            <w:r>
              <w:t>Staand reflecteren</w:t>
            </w:r>
          </w:p>
        </w:tc>
        <w:tc>
          <w:tcPr>
            <w:tcW w:type="dxa" w:w="2592"/>
          </w:tcPr>
          <w:p>
            <w:pPr>
              <w:spacing w:after="0"/>
            </w:pPr>
            <w:r>
              <w:t>Energie + observatie</w:t>
            </w:r>
          </w:p>
        </w:tc>
      </w:tr>
      <w:tr>
        <w:tc>
          <w:tcPr>
            <w:tcW w:type="dxa" w:w="1152"/>
          </w:tcPr>
          <w:p>
            <w:pPr>
              <w:spacing w:after="0"/>
            </w:pPr>
            <w:r>
              <w:t>70-90</w:t>
            </w:r>
          </w:p>
        </w:tc>
        <w:tc>
          <w:tcPr>
            <w:tcW w:type="dxa" w:w="3024"/>
          </w:tcPr>
          <w:p>
            <w:pPr>
              <w:spacing w:after="0"/>
            </w:pPr>
            <w:r>
              <w:t>Feedback en nakijken</w:t>
            </w:r>
          </w:p>
        </w:tc>
        <w:tc>
          <w:tcPr>
            <w:tcW w:type="dxa" w:w="2592"/>
          </w:tcPr>
          <w:p>
            <w:pPr>
              <w:spacing w:after="0"/>
            </w:pPr>
            <w:r>
              <w:t>Demo + vergelijking</w:t>
            </w:r>
          </w:p>
        </w:tc>
        <w:tc>
          <w:tcPr>
            <w:tcW w:type="dxa" w:w="2592"/>
          </w:tcPr>
          <w:p>
            <w:pPr>
              <w:spacing w:after="0"/>
            </w:pPr>
            <w:r>
              <w:t>Tweede-lezerworkflow</w:t>
            </w:r>
          </w:p>
        </w:tc>
      </w:tr>
      <w:tr>
        <w:tc>
          <w:tcPr>
            <w:tcW w:type="dxa" w:w="1152"/>
          </w:tcPr>
          <w:p>
            <w:pPr>
              <w:spacing w:after="0"/>
            </w:pPr>
            <w:r>
              <w:t>90-105</w:t>
            </w:r>
          </w:p>
        </w:tc>
        <w:tc>
          <w:tcPr>
            <w:tcW w:type="dxa" w:w="3024"/>
          </w:tcPr>
          <w:p>
            <w:pPr>
              <w:spacing w:after="0"/>
            </w:pPr>
            <w:r>
              <w:t>AI-signalen</w:t>
            </w:r>
          </w:p>
        </w:tc>
        <w:tc>
          <w:tcPr>
            <w:tcW w:type="dxa" w:w="2592"/>
          </w:tcPr>
          <w:p>
            <w:pPr>
              <w:spacing w:after="0"/>
            </w:pPr>
            <w:r>
              <w:t>Casus + gesprek</w:t>
            </w:r>
          </w:p>
        </w:tc>
        <w:tc>
          <w:tcPr>
            <w:tcW w:type="dxa" w:w="2592"/>
          </w:tcPr>
          <w:p>
            <w:pPr>
              <w:spacing w:after="0"/>
            </w:pPr>
            <w:r>
              <w:t>Zorgvuldig handelingspad</w:t>
            </w:r>
          </w:p>
        </w:tc>
      </w:tr>
      <w:tr>
        <w:tc>
          <w:tcPr>
            <w:tcW w:type="dxa" w:w="1152"/>
          </w:tcPr>
          <w:p>
            <w:pPr>
              <w:spacing w:after="0"/>
            </w:pPr>
            <w:r>
              <w:t>105-117</w:t>
            </w:r>
          </w:p>
        </w:tc>
        <w:tc>
          <w:tcPr>
            <w:tcW w:type="dxa" w:w="3024"/>
          </w:tcPr>
          <w:p>
            <w:pPr>
              <w:spacing w:after="0"/>
            </w:pPr>
            <w:r>
              <w:t>Hands-on 2</w:t>
            </w:r>
          </w:p>
        </w:tc>
        <w:tc>
          <w:tcPr>
            <w:tcW w:type="dxa" w:w="2592"/>
          </w:tcPr>
          <w:p>
            <w:pPr>
              <w:spacing w:after="0"/>
            </w:pPr>
            <w:r>
              <w:t>Eigen workflow + SOP</w:t>
            </w:r>
          </w:p>
        </w:tc>
        <w:tc>
          <w:tcPr>
            <w:tcW w:type="dxa" w:w="2592"/>
          </w:tcPr>
          <w:p>
            <w:pPr>
              <w:spacing w:after="0"/>
            </w:pPr>
            <w:r>
              <w:t>48-uursactie</w:t>
            </w:r>
          </w:p>
        </w:tc>
      </w:tr>
      <w:tr>
        <w:tc>
          <w:tcPr>
            <w:tcW w:type="dxa" w:w="1152"/>
          </w:tcPr>
          <w:p>
            <w:pPr>
              <w:spacing w:after="0"/>
            </w:pPr>
            <w:r>
              <w:t>117-120</w:t>
            </w:r>
          </w:p>
        </w:tc>
        <w:tc>
          <w:tcPr>
            <w:tcW w:type="dxa" w:w="3024"/>
          </w:tcPr>
          <w:p>
            <w:pPr>
              <w:spacing w:after="0"/>
            </w:pPr>
            <w:r>
              <w:t>Afsluiting</w:t>
            </w:r>
          </w:p>
        </w:tc>
        <w:tc>
          <w:tcPr>
            <w:tcW w:type="dxa" w:w="2592"/>
          </w:tcPr>
          <w:p>
            <w:pPr>
              <w:spacing w:after="0"/>
            </w:pPr>
            <w:r>
              <w:t>Commitment</w:t>
            </w:r>
          </w:p>
        </w:tc>
        <w:tc>
          <w:tcPr>
            <w:tcW w:type="dxa" w:w="2592"/>
          </w:tcPr>
          <w:p>
            <w:pPr>
              <w:spacing w:after="0"/>
            </w:pPr>
            <w:r>
              <w:t>Eerstvolgende stap</w:t>
            </w:r>
          </w:p>
        </w:tc>
      </w:tr>
    </w:tbl>
    <w:p>
      <w:pPr>
        <w:spacing w:after="0"/>
      </w:pPr>
    </w:p>
    <w:p>
      <w:r>
        <w:br w:type="page"/>
      </w:r>
    </w:p>
    <w:p>
      <w:pPr>
        <w:pStyle w:val="Heading1"/>
      </w:pPr>
      <w:r>
        <w:t>0-10 min - Start en nulmeting</w:t>
      </w:r>
    </w:p>
    <w:p>
      <w:pPr>
        <w:pStyle w:val="Heading2"/>
      </w:pPr>
      <w:r>
        <w:t>Zeg</w:t>
      </w:r>
    </w:p>
    <w:p>
      <w:r>
        <w:t>"Vandaag gaat niet over zoveel mogelijk AI gebruiken. Het gaat over weten waar AI je werk beter of sneller kan maken, waar het risico ontstaat en waar jij altijd zelf aan het stuur blijft."</w:t>
      </w:r>
    </w:p>
    <w:p>
      <w:pPr>
        <w:pStyle w:val="Heading2"/>
      </w:pPr>
      <w:r>
        <w:t>Doe</w:t>
      </w:r>
    </w:p>
    <w:p>
      <w:pPr>
        <w:pStyle w:val="ListNumber"/>
      </w:pPr>
      <w:r>
        <w:t>Laat deelnemers één tijdrovende docenttaak opschrijven.</w:t>
      </w:r>
    </w:p>
    <w:p>
      <w:pPr>
        <w:pStyle w:val="ListNumber"/>
      </w:pPr>
      <w:r>
        <w:t>Laat hen per duo delen: kans, zorg en gewenste uitkomst.</w:t>
      </w:r>
    </w:p>
    <w:p>
      <w:pPr>
        <w:pStyle w:val="ListNumber"/>
      </w:pPr>
      <w:r>
        <w:t>Inventariseer met handen: nooit gebruikt / soms / wekelijks.</w:t>
      </w:r>
    </w:p>
    <w:p>
      <w:pPr>
        <w:pStyle w:val="Heading2"/>
      </w:pPr>
      <w:r>
        <w:t>Let op</w:t>
      </w:r>
    </w:p>
    <w:p>
      <w:pPr>
        <w:pStyle w:val="ListBullet"/>
      </w:pPr>
      <w:r>
        <w:t>Normaliseer zowel enthousiasme als terughoudendheid.</w:t>
      </w:r>
    </w:p>
    <w:p>
      <w:pPr>
        <w:pStyle w:val="ListBullet"/>
      </w:pPr>
      <w:r>
        <w:t>Beloof geen exacte tijdwinst; die hangt af van taak, tool en controlelast.</w:t>
      </w:r>
    </w:p>
    <w:p>
      <w:pPr>
        <w:pStyle w:val="Heading1"/>
      </w:pPr>
      <w:r>
        <w:t>10-25 min - Een bruikbaar mentaal model</w:t>
      </w:r>
    </w:p>
    <w:p>
      <w:pPr>
        <w:pStyle w:val="Heading2"/>
      </w:pPr>
      <w:r>
        <w:t>Kernuitleg</w:t>
      </w:r>
    </w:p>
    <w:p>
      <w:pPr>
        <w:pStyle w:val="ListBullet"/>
      </w:pPr>
      <w:r>
        <w:t>Een taalmodel voorspelt plausibele tekst op basis van patronen.</w:t>
      </w:r>
    </w:p>
    <w:p>
      <w:pPr>
        <w:pStyle w:val="ListBullet"/>
      </w:pPr>
      <w:r>
        <w:t>Plausibel is niet hetzelfde als waar, passend of eerlijk.</w:t>
      </w:r>
    </w:p>
    <w:p>
      <w:pPr>
        <w:pStyle w:val="ListBullet"/>
      </w:pPr>
      <w:r>
        <w:t>Meer relevante context en controlecriteria verkleinen fouten, maar maken ze niet onmogelijk.</w:t>
      </w:r>
    </w:p>
    <w:p>
      <w:pPr>
        <w:pStyle w:val="ListBullet"/>
      </w:pPr>
      <w:r>
        <w:t>De beste rol is vaak: brainstormer, eerste versie, variantenmaker, structuurhulp of kritische tweede lezer.</w:t>
      </w:r>
    </w:p>
    <w:p>
      <w:pPr>
        <w:pStyle w:val="Heading2"/>
      </w:pPr>
      <w:r>
        <w:t>Mini-demonstratie</w:t>
      </w:r>
    </w:p>
    <w:p>
      <w:r>
        <w:t>Vraag AI eerst: "Maak een toets over de Romeinen." Bespreek waarom dit te vaag is. Gebruik daarna dezelfde taak met klas, leerdoel, bron, puntenverdeling, vraagtypen en kwaliteitscontrole. Laat deelnemers de verschillen benoemen.</w:t>
      </w:r>
    </w:p>
    <w:p>
      <w:pPr>
        <w:pStyle w:val="Heading1"/>
      </w:pPr>
      <w:r>
        <w:t>25-40 min - Prompten en live demo</w:t>
      </w:r>
    </w:p>
    <w:p>
      <w:pPr>
        <w:pStyle w:val="Heading2"/>
      </w:pPr>
      <w:r>
        <w:t>Demo-prompt</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shd w:fill="F5F0E8"/>
          </w:tcPr>
          <w:p>
            <w:pPr>
              <w:spacing w:after="60"/>
            </w:pPr>
            <w:r>
              <w:rPr>
                <w:b/>
                <w:color w:val="6B1F2A"/>
              </w:rPr>
              <w:t>Kopieer in de AI-tool</w:t>
            </w:r>
          </w:p>
          <w:p>
            <w:pPr>
              <w:spacing w:after="0"/>
            </w:pPr>
            <w:r>
              <w:t>Ontwerp een mini-toets voor geschiedenis, klas 2 gymnasium. Leerdoel: leerlingen leggen uit hoe militaire, sociale en politieke factoren elkaar versterkten bij de val van de Romeinse Republiek. Gebruik uitsluitend de bron die ik hieronder plak. Maak een toetsmatrijs, vier vragen voor 20 punten en een antwoordmodel. Verdeel over kennis, toepassing en redeneren. Controleer daarna ambiguïteit, alternatieve verdedigbare antwoorden, taalniveau en haalbaarheid in 25 minuten. Noem tot slot wat ik als docent nog moet verifiëren.</w:t>
            </w:r>
          </w:p>
        </w:tc>
      </w:tr>
    </w:tbl>
    <w:p>
      <w:pPr>
        <w:spacing w:after="0"/>
      </w:pPr>
    </w:p>
    <w:p>
      <w:pPr>
        <w:pStyle w:val="Heading2"/>
      </w:pPr>
      <w:r>
        <w:t>Didactische vraag</w:t>
      </w:r>
    </w:p>
    <w:p>
      <w:r>
        <w:t>Laat de groep bepalen welk onderdeel van de prompt het meeste kwaliteitsverschil veroorzaakt. Het gewenste antwoord is niet één magisch format, maar de combinatie van helder leerdoel, beperkte bron en expliciete kwaliteitscontrole.</w:t>
      </w:r>
    </w:p>
    <w:p>
      <w:r>
        <w:br w:type="page"/>
      </w:r>
    </w:p>
    <w:p>
      <w:pPr>
        <w:pStyle w:val="Heading1"/>
      </w:pPr>
      <w:r>
        <w:t>40-65 min - Hands-on 1: toets plus antwoordmodel</w:t>
      </w:r>
    </w:p>
    <w:p>
      <w:pPr>
        <w:pStyle w:val="Heading2"/>
      </w:pPr>
      <w:r>
        <w:t>Opdracht</w:t>
      </w:r>
    </w:p>
    <w:p>
      <w:pPr>
        <w:pStyle w:val="ListNumber"/>
      </w:pPr>
      <w:r>
        <w:t>Kies één leerdoel uit de eigen lespraktijk.</w:t>
      </w:r>
    </w:p>
    <w:p>
      <w:pPr>
        <w:pStyle w:val="ListNumber"/>
      </w:pPr>
      <w:r>
        <w:t>Maak met AI een toetsmatrijs en 3-5 vragen.</w:t>
      </w:r>
    </w:p>
    <w:p>
      <w:pPr>
        <w:pStyle w:val="ListNumber"/>
      </w:pPr>
      <w:r>
        <w:t>Laat AI een antwoordmodel maken.</w:t>
      </w:r>
    </w:p>
    <w:p>
      <w:pPr>
        <w:pStyle w:val="ListNumber"/>
      </w:pPr>
      <w:r>
        <w:t>Controleer met het werkblad; verbeter de prompt één keer.</w:t>
      </w:r>
    </w:p>
    <w:p>
      <w:pPr>
        <w:pStyle w:val="ListNumber"/>
      </w:pPr>
      <w:r>
        <w:t>Wissel met een duo en zoek één inhoudelijk of didactisch risico.</w:t>
      </w:r>
    </w:p>
    <w:p>
      <w:pPr>
        <w:pStyle w:val="Heading2"/>
      </w:pPr>
      <w:r>
        <w:t>Trainer loopt rond en vraagt</w:t>
      </w:r>
    </w:p>
    <w:p>
      <w:pPr>
        <w:pStyle w:val="ListBullet"/>
      </w:pPr>
      <w:r>
        <w:t>Welk leerdoel wordt hier precies zichtbaar?</w:t>
      </w:r>
    </w:p>
    <w:p>
      <w:pPr>
        <w:pStyle w:val="ListBullet"/>
      </w:pPr>
      <w:r>
        <w:t>Welke bron begrenst de AI?</w:t>
      </w:r>
    </w:p>
    <w:p>
      <w:pPr>
        <w:pStyle w:val="ListBullet"/>
      </w:pPr>
      <w:r>
        <w:t>Welk antwoord zou een goede leerling kunnen geven dat nu ten onrechte wordt afgekeurd?</w:t>
      </w:r>
    </w:p>
    <w:p>
      <w:pPr>
        <w:pStyle w:val="ListBullet"/>
      </w:pPr>
      <w:r>
        <w:t>Wat moet jij vakinhoudelijk controleren?</w:t>
      </w:r>
    </w:p>
    <w:p>
      <w:pPr>
        <w:pStyle w:val="Heading2"/>
      </w:pPr>
      <w:r>
        <w:t>Nabespreking</w:t>
      </w:r>
    </w:p>
    <w:p>
      <w:r>
        <w:t>Vraag drie duo's om alleen hun belangrijkste reparatie te delen. Leg nadruk op de menselijke kwaliteitswinst, niet op de eerste AI-output.</w:t>
      </w:r>
    </w:p>
    <w:p>
      <w:pPr>
        <w:pStyle w:val="Heading1"/>
      </w:pPr>
      <w:r>
        <w:t>65-70 min - Korte pauze</w:t>
      </w:r>
    </w:p>
    <w:p>
      <w:r>
        <w:t>Laat deelnemers staand één zin afmaken: "AI was nuttig toen..., maar ik moest ingrijpen bij..." Verzamel twee voorbeelden.</w:t>
      </w:r>
    </w:p>
    <w:p>
      <w:pPr>
        <w:pStyle w:val="Heading1"/>
      </w:pPr>
      <w:r>
        <w:t>70-90 min - Feedback en nakijken</w:t>
      </w:r>
    </w:p>
    <w:p>
      <w:pPr>
        <w:pStyle w:val="Heading2"/>
      </w:pPr>
      <w:r>
        <w:t>Kader</w:t>
      </w:r>
    </w:p>
    <w:p>
      <w:pPr>
        <w:pStyle w:val="ListBullet"/>
      </w:pPr>
      <w:r>
        <w:t>Gebruik AI als tweede lezer: bewijs zoeken, rubric toepassen, feedbackopties voorstellen.</w:t>
      </w:r>
    </w:p>
    <w:p>
      <w:pPr>
        <w:pStyle w:val="ListBullet"/>
      </w:pPr>
      <w:r>
        <w:t>Geen autonoom cijfer, geen herkenbare leerlingdata, geen bulkbesluit zonder menselijke controle.</w:t>
      </w:r>
    </w:p>
    <w:p>
      <w:pPr>
        <w:pStyle w:val="ListBullet"/>
      </w:pPr>
      <w:r>
        <w:t>Bij centrale examens: geen AI bij het nakijken.</w:t>
      </w:r>
    </w:p>
    <w:p>
      <w:pPr>
        <w:pStyle w:val="Heading2"/>
      </w:pPr>
      <w:r>
        <w:t>Demo</w:t>
      </w:r>
    </w:p>
    <w:p>
      <w:pPr>
        <w:pStyle w:val="ListNumber"/>
      </w:pPr>
      <w:r>
        <w:t>Toon het fictieve Romeinse antwoord uit het werkboek.</w:t>
      </w:r>
    </w:p>
    <w:p>
      <w:pPr>
        <w:pStyle w:val="ListNumber"/>
      </w:pPr>
      <w:r>
        <w:t>Laat AI per rubriccriterium tekstbewijs en een voorlopig niveau geven.</w:t>
      </w:r>
    </w:p>
    <w:p>
      <w:pPr>
        <w:pStyle w:val="ListNumber"/>
      </w:pPr>
      <w:r>
        <w:t>Vraag de groep waar AI te stellig, te mild of te oppervlakkig is.</w:t>
      </w:r>
    </w:p>
    <w:p>
      <w:pPr>
        <w:pStyle w:val="ListNumber"/>
      </w:pPr>
      <w:r>
        <w:t>Pas de rubric of prompt aan en laat één criterium opnieuw beoordelen.</w:t>
      </w:r>
    </w:p>
    <w:p>
      <w:pPr>
        <w:pStyle w:val="Heading2"/>
      </w:pPr>
      <w:r>
        <w:t>Spreekzin</w:t>
      </w:r>
    </w:p>
    <w:p>
      <w:r>
        <w:t>"Als AI en docent verschillen, wint niet automatisch de docent omdat die mens is, en zeker niet de AI omdat die snel is. We gaan terug naar leerdoel, rubric en bewijs uit het werk."</w:t>
      </w:r>
    </w:p>
    <w:p>
      <w:r>
        <w:br w:type="page"/>
      </w:r>
    </w:p>
    <w:p>
      <w:pPr>
        <w:pStyle w:val="Heading1"/>
      </w:pPr>
      <w:r>
        <w:t>90-105 min - AI-signalen en academische integriteit</w:t>
      </w:r>
    </w:p>
    <w:p>
      <w:pPr>
        <w:pStyle w:val="Heading2"/>
      </w:pPr>
      <w:r>
        <w:t>Kernboodschap</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shd w:fill="FFF1F0"/>
          </w:tcPr>
          <w:p>
            <w:pPr>
              <w:spacing w:after="60"/>
            </w:pPr>
            <w:r>
              <w:rPr>
                <w:b/>
                <w:color w:val="6B1F2A"/>
              </w:rPr>
              <w:t>Detector = signaal, geen bewijs</w:t>
            </w:r>
          </w:p>
          <w:p>
            <w:pPr>
              <w:spacing w:after="0"/>
            </w:pPr>
            <w:r>
              <w:t>AI-detectors kunnen menselijke tekst als AI markeren en AI-tekst missen. Vooral bij meertalige schrijvers zijn problematische foutpositieven aangetoond. Gebruik een score nooit zelfstandig voor cijfer- of disciplinaire besluiten.</w:t>
            </w:r>
          </w:p>
        </w:tc>
      </w:tr>
    </w:tbl>
    <w:p>
      <w:pPr>
        <w:spacing w:after="0"/>
      </w:pPr>
    </w:p>
    <w:p>
      <w:pPr>
        <w:pStyle w:val="Heading2"/>
      </w:pPr>
      <w:r>
        <w:t>Casus</w:t>
      </w:r>
    </w:p>
    <w:p>
      <w:r>
        <w:t>Een leerling levert plotseling een foutloze, formele tekst in. Een detector geeft 78% AI. De bronnenlijst bevat twee titels die niet vindbaar zijn. Wat doe je vandaag, wat leg je vast en wat doe je nadrukkelijk niet?</w:t>
      </w:r>
    </w:p>
    <w:p>
      <w:pPr>
        <w:pStyle w:val="Heading2"/>
      </w:pPr>
      <w:r>
        <w:t>Gewenst handelingspad</w:t>
      </w:r>
    </w:p>
    <w:p>
      <w:pPr>
        <w:pStyle w:val="ListNumber"/>
      </w:pPr>
      <w:r>
        <w:t>Controleer eerst opdrachtvoorwaarden, bronnen en feitelijke inconsistenties.</w:t>
      </w:r>
    </w:p>
    <w:p>
      <w:pPr>
        <w:pStyle w:val="ListNumber"/>
      </w:pPr>
      <w:r>
        <w:t>Vergelijk waar passend met beschikbaar proceswerk; interpreteer stijlverschil voorzichtig.</w:t>
      </w:r>
    </w:p>
    <w:p>
      <w:pPr>
        <w:pStyle w:val="ListNumber"/>
      </w:pPr>
      <w:r>
        <w:t>Voer een neutraal gesprek met vragen over keuzes, bronnen en tussenstappen.</w:t>
      </w:r>
    </w:p>
    <w:p>
      <w:pPr>
        <w:pStyle w:val="ListNumber"/>
      </w:pPr>
      <w:r>
        <w:t>Bied hoor en wederhoor en volg bestaande school- en examenregels.</w:t>
      </w:r>
    </w:p>
    <w:p>
      <w:pPr>
        <w:pStyle w:val="ListNumber"/>
      </w:pPr>
      <w:r>
        <w:t>Leg alleen relevante feiten vast; behandel detectoroutput niet als verdict.</w:t>
      </w:r>
    </w:p>
    <w:p>
      <w:pPr>
        <w:pStyle w:val="Heading2"/>
      </w:pPr>
      <w:r>
        <w:t>Maak toetsen robuuster</w:t>
      </w:r>
    </w:p>
    <w:p>
      <w:pPr>
        <w:pStyle w:val="ListBullet"/>
      </w:pPr>
      <w:r>
        <w:t>Vraag tussenproducten of versiegeschiedenis.</w:t>
      </w:r>
    </w:p>
    <w:p>
      <w:pPr>
        <w:pStyle w:val="ListBullet"/>
      </w:pPr>
      <w:r>
        <w:t>Gebruik lokale, actuele of persoonlijke brondata waar dat didactisch past.</w:t>
      </w:r>
    </w:p>
    <w:p>
      <w:pPr>
        <w:pStyle w:val="ListBullet"/>
      </w:pPr>
      <w:r>
        <w:t>Voeg korte mondelinge verdediging of klassikale toepassing toe.</w:t>
      </w:r>
    </w:p>
    <w:p>
      <w:pPr>
        <w:pStyle w:val="ListBullet"/>
      </w:pPr>
      <w:r>
        <w:t>Maak toegestaan AI-gebruik vooraf expliciet en vraag een eenvoudig AI-logboek.</w:t>
      </w:r>
    </w:p>
    <w:p>
      <w:pPr>
        <w:pStyle w:val="Heading1"/>
      </w:pPr>
      <w:r>
        <w:t>105-117 min - Hands-on 2: eigen workflow en SOP</w:t>
      </w:r>
    </w:p>
    <w:p>
      <w:pPr>
        <w:pStyle w:val="ListNumber"/>
      </w:pPr>
      <w:r>
        <w:t>Kies één terugkerende taak.</w:t>
      </w:r>
    </w:p>
    <w:p>
      <w:pPr>
        <w:pStyle w:val="ListNumber"/>
      </w:pPr>
      <w:r>
        <w:t>Bepaal de AI-rol: concept, varianten, structuur of tweede lezer.</w:t>
      </w:r>
    </w:p>
    <w:p>
      <w:pPr>
        <w:pStyle w:val="ListNumber"/>
      </w:pPr>
      <w:r>
        <w:t>Markeer de taak groen, oranje of rood.</w:t>
      </w:r>
    </w:p>
    <w:p>
      <w:pPr>
        <w:pStyle w:val="ListNumber"/>
      </w:pPr>
      <w:r>
        <w:t>Schrijf de menselijke controle en het stopmoment op.</w:t>
      </w:r>
    </w:p>
    <w:p>
      <w:pPr>
        <w:pStyle w:val="ListNumber"/>
      </w:pPr>
      <w:r>
        <w:t>Plan een kleine test binnen 48 uur.</w:t>
      </w:r>
    </w:p>
    <w:p>
      <w:pPr>
        <w:pStyle w:val="Heading2"/>
      </w:pPr>
      <w:r>
        <w:t>Duo-check</w:t>
      </w:r>
    </w:p>
    <w:p>
      <w:r>
        <w:t>De collega probeert één fout, privacylek of onduidelijke verantwoordelijkheid in de workflow te vinden. De eigenaar past de workflow aan.</w:t>
      </w:r>
    </w:p>
    <w:p>
      <w:pPr>
        <w:pStyle w:val="Heading1"/>
      </w:pPr>
      <w:r>
        <w:t>117-120 min - Afsluiting</w:t>
      </w:r>
    </w:p>
    <w:p>
      <w:r>
        <w:t>Laat iedereen de 48-uursactie hardop aan een buur noemen. Sluit af met: "Begin klein. Geen persoonsgegevens. Controleer vakinhoud. Houd de beslissing menselijk. Deel wat werkt."</w:t>
      </w:r>
    </w:p>
    <w:p>
      <w:r>
        <w:br w:type="page"/>
      </w:r>
    </w:p>
    <w:p>
      <w:pPr>
        <w:pStyle w:val="Heading1"/>
      </w:pPr>
      <w:r>
        <w:t>Veelgestelde vragen</w:t>
      </w:r>
    </w:p>
    <w:tbl>
      <w:tblPr>
        <w:tblStyle w:val="TableGrid"/>
        <w:tblW w:type="dxa" w:w="9360"/>
        <w:jc w:val="center"/>
        <w:tblLayout w:type="fixed"/>
        <w:tblLook w:firstColumn="1" w:firstRow="1" w:lastColumn="0" w:lastRow="0" w:noHBand="0" w:noVBand="1" w:val="04A0"/>
        <w:tblInd w:w="120" w:type="dxa"/>
      </w:tblPr>
      <w:tblGrid>
        <w:gridCol w:w="2880"/>
        <w:gridCol w:w="6480"/>
      </w:tblGrid>
      <w:tr>
        <w:trPr>
          <w:tblHeader w:val="true"/>
        </w:trPr>
        <w:tc>
          <w:tcPr>
            <w:tcW w:type="dxa" w:w="2880"/>
            <w:shd w:fill="E8EEF5"/>
          </w:tcPr>
          <w:p>
            <w:pPr>
              <w:spacing w:after="0"/>
            </w:pPr>
            <w:r>
              <w:rPr>
                <w:b/>
                <w:color w:val="17222C"/>
              </w:rPr>
              <w:t>Vraag</w:t>
            </w:r>
          </w:p>
        </w:tc>
        <w:tc>
          <w:tcPr>
            <w:tcW w:type="dxa" w:w="6480"/>
            <w:shd w:fill="E8EEF5"/>
          </w:tcPr>
          <w:p>
            <w:pPr>
              <w:spacing w:after="0"/>
            </w:pPr>
            <w:r>
              <w:rPr>
                <w:b/>
                <w:color w:val="17222C"/>
              </w:rPr>
              <w:t>Kort antwoord</w:t>
            </w:r>
          </w:p>
        </w:tc>
      </w:tr>
      <w:tr>
        <w:tc>
          <w:tcPr>
            <w:tcW w:type="dxa" w:w="2880"/>
          </w:tcPr>
          <w:p>
            <w:pPr>
              <w:spacing w:after="0"/>
            </w:pPr>
            <w:r>
              <w:t>Mag AI toetsen maken?</w:t>
            </w:r>
          </w:p>
        </w:tc>
        <w:tc>
          <w:tcPr>
            <w:tcW w:type="dxa" w:w="6480"/>
          </w:tcPr>
          <w:p>
            <w:pPr>
              <w:spacing w:after="0"/>
            </w:pPr>
            <w:r>
              <w:t>Ja, als concept binnen goedgekeurde tools; docent valideert leerdoel, inhoud, moeilijkheid en beveiliging.</w:t>
            </w:r>
          </w:p>
        </w:tc>
      </w:tr>
      <w:tr>
        <w:tc>
          <w:tcPr>
            <w:tcW w:type="dxa" w:w="2880"/>
          </w:tcPr>
          <w:p>
            <w:pPr>
              <w:spacing w:after="0"/>
            </w:pPr>
            <w:r>
              <w:t>Mag AI nakijken?</w:t>
            </w:r>
          </w:p>
        </w:tc>
        <w:tc>
          <w:tcPr>
            <w:tcW w:type="dxa" w:w="6480"/>
          </w:tcPr>
          <w:p>
            <w:pPr>
              <w:spacing w:after="0"/>
            </w:pPr>
            <w:r>
              <w:t>Als tweede lezer bij passende, geanonimiseerde situaties; niet autonoom en niet voor centrale examens.</w:t>
            </w:r>
          </w:p>
        </w:tc>
      </w:tr>
      <w:tr>
        <w:tc>
          <w:tcPr>
            <w:tcW w:type="dxa" w:w="2880"/>
          </w:tcPr>
          <w:p>
            <w:pPr>
              <w:spacing w:after="0"/>
            </w:pPr>
            <w:r>
              <w:t>Kan ik leerlingwerk uploaden?</w:t>
            </w:r>
          </w:p>
        </w:tc>
        <w:tc>
          <w:tcPr>
            <w:tcW w:type="dxa" w:w="6480"/>
          </w:tcPr>
          <w:p>
            <w:pPr>
              <w:spacing w:after="0"/>
            </w:pPr>
            <w:r>
              <w:t>Alleen als de tool en verwerking formeel zijn goedgekeurd; standaard fictief of volledig geanonimiseerd.</w:t>
            </w:r>
          </w:p>
        </w:tc>
      </w:tr>
      <w:tr>
        <w:tc>
          <w:tcPr>
            <w:tcW w:type="dxa" w:w="2880"/>
          </w:tcPr>
          <w:p>
            <w:pPr>
              <w:spacing w:after="0"/>
            </w:pPr>
            <w:r>
              <w:t>Welke detector is het beste?</w:t>
            </w:r>
          </w:p>
        </w:tc>
        <w:tc>
          <w:tcPr>
            <w:tcW w:type="dxa" w:w="6480"/>
          </w:tcPr>
          <w:p>
            <w:pPr>
              <w:spacing w:after="0"/>
            </w:pPr>
            <w:r>
              <w:t>Geen detector levert zelfstandig betrouwbaar bewijs. Richt je op proces, bronnen, begrip en hoor-wederhoor.</w:t>
            </w:r>
          </w:p>
        </w:tc>
      </w:tr>
      <w:tr>
        <w:tc>
          <w:tcPr>
            <w:tcW w:type="dxa" w:w="2880"/>
          </w:tcPr>
          <w:p>
            <w:pPr>
              <w:spacing w:after="0"/>
            </w:pPr>
            <w:r>
              <w:t>Moeten leerlingen AI gebruiken?</w:t>
            </w:r>
          </w:p>
        </w:tc>
        <w:tc>
          <w:tcPr>
            <w:tcW w:type="dxa" w:w="6480"/>
          </w:tcPr>
          <w:p>
            <w:pPr>
              <w:spacing w:after="0"/>
            </w:pPr>
            <w:r>
              <w:t>Alleen wanneer dit didactisch nodig, veilig ingericht en passend bij leeftijd, opdracht en schoolbeleid is.</w:t>
            </w:r>
          </w:p>
        </w:tc>
      </w:tr>
      <w:tr>
        <w:tc>
          <w:tcPr>
            <w:tcW w:type="dxa" w:w="2880"/>
          </w:tcPr>
          <w:p>
            <w:pPr>
              <w:spacing w:after="0"/>
            </w:pPr>
            <w:r>
              <w:t>Wie is verantwoordelijk?</w:t>
            </w:r>
          </w:p>
        </w:tc>
        <w:tc>
          <w:tcPr>
            <w:tcW w:type="dxa" w:w="6480"/>
          </w:tcPr>
          <w:p>
            <w:pPr>
              <w:spacing w:after="0"/>
            </w:pPr>
            <w:r>
              <w:t>De school voor kaders en systemen; de docent voor professioneel gebruik en eindbesluiten binnen die kaders.</w:t>
            </w:r>
          </w:p>
        </w:tc>
      </w:tr>
    </w:tbl>
    <w:p>
      <w:pPr>
        <w:spacing w:after="0"/>
      </w:pPr>
    </w:p>
    <w:p>
      <w:pPr>
        <w:pStyle w:val="Heading1"/>
      </w:pPr>
      <w:r>
        <w:t>Plan B zonder werkende AI-tool</w:t>
      </w:r>
    </w:p>
    <w:p>
      <w:pPr>
        <w:pStyle w:val="ListBullet"/>
      </w:pPr>
      <w:r>
        <w:t>Gebruik screenshots of vooraf gegenereerde fictieve output.</w:t>
      </w:r>
    </w:p>
    <w:p>
      <w:pPr>
        <w:pStyle w:val="ListBullet"/>
      </w:pPr>
      <w:r>
        <w:t>Laat deelnemers prompts op papier verbeteren.</w:t>
      </w:r>
    </w:p>
    <w:p>
      <w:pPr>
        <w:pStyle w:val="ListBullet"/>
      </w:pPr>
      <w:r>
        <w:t>Laat duo's zelf 'AI spelen': één genereert snel, de ander controleert met K.L.O.P.T.</w:t>
      </w:r>
    </w:p>
    <w:p>
      <w:pPr>
        <w:pStyle w:val="ListBullet"/>
      </w:pPr>
      <w:r>
        <w:t>Behaal dezelfde leerdoelen; live toolgebruik is middel, geen doel.</w:t>
      </w:r>
    </w:p>
    <w:p>
      <w:pPr>
        <w:pStyle w:val="Heading1"/>
      </w:pPr>
      <w:r>
        <w:t>Evaluatievragen</w:t>
      </w:r>
    </w:p>
    <w:p>
      <w:pPr>
        <w:pStyle w:val="ListBullet"/>
      </w:pPr>
      <w:r>
        <w:t>Wat ga je binnen 48 uur testen?</w:t>
      </w:r>
    </w:p>
    <w:p>
      <w:pPr>
        <w:pStyle w:val="ListBullet"/>
      </w:pPr>
      <w:r>
        <w:t>Welke rode lijn is voor jou duidelijker geworden?</w:t>
      </w:r>
    </w:p>
    <w:p>
      <w:pPr>
        <w:pStyle w:val="ListBullet"/>
      </w:pPr>
      <w:r>
        <w:t>Welke schoolafspraak ontbreekt nog?</w:t>
      </w:r>
    </w:p>
    <w:p>
      <w:pPr>
        <w:pStyle w:val="ListBullet"/>
      </w:pPr>
      <w:r>
        <w:t>Waar is vervolgtraining nodig: prompten, toetsontwerp, privacy of vakgerichte toepassingen?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pBdr>
        <w:bottom w:val="single" w:sz="6" w:space="4" w:color="D6A756"/>
      </w:pBdr>
    </w:pPr>
    <w:r>
      <w:rPr>
        <w:color w:val="667085"/>
        <w:sz w:val="18"/>
      </w:rPr>
      <w:t>AI voor docenten - trainershandleiding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2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6B1F2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6B1F2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222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val="0"/>
      <w:color w:val="6B1F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