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9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6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rPr>
          <w:rStyle w:val="VerbatimChar"/>
        </w:rPr>
        <w:t xml:space="preserve">pedagogica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area.de.conhecimento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factorialAnova.docx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factorialAnova.tex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factorialAnova.R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3"/>
      </w:pPr>
      <w:bookmarkStart w:id="26" w:name="visualization-of-data-distribution"/>
      <w:r>
        <w:t xml:space="preserve">Visualization of data distribution</w:t>
      </w:r>
      <w:bookmarkEnd w:id="26"/>
    </w:p>
    <w:p>
      <w:pPr>
        <w:pStyle w:val="SourceCode"/>
      </w:pPr>
      <w:r>
        <w:rPr>
          <w:rStyle w:val="KeywordTok"/>
        </w:rPr>
        <w:t xml:space="preserve">ggdensity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pedagogica before transformation"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stat_overlay_normal_density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ealing-with-positive-greater-skewness-in-pedagogica"/>
      <w:r>
        <w:t xml:space="preserve">Dealing with positive greater skewness in pedagogica</w:t>
      </w:r>
      <w:bookmarkEnd w:id="28"/>
    </w:p>
    <w:p>
      <w:pPr>
        <w:pStyle w:val="SourceCode"/>
      </w:pPr>
      <w:r>
        <w:rPr>
          <w:rStyle w:val="NormalTok"/>
        </w:rPr>
        <w:t xml:space="preserve">dat[[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KeywordTok"/>
        </w:rPr>
        <w:t xml:space="preserve">ggdensity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pedagogica after transformation"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stat_overlay_normal_density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ummary-statistics-of-the-initial-data"/>
      <w:r>
        <w:t xml:space="preserve">Summary statistics of the initial data</w:t>
      </w:r>
      <w:bookmarkEnd w:id="30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11</w:t>
      </w:r>
      <w:r>
        <w:br w:type="textWrapping"/>
      </w:r>
      <w:r>
        <w:rPr>
          <w:rStyle w:val="VerbatimChar"/>
        </w:rPr>
        <w:t xml:space="preserve">##   area.de.conheci… variable     n   min   max median   iqr  mean    sd</w:t>
      </w:r>
      <w:r>
        <w:br w:type="textWrapping"/>
      </w:r>
      <w:r>
        <w:rPr>
          <w:rStyle w:val="VerbatimChar"/>
        </w:rPr>
        <w:t xml:space="preserve">##   &lt;fct&gt;            &lt;chr&gt;    &lt;dbl&gt; &lt;dbl&gt; &lt;dbl&gt;  &lt;dbl&gt; &lt;dbl&gt; &lt;dbl&gt; &lt;dbl&gt;</w:t>
      </w:r>
      <w:r>
        <w:br w:type="textWrapping"/>
      </w:r>
      <w:r>
        <w:rPr>
          <w:rStyle w:val="VerbatimChar"/>
        </w:rPr>
        <w:t xml:space="preserve">## 1 Ciências Agrári… pedagog…    28     0 0.628  0.243 0.242 0.264 0.184</w:t>
      </w:r>
      <w:r>
        <w:br w:type="textWrapping"/>
      </w:r>
      <w:r>
        <w:rPr>
          <w:rStyle w:val="VerbatimChar"/>
        </w:rPr>
        <w:t xml:space="preserve">## 2 Ciências Biológ… pedagog…    22     0 0.574  0.176 0.301 0.211 0.192</w:t>
      </w:r>
      <w:r>
        <w:br w:type="textWrapping"/>
      </w:r>
      <w:r>
        <w:rPr>
          <w:rStyle w:val="VerbatimChar"/>
        </w:rPr>
        <w:t xml:space="preserve">## 3 Ciências da Saú… pedagog…    65     0 0.699  0.243 0.301 0.257 0.18 </w:t>
      </w:r>
      <w:r>
        <w:br w:type="textWrapping"/>
      </w:r>
      <w:r>
        <w:rPr>
          <w:rStyle w:val="VerbatimChar"/>
        </w:rPr>
        <w:t xml:space="preserve">## 4 Ciências Exatas… pedagog…    48     0 0.653  0.301 0.263 0.318 0.172</w:t>
      </w:r>
      <w:r>
        <w:br w:type="textWrapping"/>
      </w:r>
      <w:r>
        <w:rPr>
          <w:rStyle w:val="VerbatimChar"/>
        </w:rPr>
        <w:t xml:space="preserve">## 5 Ciências Humanas pedagog…    45     0 0.699  0.352 0.336 0.329 0.197</w:t>
      </w:r>
      <w:r>
        <w:br w:type="textWrapping"/>
      </w:r>
      <w:r>
        <w:rPr>
          <w:rStyle w:val="VerbatimChar"/>
        </w:rPr>
        <w:t xml:space="preserve">## 6 Ciências Sociai… pedagog…    53     0 0.653  0.301 0.336 0.322 0.199</w:t>
      </w:r>
      <w:r>
        <w:br w:type="textWrapping"/>
      </w:r>
      <w:r>
        <w:rPr>
          <w:rStyle w:val="VerbatimChar"/>
        </w:rPr>
        <w:t xml:space="preserve">## 7 Engenharias      pedagog…    31     0 0.628  0.301 0.155 0.297 0.163</w:t>
      </w:r>
      <w:r>
        <w:br w:type="textWrapping"/>
      </w:r>
      <w:r>
        <w:rPr>
          <w:rStyle w:val="VerbatimChar"/>
        </w:rPr>
        <w:t xml:space="preserve">## 8 Linguística/Let… pedagog…    32     0 0.677  0.398 0.271 0.338 0.201</w:t>
      </w:r>
      <w:r>
        <w:br w:type="textWrapping"/>
      </w:r>
      <w:r>
        <w:rPr>
          <w:rStyle w:val="VerbatimChar"/>
        </w:rPr>
        <w:t xml:space="preserve">## # … with 2 more variables: se &lt;dbl&gt;, ci &lt;dbl&gt;</w:t>
      </w:r>
    </w:p>
    <w:p>
      <w:pPr>
        <w:pStyle w:val="Heading2"/>
      </w:pPr>
      <w:bookmarkStart w:id="31" w:name="check-assumptions"/>
      <w:r>
        <w:t xml:space="preserve">Check Assumptions</w:t>
      </w:r>
      <w:bookmarkEnd w:id="31"/>
    </w:p>
    <w:p>
      <w:pPr>
        <w:pStyle w:val="Heading3"/>
      </w:pPr>
      <w:bookmarkStart w:id="32" w:name="identifying-outliers"/>
      <w:r>
        <w:t xml:space="preserve">Identifying outliers</w:t>
      </w:r>
      <w:bookmarkEnd w:id="32"/>
    </w:p>
    <w:p>
      <w:pPr>
        <w:pStyle w:val="FirstParagraph"/>
      </w:pPr>
      <w:r>
        <w:t xml:space="preserve">Outliers tend to increase type-I error probability, and they decrease the calculated F statistic in ANOVA resulting in a lower chance of reject the null hypothesis.</w:t>
      </w:r>
    </w:p>
    <w:p>
      <w:pPr>
        <w:pStyle w:val="Compact"/>
        <w:numPr>
          <w:numId w:val="1002"/>
          <w:ilvl w:val="0"/>
        </w:numPr>
      </w:pPr>
      <w:r>
        <w:t xml:space="preserve">Identified outliers using rstatix</w:t>
      </w:r>
    </w:p>
    <w:p>
      <w:pPr>
        <w:pStyle w:val="SourceCode"/>
      </w:pPr>
      <w:r>
        <w:rPr>
          <w:rStyle w:val="KeywordTok"/>
        </w:rPr>
        <w:t xml:space="preserve">identify_outliers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 w:type="textWrapping"/>
      </w:r>
      <w:r>
        <w:rPr>
          <w:rStyle w:val="VerbatimChar"/>
        </w:rPr>
        <w:t xml:space="preserve">##   area.de.conhecimento ID     pedagogica is.outlier is.extreme</w:t>
      </w:r>
      <w:r>
        <w:br w:type="textWrapping"/>
      </w:r>
      <w:r>
        <w:rPr>
          <w:rStyle w:val="VerbatimChar"/>
        </w:rPr>
        <w:t xml:space="preserve">##   &lt;fct&gt;                &lt;fct&gt;       &lt;dbl&gt; &lt;lgl&gt;      &lt;lgl&gt;     </w:t>
      </w:r>
      <w:r>
        <w:br w:type="textWrapping"/>
      </w:r>
      <w:r>
        <w:rPr>
          <w:rStyle w:val="VerbatimChar"/>
        </w:rPr>
        <w:t xml:space="preserve">## 1 Engenharias          Obs50           0 TRUE       FALSE     </w:t>
      </w:r>
      <w:r>
        <w:br w:type="textWrapping"/>
      </w:r>
      <w:r>
        <w:rPr>
          <w:rStyle w:val="VerbatimChar"/>
        </w:rPr>
        <w:t xml:space="preserve">## 2 Engenharias          Obs141          0 TRUE       FALSE     </w:t>
      </w:r>
      <w:r>
        <w:br w:type="textWrapping"/>
      </w:r>
      <w:r>
        <w:rPr>
          <w:rStyle w:val="VerbatimChar"/>
        </w:rPr>
        <w:t xml:space="preserve">## 3 Engenharias          Obs286          0 TRUE       FALSE</w:t>
      </w:r>
    </w:p>
    <w:p>
      <w:pPr>
        <w:pStyle w:val="Compact"/>
        <w:numPr>
          <w:numId w:val="1003"/>
          <w:ilvl w:val="0"/>
        </w:numPr>
      </w:pPr>
      <w:r>
        <w:t xml:space="preserve">Identified outliers through Boxplots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"Obs50"  "Obs141" "Obs286"</w:t>
      </w:r>
    </w:p>
    <w:p>
      <w:pPr>
        <w:pStyle w:val="Heading3"/>
      </w:pPr>
      <w:bookmarkStart w:id="34" w:name="removing-outliers-from-the-data"/>
      <w:r>
        <w:t xml:space="preserve">Removing outliers from the data</w:t>
      </w:r>
      <w:bookmarkEnd w:id="34"/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"Obs286"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outliers,]   </w:t>
      </w:r>
      <w:r>
        <w:rPr>
          <w:rStyle w:val="CommentTok"/>
        </w:rPr>
        <w:t xml:space="preserve"># table without outliers</w:t>
      </w:r>
    </w:p>
    <w:p>
      <w:pPr>
        <w:pStyle w:val="TableCaption"/>
      </w:pPr>
      <w:r>
        <w:t xml:space="preserve">Outliers table</w:t>
      </w:r>
    </w:p>
    <w:tbl>
      <w:tblPr>
        <w:tblStyle w:val="Table"/>
        <w:tblW w:type="pct" w:w="0.0"/>
        <w:tblLook w:firstRow="1"/>
        <w:tblCaption w:val="Outlie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pedagogica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Obs50</w:t>
            </w:r>
          </w:p>
        </w:tc>
        <w:tc>
          <w:p>
            <w:pPr>
              <w:pStyle w:val="Compact"/>
              <w:jc w:val="left"/>
            </w:pPr>
            <w:r>
              <w:t xml:space="preserve">Obs50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Obs141</w:t>
            </w:r>
          </w:p>
        </w:tc>
        <w:tc>
          <w:p>
            <w:pPr>
              <w:pStyle w:val="Compact"/>
              <w:jc w:val="left"/>
            </w:pPr>
            <w:r>
              <w:t xml:space="preserve">Obs141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Obs286</w:t>
            </w:r>
          </w:p>
        </w:tc>
        <w:tc>
          <w:p>
            <w:pPr>
              <w:pStyle w:val="Compact"/>
              <w:jc w:val="left"/>
            </w:pPr>
            <w:r>
              <w:t xml:space="preserve">Obs286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5" w:name="normality-assumption"/>
      <w:r>
        <w:t xml:space="preserve">Normality assumption</w:t>
      </w:r>
      <w:bookmarkEnd w:id="35"/>
    </w:p>
    <w:p>
      <w:pPr>
        <w:pStyle w:val="FirstParagraph"/>
      </w:pPr>
      <w:r>
        <w:rPr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ANOVA remains a valid test even with the violation of normality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 to the central limit theorem, the sampling distribution tends to be normal if the sample is large enough (</w:t>
      </w:r>
      <w:r>
        <w:rPr>
          <w:rStyle w:val="VerbatimChar"/>
        </w:rPr>
        <w:t xml:space="preserve">n &gt; 30</w:t>
      </w:r>
      <w:r>
        <w:t xml:space="preserve">). Therefore, we performed ANOVA with large samples as follows:</w:t>
      </w:r>
    </w:p>
    <w:p>
      <w:pPr>
        <w:numPr>
          <w:numId w:val="1004"/>
          <w:ilvl w:val="0"/>
        </w:numPr>
      </w:pPr>
      <w:r>
        <w:t xml:space="preserve">In cases with the sample size greater than 30 (</w:t>
      </w:r>
      <w:r>
        <w:rPr>
          <w:rStyle w:val="VerbatimChar"/>
        </w:rPr>
        <w:t xml:space="preserve">n &gt; 30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  <w:r>
        <w:t xml:space="preserve"> </w:t>
      </w:r>
      <w:r>
        <w:t xml:space="preserve">instead a significance level of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 that offers better accuracy for larger samples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both tests (Shapiro and D’Agostino-Persons), and our decision of normality were based only in the interpretation of QQ-plots and histograms because these tests tend to be too sensitive with values greater than 200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limit, and taking only into account the homogeneity assumption.</w:t>
      </w:r>
    </w:p>
    <w:p>
      <w:pPr>
        <w:pStyle w:val="Heading4"/>
      </w:pPr>
      <w:bookmarkStart w:id="36" w:name="checking-normality-assumption-in-the-residual-model"/>
      <w:r>
        <w:t xml:space="preserve">Checking normality assumption in the residual model</w:t>
      </w:r>
      <w:bookmarkEnd w:id="36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SourceCode"/>
      </w:pPr>
      <w:r>
        <w:rPr>
          <w:rStyle w:val="VerbatimChar"/>
        </w:rPr>
        <w:t xml:space="preserve">##     n statistic     method            p p.signif normality</w:t>
      </w:r>
      <w:r>
        <w:br w:type="textWrapping"/>
      </w:r>
      <w:r>
        <w:rPr>
          <w:rStyle w:val="VerbatimChar"/>
        </w:rPr>
        <w:t xml:space="preserve">## 1 321  36.25437 D'Agostino 1.341109e-08     ****         -</w:t>
      </w:r>
    </w:p>
    <w:p>
      <w:pPr>
        <w:pStyle w:val="FirstParagraph"/>
      </w:pPr>
      <w:r>
        <w:t xml:space="preserve">The QQ plot used to evaluate normality assumption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Obs188 </w:t>
      </w:r>
      <w:r>
        <w:br w:type="textWrapping"/>
      </w:r>
      <w:r>
        <w:rPr>
          <w:rStyle w:val="VerbatimChar"/>
        </w:rPr>
        <w:t xml:space="preserve">##    313    182</w:t>
      </w:r>
    </w:p>
    <w:p>
      <w:pPr>
        <w:pStyle w:val="Heading4"/>
      </w:pPr>
      <w:bookmarkStart w:id="38" w:name="checking-normality-assumption-for-each-group"/>
      <w:r>
        <w:t xml:space="preserve">Checking normality assumption for each group</w:t>
      </w:r>
      <w:bookmarkEnd w:id="38"/>
    </w:p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variable       area.de.conhecimento  n  statistic</w:t>
      </w:r>
      <w:r>
        <w:br w:type="textWrapping"/>
      </w:r>
      <w:r>
        <w:rPr>
          <w:rStyle w:val="VerbatimChar"/>
        </w:rPr>
        <w:t xml:space="preserve">## 1              pedagogica          Ciências Agrárias 28  0.9498630</w:t>
      </w:r>
      <w:r>
        <w:br w:type="textWrapping"/>
      </w:r>
      <w:r>
        <w:rPr>
          <w:rStyle w:val="VerbatimChar"/>
        </w:rPr>
        <w:t xml:space="preserve">## 2              pedagogica        Ciências Biológicas 22  0.8900311</w:t>
      </w:r>
      <w:r>
        <w:br w:type="textWrapping"/>
      </w:r>
      <w:r>
        <w:rPr>
          <w:rStyle w:val="VerbatimChar"/>
        </w:rPr>
        <w:t xml:space="preserve">## Omnibus  Test  pedagogica          Ciências da Saúde 65  3.4534213</w:t>
      </w:r>
      <w:r>
        <w:br w:type="textWrapping"/>
      </w:r>
      <w:r>
        <w:rPr>
          <w:rStyle w:val="VerbatimChar"/>
        </w:rPr>
        <w:t xml:space="preserve">## 11             pedagogica Ciências Exatas e da Terra 48  0.9501681</w:t>
      </w:r>
      <w:r>
        <w:br w:type="textWrapping"/>
      </w:r>
      <w:r>
        <w:rPr>
          <w:rStyle w:val="VerbatimChar"/>
        </w:rPr>
        <w:t xml:space="preserve">## 12             pedagogica           Ciências Humanas 45  0.9549532</w:t>
      </w:r>
      <w:r>
        <w:br w:type="textWrapping"/>
      </w:r>
      <w:r>
        <w:rPr>
          <w:rStyle w:val="VerbatimChar"/>
        </w:rPr>
        <w:t xml:space="preserve">## Omnibus  Test1 pedagogica Ciências Sociais Aplicadas 53 13.8151630</w:t>
      </w:r>
      <w:r>
        <w:br w:type="textWrapping"/>
      </w:r>
      <w:r>
        <w:rPr>
          <w:rStyle w:val="VerbatimChar"/>
        </w:rPr>
        <w:t xml:space="preserve">## 13             pedagogica                Engenharias 28  0.9577111</w:t>
      </w:r>
      <w:r>
        <w:br w:type="textWrapping"/>
      </w:r>
      <w:r>
        <w:rPr>
          <w:rStyle w:val="VerbatimChar"/>
        </w:rPr>
        <w:t xml:space="preserve">## 14             pedagogica Linguística/Letras e Artes 32  0.9279369</w:t>
      </w:r>
      <w:r>
        <w:br w:type="textWrapping"/>
      </w:r>
      <w:r>
        <w:rPr>
          <w:rStyle w:val="VerbatimChar"/>
        </w:rPr>
        <w:t xml:space="preserve">##                      method           p p.signif normality</w:t>
      </w:r>
      <w:r>
        <w:br w:type="textWrapping"/>
      </w:r>
      <w:r>
        <w:rPr>
          <w:rStyle w:val="VerbatimChar"/>
        </w:rPr>
        <w:t xml:space="preserve">## 1              Shapiro-Wilk 0.196565111       ns       YES</w:t>
      </w:r>
      <w:r>
        <w:br w:type="textWrapping"/>
      </w:r>
      <w:r>
        <w:rPr>
          <w:rStyle w:val="VerbatimChar"/>
        </w:rPr>
        <w:t xml:space="preserve">## 2              Shapiro-Wilk 0.018876425        *        NO</w:t>
      </w:r>
      <w:r>
        <w:br w:type="textWrapping"/>
      </w:r>
      <w:r>
        <w:rPr>
          <w:rStyle w:val="VerbatimChar"/>
        </w:rPr>
        <w:t xml:space="preserve">## Omnibus  Test    D'Agostino 0.177868523       ns       YES</w:t>
      </w:r>
      <w:r>
        <w:br w:type="textWrapping"/>
      </w:r>
      <w:r>
        <w:rPr>
          <w:rStyle w:val="VerbatimChar"/>
        </w:rPr>
        <w:t xml:space="preserve">## 11             Shapiro-Wilk 0.040607637       ns       YES</w:t>
      </w:r>
      <w:r>
        <w:br w:type="textWrapping"/>
      </w:r>
      <w:r>
        <w:rPr>
          <w:rStyle w:val="VerbatimChar"/>
        </w:rPr>
        <w:t xml:space="preserve">## 12             Shapiro-Wilk 0.078371098       ns       YES</w:t>
      </w:r>
      <w:r>
        <w:br w:type="textWrapping"/>
      </w:r>
      <w:r>
        <w:rPr>
          <w:rStyle w:val="VerbatimChar"/>
        </w:rPr>
        <w:t xml:space="preserve">## Omnibus  Test1   D'Agostino 0.001000174        *        NO</w:t>
      </w:r>
      <w:r>
        <w:br w:type="textWrapping"/>
      </w:r>
      <w:r>
        <w:rPr>
          <w:rStyle w:val="VerbatimChar"/>
        </w:rPr>
        <w:t xml:space="preserve">## 13             Shapiro-Wilk 0.307318051       ns       YES</w:t>
      </w:r>
      <w:r>
        <w:br w:type="textWrapping"/>
      </w:r>
      <w:r>
        <w:rPr>
          <w:rStyle w:val="VerbatimChar"/>
        </w:rPr>
        <w:t xml:space="preserve">## 14             Shapiro-Wilk 0.034319484       ns       YES</w:t>
      </w:r>
    </w:p>
    <w:p>
      <w:pPr>
        <w:pStyle w:val="Compact"/>
        <w:numPr>
          <w:numId w:val="100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Agrárias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Agrárias"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Obs160 Obs166 </w:t>
      </w:r>
      <w:r>
        <w:br w:type="textWrapping"/>
      </w:r>
      <w:r>
        <w:rPr>
          <w:rStyle w:val="VerbatimChar"/>
        </w:rPr>
        <w:t xml:space="preserve">##     14     15</w:t>
      </w:r>
    </w:p>
    <w:p>
      <w:pPr>
        <w:pStyle w:val="Compact"/>
        <w:numPr>
          <w:numId w:val="100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Biológicas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Biológicas"),])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Obs171 Obs178 </w:t>
      </w:r>
      <w:r>
        <w:br w:type="textWrapping"/>
      </w:r>
      <w:r>
        <w:rPr>
          <w:rStyle w:val="VerbatimChar"/>
        </w:rPr>
        <w:t xml:space="preserve">##     12     13</w:t>
      </w:r>
    </w:p>
    <w:p>
      <w:pPr>
        <w:pStyle w:val="Compact"/>
        <w:numPr>
          <w:numId w:val="100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da Saúde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da Saúde"),])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Obs208 </w:t>
      </w:r>
      <w:r>
        <w:br w:type="textWrapping"/>
      </w:r>
      <w:r>
        <w:rPr>
          <w:rStyle w:val="VerbatimChar"/>
        </w:rPr>
        <w:t xml:space="preserve">##     62     36</w:t>
      </w:r>
    </w:p>
    <w:p>
      <w:pPr>
        <w:pStyle w:val="Compact"/>
        <w:numPr>
          <w:numId w:val="100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Exatas e da Terra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Exatas e da Terra"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Obs127  Obs52 </w:t>
      </w:r>
      <w:r>
        <w:br w:type="textWrapping"/>
      </w:r>
      <w:r>
        <w:rPr>
          <w:rStyle w:val="VerbatimChar"/>
        </w:rPr>
        <w:t xml:space="preserve">##     21      9</w:t>
      </w:r>
    </w:p>
    <w:p>
      <w:pPr>
        <w:pStyle w:val="Compact"/>
        <w:numPr>
          <w:numId w:val="100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Humanas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Humanas"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Obs119 </w:t>
      </w:r>
      <w:r>
        <w:br w:type="textWrapping"/>
      </w:r>
      <w:r>
        <w:rPr>
          <w:rStyle w:val="VerbatimChar"/>
        </w:rPr>
        <w:t xml:space="preserve">##     33     22</w:t>
      </w:r>
    </w:p>
    <w:p>
      <w:pPr>
        <w:pStyle w:val="Compact"/>
        <w:numPr>
          <w:numId w:val="101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Sociais Aplicadas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Sociais Aplicadas"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Obs62 Obs27 </w:t>
      </w:r>
      <w:r>
        <w:br w:type="textWrapping"/>
      </w:r>
      <w:r>
        <w:rPr>
          <w:rStyle w:val="VerbatimChar"/>
        </w:rPr>
        <w:t xml:space="preserve">##    20    11</w:t>
      </w:r>
    </w:p>
    <w:p>
      <w:pPr>
        <w:pStyle w:val="Compact"/>
        <w:numPr>
          <w:numId w:val="1011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Engenharias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"Engenharias"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Obs74 Obs148 </w:t>
      </w:r>
      <w:r>
        <w:br w:type="textWrapping"/>
      </w:r>
      <w:r>
        <w:rPr>
          <w:rStyle w:val="VerbatimChar"/>
        </w:rPr>
        <w:t xml:space="preserve">##      8     11</w:t>
      </w:r>
    </w:p>
    <w:p>
      <w:pPr>
        <w:pStyle w:val="Compact"/>
        <w:numPr>
          <w:numId w:val="1012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Linguística/Letras e Artes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"Linguística/Letras e Artes"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Obs234  Obs18 </w:t>
      </w:r>
      <w:r>
        <w:br w:type="textWrapping"/>
      </w:r>
      <w:r>
        <w:rPr>
          <w:rStyle w:val="VerbatimChar"/>
        </w:rPr>
        <w:t xml:space="preserve">##     23      2</w:t>
      </w:r>
    </w:p>
    <w:p>
      <w:pPr>
        <w:pStyle w:val="Heading4"/>
      </w:pPr>
      <w:bookmarkStart w:id="47" w:name="removing-data-that-affect-normality"/>
      <w:r>
        <w:t xml:space="preserve">Removing data that affect normality</w:t>
      </w:r>
      <w:bookmarkEnd w:id="47"/>
    </w:p>
    <w:p>
      <w:pPr>
        <w:pStyle w:val="SourceCode"/>
      </w:pPr>
      <w:r>
        <w:rPr>
          <w:rStyle w:val="NormalTok"/>
        </w:rPr>
        <w:t xml:space="preserve">non.normal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"Obs178"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non.normal,]   </w:t>
      </w:r>
      <w:r>
        <w:rPr>
          <w:rStyle w:val="CommentTok"/>
        </w:rPr>
        <w:t xml:space="preserve"># table without non-normal and outliers</w:t>
      </w:r>
    </w:p>
    <w:p>
      <w:pPr>
        <w:pStyle w:val="TableCaption"/>
      </w:pPr>
      <w:r>
        <w:t xml:space="preserve">Non-normal data table</w:t>
      </w:r>
    </w:p>
    <w:tbl>
      <w:tblPr>
        <w:tblStyle w:val="Table"/>
        <w:tblW w:type="pct" w:w="0.0"/>
        <w:tblLook w:firstRow="1"/>
        <w:tblCaption w:val="Non-normal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pedagogica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Obs15</w:t>
            </w:r>
          </w:p>
        </w:tc>
        <w:tc>
          <w:p>
            <w:pPr>
              <w:pStyle w:val="Compact"/>
              <w:jc w:val="left"/>
            </w:pPr>
            <w:r>
              <w:t xml:space="preserve">Obs15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0.6283889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Obs27</w:t>
            </w:r>
          </w:p>
        </w:tc>
        <w:tc>
          <w:p>
            <w:pPr>
              <w:pStyle w:val="Compact"/>
              <w:jc w:val="left"/>
            </w:pPr>
            <w:r>
              <w:t xml:space="preserve">Obs27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Obs62</w:t>
            </w:r>
          </w:p>
        </w:tc>
        <w:tc>
          <w:p>
            <w:pPr>
              <w:pStyle w:val="Compact"/>
              <w:jc w:val="left"/>
            </w:pPr>
            <w:r>
              <w:t xml:space="preserve">Obs62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0.6532125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Obs110</w:t>
            </w:r>
          </w:p>
        </w:tc>
        <w:tc>
          <w:p>
            <w:pPr>
              <w:pStyle w:val="Compact"/>
              <w:jc w:val="left"/>
            </w:pPr>
            <w:r>
              <w:t xml:space="preserve">Obs110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Obs140</w:t>
            </w:r>
          </w:p>
        </w:tc>
        <w:tc>
          <w:p>
            <w:pPr>
              <w:pStyle w:val="Compact"/>
              <w:jc w:val="left"/>
            </w:pPr>
            <w:r>
              <w:t xml:space="preserve">Obs140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Obs178</w:t>
            </w:r>
          </w:p>
        </w:tc>
        <w:tc>
          <w:p>
            <w:pPr>
              <w:pStyle w:val="Compact"/>
              <w:jc w:val="left"/>
            </w:pPr>
            <w:r>
              <w:t xml:space="preserve">Obs178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0.5440680</w:t>
            </w:r>
          </w:p>
        </w:tc>
      </w:tr>
    </w:tbl>
    <w:p>
      <w:pPr>
        <w:pStyle w:val="Heading4"/>
      </w:pPr>
      <w:bookmarkStart w:id="48" w:name="performing-normality-test-without-data-that-affect-normality"/>
      <w:r>
        <w:t xml:space="preserve">Performing normality test without data that affect normality</w:t>
      </w:r>
      <w:bookmarkEnd w:id="48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31.015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&lt; 0.0001</w:t>
            </w:r>
          </w:p>
        </w:tc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0.9499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0.1966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0.9071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0.0561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3.4534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0.1779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0.9502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0.0406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0.9550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0.0784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0.9446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0.0225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0.9577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0.3073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0.9279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0.0343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QQ plot in the residual model without data that affect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Obs188 </w:t>
      </w:r>
      <w:r>
        <w:br w:type="textWrapping"/>
      </w:r>
      <w:r>
        <w:rPr>
          <w:rStyle w:val="VerbatimChar"/>
        </w:rPr>
        <w:t xml:space="preserve">##    307    176</w:t>
      </w:r>
    </w:p>
    <w:p>
      <w:pPr>
        <w:pStyle w:val="Compact"/>
        <w:numPr>
          <w:numId w:val="1013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Agrárias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Agrárias"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Obs160 Obs166 </w:t>
      </w:r>
      <w:r>
        <w:br w:type="textWrapping"/>
      </w:r>
      <w:r>
        <w:rPr>
          <w:rStyle w:val="VerbatimChar"/>
        </w:rPr>
        <w:t xml:space="preserve">##     14     15</w:t>
      </w:r>
    </w:p>
    <w:p>
      <w:pPr>
        <w:pStyle w:val="Compact"/>
        <w:numPr>
          <w:numId w:val="1014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Biológicas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Biológicas"),])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Obs171 Obs196 </w:t>
      </w:r>
      <w:r>
        <w:br w:type="textWrapping"/>
      </w:r>
      <w:r>
        <w:rPr>
          <w:rStyle w:val="VerbatimChar"/>
        </w:rPr>
        <w:t xml:space="preserve">##     11     13</w:t>
      </w:r>
    </w:p>
    <w:p>
      <w:pPr>
        <w:pStyle w:val="Compact"/>
        <w:numPr>
          <w:numId w:val="101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da Saúde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da Saúde"),])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Obs322 Obs208 </w:t>
      </w:r>
      <w:r>
        <w:br w:type="textWrapping"/>
      </w:r>
      <w:r>
        <w:rPr>
          <w:rStyle w:val="VerbatimChar"/>
        </w:rPr>
        <w:t xml:space="preserve">##     62     36</w:t>
      </w:r>
    </w:p>
    <w:p>
      <w:pPr>
        <w:pStyle w:val="Compact"/>
        <w:numPr>
          <w:numId w:val="101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Exatas e da Terra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Exatas e da Terra"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Obs127  Obs52 </w:t>
      </w:r>
      <w:r>
        <w:br w:type="textWrapping"/>
      </w:r>
      <w:r>
        <w:rPr>
          <w:rStyle w:val="VerbatimChar"/>
        </w:rPr>
        <w:t xml:space="preserve">##     21      9</w:t>
      </w:r>
    </w:p>
    <w:p>
      <w:pPr>
        <w:pStyle w:val="Compact"/>
        <w:numPr>
          <w:numId w:val="101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Humanas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Humanas"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Obs188 Obs119 </w:t>
      </w:r>
      <w:r>
        <w:br w:type="textWrapping"/>
      </w:r>
      <w:r>
        <w:rPr>
          <w:rStyle w:val="VerbatimChar"/>
        </w:rPr>
        <w:t xml:space="preserve">##     33     22</w:t>
      </w:r>
    </w:p>
    <w:p>
      <w:pPr>
        <w:pStyle w:val="Compact"/>
        <w:numPr>
          <w:numId w:val="101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Ciências Sociais Aplicadas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"Ciências Sociais Aplicadas"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Obs147 Obs244 </w:t>
      </w:r>
      <w:r>
        <w:br w:type="textWrapping"/>
      </w:r>
      <w:r>
        <w:rPr>
          <w:rStyle w:val="VerbatimChar"/>
        </w:rPr>
        <w:t xml:space="preserve">##     30     37</w:t>
      </w:r>
    </w:p>
    <w:p>
      <w:pPr>
        <w:pStyle w:val="Compact"/>
        <w:numPr>
          <w:numId w:val="101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Engenharias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"Engenharias"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Obs74 Obs148 </w:t>
      </w:r>
      <w:r>
        <w:br w:type="textWrapping"/>
      </w:r>
      <w:r>
        <w:rPr>
          <w:rStyle w:val="VerbatimChar"/>
        </w:rPr>
        <w:t xml:space="preserve">##      8     11</w:t>
      </w:r>
    </w:p>
    <w:p>
      <w:pPr>
        <w:pStyle w:val="Compact"/>
        <w:numPr>
          <w:numId w:val="102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area.de.conhecimento</w:t>
      </w:r>
      <w:r>
        <w:t xml:space="preserve">:</w:t>
      </w:r>
      <w:r>
        <w:t xml:space="preserve"> </w:t>
      </w:r>
      <w:r>
        <w:t xml:space="preserve">“</w:t>
      </w:r>
      <w:r>
        <w:t xml:space="preserve">Linguística/Letras e Artes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"Linguística/Letras e Artes"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Obs234  Obs18 </w:t>
      </w:r>
      <w:r>
        <w:br w:type="textWrapping"/>
      </w:r>
      <w:r>
        <w:rPr>
          <w:rStyle w:val="VerbatimChar"/>
        </w:rPr>
        <w:t xml:space="preserve">##     23      2</w:t>
      </w:r>
    </w:p>
    <w:p>
      <w:pPr>
        <w:pStyle w:val="Heading3"/>
      </w:pPr>
      <w:bookmarkStart w:id="58" w:name="homogeneity-of-variance-assumption"/>
      <w:r>
        <w:t xml:space="preserve">Homogeneity of variance assumption</w:t>
      </w:r>
      <w:bookmarkEnd w:id="58"/>
    </w:p>
    <w:p>
      <w:pPr>
        <w:pStyle w:val="SourceCode"/>
      </w:pPr>
      <w:r>
        <w:rPr>
          <w:rStyle w:val="KeywordTok"/>
        </w:rPr>
        <w:t xml:space="preserve">levene_test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1.0305</w:t>
            </w:r>
          </w:p>
        </w:tc>
        <w:tc>
          <w:p>
            <w:pPr>
              <w:pStyle w:val="Compact"/>
              <w:jc w:val="left"/>
            </w:pPr>
            <w:r>
              <w:t xml:space="preserve">0.4096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From the output above, non-significant difference indicates homogeneity of variance in the different groups (Signif. codes: 0 **** 0.0001 *** 0.001 ** 0.01 * 0.05 ns 1).</w:t>
      </w:r>
    </w:p>
    <w:p>
      <w:pPr>
        <w:pStyle w:val="Heading2"/>
      </w:pPr>
      <w:bookmarkStart w:id="59" w:name="computation-anova"/>
      <w:r>
        <w:t xml:space="preserve">Computation ANOVA</w:t>
      </w:r>
      <w:bookmarkEnd w:id="59"/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get_anova_table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10.119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</w:tbl>
    <w:p>
      <w:pPr>
        <w:pStyle w:val="Heading2"/>
      </w:pPr>
      <w:bookmarkStart w:id="60" w:name="post-hoct-tests-pairwise-comparisons"/>
      <w:r>
        <w:t xml:space="preserve">Post-hoct Tests (Pairwise Comparisons)</w:t>
      </w:r>
      <w:bookmarkEnd w:id="60"/>
    </w:p>
    <w:p>
      <w:pPr>
        <w:pStyle w:val="Compact"/>
        <w:numPr>
          <w:numId w:val="1021"/>
          <w:ilvl w:val="0"/>
        </w:numPr>
      </w:pPr>
      <w:r>
        <w:t xml:space="preserve">Estimated marginal means for</w:t>
      </w:r>
      <w:r>
        <w:t xml:space="preserve"> </w:t>
      </w:r>
      <w:r>
        <w:rPr>
          <w:b/>
        </w:rPr>
        <w:t xml:space="preserve">area.de.conhecimento</w:t>
      </w:r>
    </w:p>
    <w:p>
      <w:pPr>
        <w:pStyle w:val="SourceCode"/>
      </w:pPr>
      <w:r>
        <w:rPr>
          <w:rStyle w:val="NormalTok"/>
        </w:rPr>
        <w:t xml:space="preserve">(emm[[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pedagogica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right"/>
            </w:pPr>
            <w:r>
              <w:t xml:space="preserve">0.0591</w:t>
            </w:r>
          </w:p>
        </w:tc>
        <w:tc>
          <w:p>
            <w:pPr>
              <w:pStyle w:val="Compact"/>
              <w:jc w:val="right"/>
            </w:pPr>
            <w:r>
              <w:t xml:space="preserve">0.0532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-0.0455</w:t>
            </w:r>
          </w:p>
        </w:tc>
        <w:tc>
          <w:p>
            <w:pPr>
              <w:pStyle w:val="Compact"/>
              <w:jc w:val="right"/>
            </w:pPr>
            <w:r>
              <w:t xml:space="preserve">0.1637</w:t>
            </w:r>
          </w:p>
        </w:tc>
        <w:tc>
          <w:p>
            <w:pPr>
              <w:pStyle w:val="Compact"/>
              <w:jc w:val="right"/>
            </w:pPr>
            <w:r>
              <w:t xml:space="preserve">1.1116</w:t>
            </w:r>
          </w:p>
        </w:tc>
        <w:tc>
          <w:p>
            <w:pPr>
              <w:pStyle w:val="Compact"/>
              <w:jc w:val="right"/>
            </w:pPr>
            <w:r>
              <w:t xml:space="preserve">0.2672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-0.0740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0.1647</w:t>
            </w:r>
          </w:p>
        </w:tc>
        <w:tc>
          <w:p>
            <w:pPr>
              <w:pStyle w:val="Compact"/>
              <w:jc w:val="right"/>
            </w:pPr>
            <w:r>
              <w:t xml:space="preserve">0.8693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-0.0541</w:t>
            </w:r>
          </w:p>
        </w:tc>
        <w:tc>
          <w:p>
            <w:pPr>
              <w:pStyle w:val="Compact"/>
              <w:jc w:val="right"/>
            </w:pPr>
            <w:r>
              <w:t xml:space="preserve">0.0432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-0.1390</w:t>
            </w:r>
          </w:p>
        </w:tc>
        <w:tc>
          <w:p>
            <w:pPr>
              <w:pStyle w:val="Compact"/>
              <w:jc w:val="right"/>
            </w:pPr>
            <w:r>
              <w:t xml:space="preserve">0.0309</w:t>
            </w:r>
          </w:p>
        </w:tc>
        <w:tc>
          <w:p>
            <w:pPr>
              <w:pStyle w:val="Compact"/>
              <w:jc w:val="right"/>
            </w:pPr>
            <w:r>
              <w:t xml:space="preserve">-1.2520</w:t>
            </w:r>
          </w:p>
        </w:tc>
        <w:tc>
          <w:p>
            <w:pPr>
              <w:pStyle w:val="Compact"/>
              <w:jc w:val="right"/>
            </w:pPr>
            <w:r>
              <w:t xml:space="preserve">0.2115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-0.0648</w:t>
            </w:r>
          </w:p>
        </w:tc>
        <w:tc>
          <w:p>
            <w:pPr>
              <w:pStyle w:val="Compact"/>
              <w:jc w:val="right"/>
            </w:pPr>
            <w:r>
              <w:t xml:space="preserve">0.0437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-0.1507</w:t>
            </w:r>
          </w:p>
        </w:tc>
        <w:tc>
          <w:p>
            <w:pPr>
              <w:pStyle w:val="Compact"/>
              <w:jc w:val="right"/>
            </w:pPr>
            <w:r>
              <w:t xml:space="preserve">0.0212</w:t>
            </w:r>
          </w:p>
        </w:tc>
        <w:tc>
          <w:p>
            <w:pPr>
              <w:pStyle w:val="Compact"/>
              <w:jc w:val="right"/>
            </w:pPr>
            <w:r>
              <w:t xml:space="preserve">-1.4820</w:t>
            </w:r>
          </w:p>
        </w:tc>
        <w:tc>
          <w:p>
            <w:pPr>
              <w:pStyle w:val="Compact"/>
              <w:jc w:val="right"/>
            </w:pPr>
            <w:r>
              <w:t xml:space="preserve">0.1394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-0.0580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-0.1426</w:t>
            </w:r>
          </w:p>
        </w:tc>
        <w:tc>
          <w:p>
            <w:pPr>
              <w:pStyle w:val="Compact"/>
              <w:jc w:val="right"/>
            </w:pPr>
            <w:r>
              <w:t xml:space="preserve">0.0267</w:t>
            </w:r>
          </w:p>
        </w:tc>
        <w:tc>
          <w:p>
            <w:pPr>
              <w:pStyle w:val="Compact"/>
              <w:jc w:val="right"/>
            </w:pPr>
            <w:r>
              <w:t xml:space="preserve">-1.3478</w:t>
            </w:r>
          </w:p>
        </w:tc>
        <w:tc>
          <w:p>
            <w:pPr>
              <w:pStyle w:val="Compact"/>
              <w:jc w:val="right"/>
            </w:pPr>
            <w:r>
              <w:t xml:space="preserve">0.1787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-0.0652</w:t>
            </w:r>
          </w:p>
        </w:tc>
        <w:tc>
          <w:p>
            <w:pPr>
              <w:pStyle w:val="Compact"/>
              <w:jc w:val="right"/>
            </w:pPr>
            <w:r>
              <w:t xml:space="preserve">0.0485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0.0303</w:t>
            </w:r>
          </w:p>
        </w:tc>
        <w:tc>
          <w:p>
            <w:pPr>
              <w:pStyle w:val="Compact"/>
              <w:jc w:val="right"/>
            </w:pPr>
            <w:r>
              <w:t xml:space="preserve">-1.3435</w:t>
            </w:r>
          </w:p>
        </w:tc>
        <w:tc>
          <w:p>
            <w:pPr>
              <w:pStyle w:val="Compact"/>
              <w:jc w:val="right"/>
            </w:pPr>
            <w:r>
              <w:t xml:space="preserve">0.1801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-0.0742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-0.1666</w:t>
            </w:r>
          </w:p>
        </w:tc>
        <w:tc>
          <w:p>
            <w:pPr>
              <w:pStyle w:val="Compact"/>
              <w:jc w:val="right"/>
            </w:pPr>
            <w:r>
              <w:t xml:space="preserve">0.0182</w:t>
            </w:r>
          </w:p>
        </w:tc>
        <w:tc>
          <w:p>
            <w:pPr>
              <w:pStyle w:val="Compact"/>
              <w:jc w:val="right"/>
            </w:pPr>
            <w:r>
              <w:t xml:space="preserve">-1.5794</w:t>
            </w:r>
          </w:p>
        </w:tc>
        <w:tc>
          <w:p>
            <w:pPr>
              <w:pStyle w:val="Compact"/>
              <w:jc w:val="right"/>
            </w:pPr>
            <w:r>
              <w:t xml:space="preserve">0.1153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right"/>
            </w:pPr>
            <w:r>
              <w:t xml:space="preserve">-0.0523</w:t>
            </w:r>
          </w:p>
        </w:tc>
        <w:tc>
          <w:p>
            <w:pPr>
              <w:pStyle w:val="Compact"/>
              <w:jc w:val="right"/>
            </w:pPr>
            <w:r>
              <w:t xml:space="preserve">0.0464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-0.1437</w:t>
            </w:r>
          </w:p>
        </w:tc>
        <w:tc>
          <w:p>
            <w:pPr>
              <w:pStyle w:val="Compact"/>
              <w:jc w:val="right"/>
            </w:pPr>
            <w:r>
              <w:t xml:space="preserve">0.0390</w:t>
            </w:r>
          </w:p>
        </w:tc>
        <w:tc>
          <w:p>
            <w:pPr>
              <w:pStyle w:val="Compact"/>
              <w:jc w:val="right"/>
            </w:pPr>
            <w:r>
              <w:t xml:space="preserve">-1.1272</w:t>
            </w:r>
          </w:p>
        </w:tc>
        <w:tc>
          <w:p>
            <w:pPr>
              <w:pStyle w:val="Compact"/>
              <w:jc w:val="right"/>
            </w:pPr>
            <w:r>
              <w:t xml:space="preserve">0.2606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-0.1131</w:t>
            </w:r>
          </w:p>
        </w:tc>
        <w:tc>
          <w:p>
            <w:pPr>
              <w:pStyle w:val="Compact"/>
              <w:jc w:val="right"/>
            </w:pPr>
            <w:r>
              <w:t xml:space="preserve">0.0483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-0.2082</w:t>
            </w:r>
          </w:p>
        </w:tc>
        <w:tc>
          <w:p>
            <w:pPr>
              <w:pStyle w:val="Compact"/>
              <w:jc w:val="right"/>
            </w:pPr>
            <w:r>
              <w:t xml:space="preserve">-0.0181</w:t>
            </w:r>
          </w:p>
        </w:tc>
        <w:tc>
          <w:p>
            <w:pPr>
              <w:pStyle w:val="Compact"/>
              <w:jc w:val="right"/>
            </w:pPr>
            <w:r>
              <w:t xml:space="preserve">-2.3415</w:t>
            </w:r>
          </w:p>
        </w:tc>
        <w:tc>
          <w:p>
            <w:pPr>
              <w:pStyle w:val="Compact"/>
              <w:jc w:val="right"/>
            </w:pPr>
            <w:r>
              <w:t xml:space="preserve">0.0198</w:t>
            </w:r>
          </w:p>
        </w:tc>
        <w:tc>
          <w:p>
            <w:pPr>
              <w:pStyle w:val="Compact"/>
              <w:jc w:val="left"/>
            </w:pPr>
            <w:r>
              <w:t xml:space="preserve">0.5558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-0.1238</w:t>
            </w:r>
          </w:p>
        </w:tc>
        <w:tc>
          <w:p>
            <w:pPr>
              <w:pStyle w:val="Compact"/>
              <w:jc w:val="right"/>
            </w:pPr>
            <w:r>
              <w:t xml:space="preserve">0.0488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-0.2198</w:t>
            </w:r>
          </w:p>
        </w:tc>
        <w:tc>
          <w:p>
            <w:pPr>
              <w:pStyle w:val="Compact"/>
              <w:jc w:val="right"/>
            </w:pPr>
            <w:r>
              <w:t xml:space="preserve">-0.0278</w:t>
            </w:r>
          </w:p>
        </w:tc>
        <w:tc>
          <w:p>
            <w:pPr>
              <w:pStyle w:val="Compact"/>
              <w:jc w:val="right"/>
            </w:pPr>
            <w:r>
              <w:t xml:space="preserve">-2.5383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left"/>
            </w:pPr>
            <w:r>
              <w:t xml:space="preserve">0.3257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-0.1171</w:t>
            </w:r>
          </w:p>
        </w:tc>
        <w:tc>
          <w:p>
            <w:pPr>
              <w:pStyle w:val="Compact"/>
              <w:jc w:val="right"/>
            </w:pPr>
            <w:r>
              <w:t xml:space="preserve">0.0482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-0.2118</w:t>
            </w:r>
          </w:p>
        </w:tc>
        <w:tc>
          <w:p>
            <w:pPr>
              <w:pStyle w:val="Compact"/>
              <w:jc w:val="right"/>
            </w:pPr>
            <w:r>
              <w:t xml:space="preserve">-0.0223</w:t>
            </w:r>
          </w:p>
        </w:tc>
        <w:tc>
          <w:p>
            <w:pPr>
              <w:pStyle w:val="Compact"/>
              <w:jc w:val="right"/>
            </w:pPr>
            <w:r>
              <w:t xml:space="preserve">-2.4298</w:t>
            </w:r>
          </w:p>
        </w:tc>
        <w:tc>
          <w:p>
            <w:pPr>
              <w:pStyle w:val="Compact"/>
              <w:jc w:val="right"/>
            </w:pPr>
            <w:r>
              <w:t xml:space="preserve">0.0157</w:t>
            </w:r>
          </w:p>
        </w:tc>
        <w:tc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-0.1243</w:t>
            </w:r>
          </w:p>
        </w:tc>
        <w:tc>
          <w:p>
            <w:pPr>
              <w:pStyle w:val="Compact"/>
              <w:jc w:val="right"/>
            </w:pPr>
            <w:r>
              <w:t xml:space="preserve">0.0532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-0.2289</w:t>
            </w:r>
          </w:p>
        </w:tc>
        <w:tc>
          <w:p>
            <w:pPr>
              <w:pStyle w:val="Compact"/>
              <w:jc w:val="right"/>
            </w:pPr>
            <w:r>
              <w:t xml:space="preserve">-0.0197</w:t>
            </w:r>
          </w:p>
        </w:tc>
        <w:tc>
          <w:p>
            <w:pPr>
              <w:pStyle w:val="Compact"/>
              <w:jc w:val="right"/>
            </w:pPr>
            <w:r>
              <w:t xml:space="preserve">-2.3380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left"/>
            </w:pPr>
            <w:r>
              <w:t xml:space="preserve">0.5608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-0.1333</w:t>
            </w:r>
          </w:p>
        </w:tc>
        <w:tc>
          <w:p>
            <w:pPr>
              <w:pStyle w:val="Compact"/>
              <w:jc w:val="right"/>
            </w:pPr>
            <w:r>
              <w:t xml:space="preserve">0.0517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-0.2351</w:t>
            </w:r>
          </w:p>
        </w:tc>
        <w:tc>
          <w:p>
            <w:pPr>
              <w:pStyle w:val="Compact"/>
              <w:jc w:val="right"/>
            </w:pPr>
            <w:r>
              <w:t xml:space="preserve">-0.0315</w:t>
            </w:r>
          </w:p>
        </w:tc>
        <w:tc>
          <w:p>
            <w:pPr>
              <w:pStyle w:val="Compact"/>
              <w:jc w:val="right"/>
            </w:pPr>
            <w:r>
              <w:t xml:space="preserve">-2.5755</w:t>
            </w:r>
          </w:p>
        </w:tc>
        <w:tc>
          <w:p>
            <w:pPr>
              <w:pStyle w:val="Compact"/>
              <w:jc w:val="right"/>
            </w:pPr>
            <w:r>
              <w:t xml:space="preserve">0.0105</w:t>
            </w:r>
          </w:p>
        </w:tc>
        <w:tc>
          <w:p>
            <w:pPr>
              <w:pStyle w:val="Compact"/>
              <w:jc w:val="left"/>
            </w:pPr>
            <w:r>
              <w:t xml:space="preserve">0.2933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right"/>
            </w:pPr>
            <w:r>
              <w:t xml:space="preserve">-0.0608</w:t>
            </w:r>
          </w:p>
        </w:tc>
        <w:tc>
          <w:p>
            <w:pPr>
              <w:pStyle w:val="Compact"/>
              <w:jc w:val="right"/>
            </w:pPr>
            <w:r>
              <w:t xml:space="preserve">0.0346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-0.1288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-1.7600</w:t>
            </w:r>
          </w:p>
        </w:tc>
        <w:tc>
          <w:p>
            <w:pPr>
              <w:pStyle w:val="Compact"/>
              <w:jc w:val="right"/>
            </w:pPr>
            <w:r>
              <w:t xml:space="preserve">0.0794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-0.0715</w:t>
            </w:r>
          </w:p>
        </w:tc>
        <w:tc>
          <w:p>
            <w:pPr>
              <w:pStyle w:val="Compact"/>
              <w:jc w:val="right"/>
            </w:pPr>
            <w:r>
              <w:t xml:space="preserve">0.0352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-0.1408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-2.0314</w:t>
            </w:r>
          </w:p>
        </w:tc>
        <w:tc>
          <w:p>
            <w:pPr>
              <w:pStyle w:val="Compact"/>
              <w:jc w:val="right"/>
            </w:pPr>
            <w:r>
              <w:t xml:space="preserve">0.0431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-0.0647</w:t>
            </w:r>
          </w:p>
        </w:tc>
        <w:tc>
          <w:p>
            <w:pPr>
              <w:pStyle w:val="Compact"/>
              <w:jc w:val="right"/>
            </w:pPr>
            <w:r>
              <w:t xml:space="preserve">0.0343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-0.1323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-1.8845</w:t>
            </w:r>
          </w:p>
        </w:tc>
        <w:tc>
          <w:p>
            <w:pPr>
              <w:pStyle w:val="Compact"/>
              <w:jc w:val="right"/>
            </w:pPr>
            <w:r>
              <w:t xml:space="preserve">0.0604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-0.0719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-0.1527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-1.7531</w:t>
            </w:r>
          </w:p>
        </w:tc>
        <w:tc>
          <w:p>
            <w:pPr>
              <w:pStyle w:val="Compact"/>
              <w:jc w:val="right"/>
            </w:pPr>
            <w:r>
              <w:t xml:space="preserve">0.0806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-0.0810</w:t>
            </w:r>
          </w:p>
        </w:tc>
        <w:tc>
          <w:p>
            <w:pPr>
              <w:pStyle w:val="Compact"/>
              <w:jc w:val="right"/>
            </w:pPr>
            <w:r>
              <w:t xml:space="preserve">0.0392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-0.1581</w:t>
            </w:r>
          </w:p>
        </w:tc>
        <w:tc>
          <w:p>
            <w:pPr>
              <w:pStyle w:val="Compact"/>
              <w:jc w:val="right"/>
            </w:pPr>
            <w:r>
              <w:t xml:space="preserve">-0.0038</w:t>
            </w:r>
          </w:p>
        </w:tc>
        <w:tc>
          <w:p>
            <w:pPr>
              <w:pStyle w:val="Compact"/>
              <w:jc w:val="right"/>
            </w:pPr>
            <w:r>
              <w:t xml:space="preserve">-2.0649</w:t>
            </w:r>
          </w:p>
        </w:tc>
        <w:tc>
          <w:p>
            <w:pPr>
              <w:pStyle w:val="Compact"/>
              <w:jc w:val="right"/>
            </w:pPr>
            <w:r>
              <w:t xml:space="preserve">0.0398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right"/>
            </w:pPr>
            <w:r>
              <w:t xml:space="preserve">-0.0107</w:t>
            </w:r>
          </w:p>
        </w:tc>
        <w:tc>
          <w:p>
            <w:pPr>
              <w:pStyle w:val="Compact"/>
              <w:jc w:val="right"/>
            </w:pPr>
            <w:r>
              <w:t xml:space="preserve">0.0377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-0.0848</w:t>
            </w:r>
          </w:p>
        </w:tc>
        <w:tc>
          <w:p>
            <w:pPr>
              <w:pStyle w:val="Compact"/>
              <w:jc w:val="right"/>
            </w:pPr>
            <w:r>
              <w:t xml:space="preserve">0.0634</w:t>
            </w:r>
          </w:p>
        </w:tc>
        <w:tc>
          <w:p>
            <w:pPr>
              <w:pStyle w:val="Compact"/>
              <w:jc w:val="right"/>
            </w:pPr>
            <w:r>
              <w:t xml:space="preserve">-0.2843</w:t>
            </w:r>
          </w:p>
        </w:tc>
        <w:tc>
          <w:p>
            <w:pPr>
              <w:pStyle w:val="Compact"/>
              <w:jc w:val="right"/>
            </w:pPr>
            <w:r>
              <w:t xml:space="preserve">0.7764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-0.0039</w:t>
            </w:r>
          </w:p>
        </w:tc>
        <w:tc>
          <w:p>
            <w:pPr>
              <w:pStyle w:val="Compact"/>
              <w:jc w:val="right"/>
            </w:pPr>
            <w:r>
              <w:t xml:space="preserve">0.0369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-0.0765</w:t>
            </w:r>
          </w:p>
        </w:tc>
        <w:tc>
          <w:p>
            <w:pPr>
              <w:pStyle w:val="Compact"/>
              <w:jc w:val="right"/>
            </w:pPr>
            <w:r>
              <w:t xml:space="preserve">0.0686</w:t>
            </w:r>
          </w:p>
        </w:tc>
        <w:tc>
          <w:p>
            <w:pPr>
              <w:pStyle w:val="Compact"/>
              <w:jc w:val="right"/>
            </w:pPr>
            <w:r>
              <w:t xml:space="preserve">-0.1063</w:t>
            </w:r>
          </w:p>
        </w:tc>
        <w:tc>
          <w:p>
            <w:pPr>
              <w:pStyle w:val="Compact"/>
              <w:jc w:val="right"/>
            </w:pPr>
            <w:r>
              <w:t xml:space="preserve">0.9154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-0.0111</w:t>
            </w:r>
          </w:p>
        </w:tc>
        <w:tc>
          <w:p>
            <w:pPr>
              <w:pStyle w:val="Compact"/>
              <w:jc w:val="right"/>
            </w:pPr>
            <w:r>
              <w:t xml:space="preserve">0.0432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-0.0961</w:t>
            </w:r>
          </w:p>
        </w:tc>
        <w:tc>
          <w:p>
            <w:pPr>
              <w:pStyle w:val="Compact"/>
              <w:jc w:val="right"/>
            </w:pPr>
            <w:r>
              <w:t xml:space="preserve">0.0738</w:t>
            </w:r>
          </w:p>
        </w:tc>
        <w:tc>
          <w:p>
            <w:pPr>
              <w:pStyle w:val="Compact"/>
              <w:jc w:val="right"/>
            </w:pPr>
            <w:r>
              <w:t xml:space="preserve">-0.2579</w:t>
            </w:r>
          </w:p>
        </w:tc>
        <w:tc>
          <w:p>
            <w:pPr>
              <w:pStyle w:val="Compact"/>
              <w:jc w:val="right"/>
            </w:pPr>
            <w:r>
              <w:t xml:space="preserve">0.7966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-0.0201</w:t>
            </w:r>
          </w:p>
        </w:tc>
        <w:tc>
          <w:p>
            <w:pPr>
              <w:pStyle w:val="Compact"/>
              <w:jc w:val="right"/>
            </w:pPr>
            <w:r>
              <w:t xml:space="preserve">0.0414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-0.1017</w:t>
            </w:r>
          </w:p>
        </w:tc>
        <w:tc>
          <w:p>
            <w:pPr>
              <w:pStyle w:val="Compact"/>
              <w:jc w:val="right"/>
            </w:pPr>
            <w:r>
              <w:t xml:space="preserve">0.0614</w:t>
            </w:r>
          </w:p>
        </w:tc>
        <w:tc>
          <w:p>
            <w:pPr>
              <w:pStyle w:val="Compact"/>
              <w:jc w:val="right"/>
            </w:pPr>
            <w:r>
              <w:t xml:space="preserve">-0.4863</w:t>
            </w:r>
          </w:p>
        </w:tc>
        <w:tc>
          <w:p>
            <w:pPr>
              <w:pStyle w:val="Compact"/>
              <w:jc w:val="right"/>
            </w:pPr>
            <w:r>
              <w:t xml:space="preserve">0.6271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0.0375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-0.0670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0.1812</w:t>
            </w:r>
          </w:p>
        </w:tc>
        <w:tc>
          <w:p>
            <w:pPr>
              <w:pStyle w:val="Compact"/>
              <w:jc w:val="right"/>
            </w:pPr>
            <w:r>
              <w:t xml:space="preserve">0.8564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-0.0004</w:t>
            </w:r>
          </w:p>
        </w:tc>
        <w:tc>
          <w:p>
            <w:pPr>
              <w:pStyle w:val="Compact"/>
              <w:jc w:val="right"/>
            </w:pPr>
            <w:r>
              <w:t xml:space="preserve">0.0437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-0.0864</w:t>
            </w:r>
          </w:p>
        </w:tc>
        <w:tc>
          <w:p>
            <w:pPr>
              <w:pStyle w:val="Compact"/>
              <w:jc w:val="right"/>
            </w:pPr>
            <w:r>
              <w:t xml:space="preserve">0.0856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0.9922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0.0420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-0.0920</w:t>
            </w:r>
          </w:p>
        </w:tc>
        <w:tc>
          <w:p>
            <w:pPr>
              <w:pStyle w:val="Compact"/>
              <w:jc w:val="right"/>
            </w:pPr>
            <w:r>
              <w:t xml:space="preserve">0.0732</w:t>
            </w:r>
          </w:p>
        </w:tc>
        <w:tc>
          <w:p>
            <w:pPr>
              <w:pStyle w:val="Compact"/>
              <w:jc w:val="right"/>
            </w:pPr>
            <w:r>
              <w:t xml:space="preserve">-0.2248</w:t>
            </w:r>
          </w:p>
        </w:tc>
        <w:tc>
          <w:p>
            <w:pPr>
              <w:pStyle w:val="Compact"/>
              <w:jc w:val="right"/>
            </w:pPr>
            <w:r>
              <w:t xml:space="preserve">0.8223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0.0430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-0.0918</w:t>
            </w:r>
          </w:p>
        </w:tc>
        <w:tc>
          <w:p>
            <w:pPr>
              <w:pStyle w:val="Compact"/>
              <w:jc w:val="right"/>
            </w:pPr>
            <w:r>
              <w:t xml:space="preserve">0.0774</w:t>
            </w:r>
          </w:p>
        </w:tc>
        <w:tc>
          <w:p>
            <w:pPr>
              <w:pStyle w:val="Compact"/>
              <w:jc w:val="right"/>
            </w:pPr>
            <w:r>
              <w:t xml:space="preserve">-0.1678</w:t>
            </w:r>
          </w:p>
        </w:tc>
        <w:tc>
          <w:p>
            <w:pPr>
              <w:pStyle w:val="Compact"/>
              <w:jc w:val="right"/>
            </w:pPr>
            <w:r>
              <w:t xml:space="preserve">0.8669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-0.0162</w:t>
            </w:r>
          </w:p>
        </w:tc>
        <w:tc>
          <w:p>
            <w:pPr>
              <w:pStyle w:val="Compact"/>
              <w:jc w:val="right"/>
            </w:pPr>
            <w:r>
              <w:t xml:space="preserve">0.0413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-0.0974</w:t>
            </w:r>
          </w:p>
        </w:tc>
        <w:tc>
          <w:p>
            <w:pPr>
              <w:pStyle w:val="Compact"/>
              <w:jc w:val="right"/>
            </w:pPr>
            <w:r>
              <w:t xml:space="preserve">0.0650</w:t>
            </w:r>
          </w:p>
        </w:tc>
        <w:tc>
          <w:p>
            <w:pPr>
              <w:pStyle w:val="Compact"/>
              <w:jc w:val="right"/>
            </w:pPr>
            <w:r>
              <w:t xml:space="preserve">-0.3933</w:t>
            </w:r>
          </w:p>
        </w:tc>
        <w:tc>
          <w:p>
            <w:pPr>
              <w:pStyle w:val="Compact"/>
              <w:jc w:val="right"/>
            </w:pPr>
            <w:r>
              <w:t xml:space="preserve">0.6944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right"/>
            </w:pPr>
            <w:r>
              <w:t xml:space="preserve">-0.0090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-0.1015</w:t>
            </w:r>
          </w:p>
        </w:tc>
        <w:tc>
          <w:p>
            <w:pPr>
              <w:pStyle w:val="Compact"/>
              <w:jc w:val="right"/>
            </w:pPr>
            <w:r>
              <w:t xml:space="preserve">0.0834</w:t>
            </w:r>
          </w:p>
        </w:tc>
        <w:tc>
          <w:p>
            <w:pPr>
              <w:pStyle w:val="Compact"/>
              <w:jc w:val="right"/>
            </w:pPr>
            <w:r>
              <w:t xml:space="preserve">-0.1918</w:t>
            </w:r>
          </w:p>
        </w:tc>
        <w:tc>
          <w:p>
            <w:pPr>
              <w:pStyle w:val="Compact"/>
              <w:jc w:val="right"/>
            </w:pPr>
            <w:r>
              <w:t xml:space="preserve">0.8480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61" w:name="descriptive-statistic-and-anova-plots"/>
      <w:r>
        <w:t xml:space="preserve">Descriptive Statistic and ANOVA Plots</w:t>
      </w:r>
      <w:bookmarkEnd w:id="61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area.de.conhecimento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area.de.conhecimento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Agrárias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Biológicas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da Saúde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Exatas e da Terra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Humanas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Ciências Sociais Aplicadas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Engenharias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Linguística/Letras e Artes</w:t>
            </w:r>
          </w:p>
        </w:tc>
        <w:tc>
          <w:p>
            <w:pPr>
              <w:pStyle w:val="Compact"/>
              <w:jc w:val="left"/>
            </w:pPr>
            <w:r>
              <w:t xml:space="preserve">pedagogica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ggPlotAoV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"pedagogica"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aov=</w:t>
      </w:r>
      <w:r>
        <w:rPr>
          <w:rStyle w:val="NormalTok"/>
        </w:rPr>
        <w:t xml:space="preserve">res.aov, </w:t>
      </w:r>
      <w:r>
        <w:rPr>
          <w:rStyle w:val="DataTypeTok"/>
        </w:rPr>
        <w:t xml:space="preserve">pwc=</w:t>
      </w:r>
      <w:r>
        <w:rPr>
          <w:rStyle w:val="NormalTok"/>
        </w:rPr>
        <w:t xml:space="preserve">emm[[</w:t>
      </w:r>
      <w:r>
        <w:rPr>
          <w:rStyle w:val="StringTok"/>
        </w:rPr>
        <w:t xml:space="preserve">"area.de.conhecimento"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addParam=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ferences"/>
      <w:r>
        <w:t xml:space="preserve">References</w:t>
      </w:r>
      <w:bookmarkEnd w:id="63"/>
    </w:p>
    <w:p>
      <w:pPr>
        <w:pStyle w:val="FirstParagraph"/>
      </w:pPr>
      <w:r>
        <w:t xml:space="preserve">[1]</w:t>
      </w:r>
      <w:r>
        <w:t xml:space="preserve">: Blanca, M. J., Alarcón, R., Arnau, J., Bono, R., &amp; Bendayan, R. (2017). Non-normal data: Is ANOVA still a valid option?. Psicothema, 29(4), 552-557.</w:t>
      </w:r>
    </w:p>
    <w:p>
      <w:pPr>
        <w:pStyle w:val="BodyText"/>
      </w:pPr>
      <w:r>
        <w:t xml:space="preserve">[2]</w:t>
      </w:r>
      <w:r>
        <w:t xml:space="preserve">: Ghasemi, A., &amp; Zahediasl, S. (2012). Normality tests for statistical analysis: a guide for non-statisticians. International journal of endocrinology and metabolism, 10(2), 486.</w:t>
      </w:r>
    </w:p>
    <w:p>
      <w:pPr>
        <w:pStyle w:val="BodyText"/>
      </w:pPr>
      <w:r>
        <w:t xml:space="preserve">[3]</w:t>
      </w:r>
      <w:r>
        <w:t xml:space="preserve">: Miot, H. A. (2017). Assessing normality of data in clinical and experimental trials. J Vasc Bras, 16(2), 88-91.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9" Target="media/rId29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33" Target="media/rId33.png" /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pedagogica ~ area.de.conhecimento</dc:title>
  <dc:creator>Geiser C. Challco geiser@usp.br</dc:creator>
  <cp:keywords/>
  <dcterms:created xsi:type="dcterms:W3CDTF">2020-08-04T09:25:30Z</dcterms:created>
  <dcterms:modified xsi:type="dcterms:W3CDTF">2020-08-04T09:25:30Z</dcterms:modified>
</cp:coreProperties>
</file>