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585" w:rsidRPr="007B0B50" w:rsidRDefault="00A05BF8" w:rsidP="007B0B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B50">
        <w:rPr>
          <w:rFonts w:ascii="Times New Roman" w:hAnsi="Times New Roman" w:cs="Times New Roman"/>
          <w:sz w:val="24"/>
          <w:szCs w:val="24"/>
        </w:rPr>
        <w:t>Bernabe</w:t>
      </w:r>
      <w:proofErr w:type="spellEnd"/>
      <w:r w:rsidRPr="007B0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B50">
        <w:rPr>
          <w:rFonts w:ascii="Times New Roman" w:hAnsi="Times New Roman" w:cs="Times New Roman"/>
          <w:sz w:val="24"/>
          <w:szCs w:val="24"/>
        </w:rPr>
        <w:t>Geisher</w:t>
      </w:r>
      <w:proofErr w:type="spellEnd"/>
      <w:r w:rsidRPr="007B0B50">
        <w:rPr>
          <w:rFonts w:ascii="Times New Roman" w:hAnsi="Times New Roman" w:cs="Times New Roman"/>
          <w:sz w:val="24"/>
          <w:szCs w:val="24"/>
        </w:rPr>
        <w:t xml:space="preserve"> G.</w:t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  <w:t>August 29, 2017</w:t>
      </w:r>
    </w:p>
    <w:p w:rsidR="00A05BF8" w:rsidRPr="007B0B50" w:rsidRDefault="00A05BF8" w:rsidP="007B0B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sz w:val="24"/>
          <w:szCs w:val="24"/>
        </w:rPr>
        <w:t>BSIT-3B</w:t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</w:r>
      <w:r w:rsidRPr="007B0B50">
        <w:rPr>
          <w:rFonts w:ascii="Times New Roman" w:hAnsi="Times New Roman" w:cs="Times New Roman"/>
          <w:sz w:val="24"/>
          <w:szCs w:val="24"/>
        </w:rPr>
        <w:tab/>
        <w:t xml:space="preserve">Prof. </w:t>
      </w:r>
      <w:proofErr w:type="spellStart"/>
      <w:r w:rsidRPr="007B0B50">
        <w:rPr>
          <w:rFonts w:ascii="Times New Roman" w:hAnsi="Times New Roman" w:cs="Times New Roman"/>
          <w:sz w:val="24"/>
          <w:szCs w:val="24"/>
        </w:rPr>
        <w:t>Mandi</w:t>
      </w:r>
      <w:proofErr w:type="spellEnd"/>
    </w:p>
    <w:p w:rsidR="00A05BF8" w:rsidRPr="007B0B50" w:rsidRDefault="00A05BF8" w:rsidP="007B0B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BF8" w:rsidRPr="007B0B50" w:rsidRDefault="000102AB" w:rsidP="007B0B5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CF5157" wp14:editId="06702BCF">
            <wp:simplePos x="0" y="0"/>
            <wp:positionH relativeFrom="column">
              <wp:posOffset>4438650</wp:posOffset>
            </wp:positionH>
            <wp:positionV relativeFrom="paragraph">
              <wp:posOffset>278765</wp:posOffset>
            </wp:positionV>
            <wp:extent cx="1952625" cy="1490980"/>
            <wp:effectExtent l="0" t="0" r="9525" b="0"/>
            <wp:wrapSquare wrapText="bothSides"/>
            <wp:docPr id="1" name="Picture 1" descr="http://www.mathwarehouse.com/algebra/matrix/images/square-matrix/square-matr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warehouse.com/algebra/matrix/images/square-matrix/square-matrix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BF8" w:rsidRPr="007B0B50">
        <w:rPr>
          <w:rFonts w:ascii="Times New Roman" w:hAnsi="Times New Roman" w:cs="Times New Roman"/>
          <w:b/>
          <w:sz w:val="24"/>
          <w:szCs w:val="24"/>
        </w:rPr>
        <w:t>What is a square matrix?</w:t>
      </w:r>
    </w:p>
    <w:p w:rsidR="00A05BF8" w:rsidRPr="007B0B50" w:rsidRDefault="00A05BF8" w:rsidP="007B0B5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 w:rsidRPr="007B0B5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square matrix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 is a square array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numbers where the number of 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columns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Pr="007B0B50">
        <w:rPr>
          <w:rFonts w:ascii="Times New Roman" w:hAnsi="Times New Roman" w:cs="Times New Roman"/>
          <w:sz w:val="24"/>
          <w:szCs w:val="24"/>
        </w:rPr>
        <w:t xml:space="preserve"> 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rows 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are equal.</w:t>
      </w:r>
      <w:r w:rsidRPr="007B0B50">
        <w:rPr>
          <w:rFonts w:ascii="Times New Roman" w:hAnsi="Times New Roman" w:cs="Times New Roman"/>
          <w:sz w:val="24"/>
          <w:szCs w:val="24"/>
        </w:rPr>
        <w:t xml:space="preserve"> 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 A square matrix can be any size as long as the numbers of rows and columns are equal.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can have entries of numbers, fractions, decimals, and even algebraic expressions.</w:t>
      </w:r>
      <w:r w:rsidR="000102AB"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102AB" w:rsidRPr="007B0B50" w:rsidRDefault="000102AB" w:rsidP="007B0B5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  <w:r w:rsidRPr="007B0B5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quare matrix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 is a 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matrix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 with the same number of rows and columns. An </w:t>
      </w:r>
      <w:r w:rsidRPr="007B0B5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-by-</w:t>
      </w:r>
      <w:r w:rsidRPr="007B0B5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 matrix is known as a square matrix of order </w:t>
      </w:r>
      <w:r w:rsidRPr="007B0B5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7B0B50">
        <w:rPr>
          <w:rFonts w:ascii="Times New Roman" w:hAnsi="Times New Roman" w:cs="Times New Roman"/>
          <w:sz w:val="24"/>
          <w:szCs w:val="24"/>
          <w:shd w:val="clear" w:color="auto" w:fill="FFFFFF"/>
        </w:rPr>
        <w:t>. Any two square matrices of the same order can be added and multiplied.</w:t>
      </w:r>
    </w:p>
    <w:p w:rsidR="000102AB" w:rsidRDefault="000102AB" w:rsidP="007B0B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sz w:val="24"/>
          <w:szCs w:val="24"/>
        </w:rPr>
        <w:t xml:space="preserve">Sources: </w:t>
      </w:r>
      <w:hyperlink r:id="rId8" w:history="1">
        <w:r w:rsidRPr="007B0B5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http://study.com/academy/lesson/square-matrix-definition-lesson-quiz.html</w:t>
        </w:r>
      </w:hyperlink>
      <w:r w:rsidRPr="007B0B50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7B0B5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https://en.wikipedia.org/wiki/Square_matrix</w:t>
        </w:r>
      </w:hyperlink>
      <w:r w:rsidRPr="007B0B50">
        <w:rPr>
          <w:rFonts w:ascii="Times New Roman" w:hAnsi="Times New Roman" w:cs="Times New Roman"/>
          <w:sz w:val="24"/>
          <w:szCs w:val="24"/>
        </w:rPr>
        <w:t xml:space="preserve">, image: </w:t>
      </w:r>
      <w:hyperlink r:id="rId10" w:history="1">
        <w:r w:rsidRPr="007B0B5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http://www.mathwarehouse.com/algebra/matrix/images/square-matrix/square-matrix.gif</w:t>
        </w:r>
      </w:hyperlink>
    </w:p>
    <w:p w:rsidR="007B0B50" w:rsidRPr="006D1738" w:rsidRDefault="006D1738" w:rsidP="007B0B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(2-4 TRUE OR FALSE)</w:t>
      </w:r>
    </w:p>
    <w:p w:rsidR="001E6702" w:rsidRPr="007B0B50" w:rsidRDefault="000102AB" w:rsidP="007B0B5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b/>
          <w:sz w:val="24"/>
          <w:szCs w:val="24"/>
        </w:rPr>
        <w:t>All square echelon matrices are upper triangular matrices.</w:t>
      </w:r>
      <w:r w:rsidR="001E6702" w:rsidRPr="007B0B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2AB" w:rsidRPr="007B0B50" w:rsidRDefault="00C53322" w:rsidP="007B0B50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120" w:afterAutospacing="0" w:line="480" w:lineRule="auto"/>
        <w:rPr>
          <w:b/>
        </w:rPr>
      </w:pPr>
      <w:r w:rsidRPr="007B0B50">
        <w:rPr>
          <w:b/>
          <w:shd w:val="clear" w:color="auto" w:fill="FFFFFF"/>
        </w:rPr>
        <w:t>True</w:t>
      </w:r>
    </w:p>
    <w:p w:rsidR="00497676" w:rsidRPr="007B0B50" w:rsidRDefault="00497676" w:rsidP="007B0B50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120" w:afterAutospacing="0" w:line="480" w:lineRule="auto"/>
      </w:pPr>
      <w:r w:rsidRPr="007B0B50">
        <w:rPr>
          <w:shd w:val="clear" w:color="auto" w:fill="FFFFFF"/>
        </w:rPr>
        <w:t>In the </w:t>
      </w:r>
      <w:r w:rsidRPr="007B0B50">
        <w:rPr>
          <w:shd w:val="clear" w:color="auto" w:fill="FFFFFF"/>
        </w:rPr>
        <w:t>mathematical</w:t>
      </w:r>
      <w:r w:rsidRPr="007B0B50">
        <w:rPr>
          <w:shd w:val="clear" w:color="auto" w:fill="FFFFFF"/>
        </w:rPr>
        <w:t> discipline of </w:t>
      </w:r>
      <w:r w:rsidRPr="007B0B50">
        <w:rPr>
          <w:shd w:val="clear" w:color="auto" w:fill="FFFFFF"/>
        </w:rPr>
        <w:t>linear algebra</w:t>
      </w:r>
      <w:r w:rsidRPr="007B0B50">
        <w:rPr>
          <w:shd w:val="clear" w:color="auto" w:fill="FFFFFF"/>
        </w:rPr>
        <w:t>, a </w:t>
      </w:r>
      <w:r w:rsidRPr="007B0B50">
        <w:rPr>
          <w:b/>
          <w:bCs/>
          <w:shd w:val="clear" w:color="auto" w:fill="FFFFFF"/>
        </w:rPr>
        <w:t>triangular matrix</w:t>
      </w:r>
      <w:r w:rsidRPr="007B0B50">
        <w:rPr>
          <w:shd w:val="clear" w:color="auto" w:fill="FFFFFF"/>
        </w:rPr>
        <w:t> is a special kind of </w:t>
      </w:r>
      <w:r w:rsidRPr="007B0B50">
        <w:rPr>
          <w:shd w:val="clear" w:color="auto" w:fill="FFFFFF"/>
        </w:rPr>
        <w:t>square matrix</w:t>
      </w:r>
      <w:r w:rsidRPr="007B0B50">
        <w:t xml:space="preserve">. </w:t>
      </w:r>
      <w:r w:rsidRPr="007B0B50">
        <w:rPr>
          <w:shd w:val="clear" w:color="auto" w:fill="FFFFFF"/>
        </w:rPr>
        <w:t>A</w:t>
      </w:r>
      <w:r w:rsidRPr="007B0B50">
        <w:rPr>
          <w:shd w:val="clear" w:color="auto" w:fill="FFFFFF"/>
        </w:rPr>
        <w:t xml:space="preserve"> square matrix is called </w:t>
      </w:r>
      <w:r w:rsidRPr="007B0B50">
        <w:rPr>
          <w:b/>
          <w:bCs/>
          <w:shd w:val="clear" w:color="auto" w:fill="FFFFFF"/>
        </w:rPr>
        <w:t>upper triangular</w:t>
      </w:r>
      <w:r w:rsidRPr="007B0B50">
        <w:rPr>
          <w:shd w:val="clear" w:color="auto" w:fill="FFFFFF"/>
        </w:rPr>
        <w:t> if all the entries </w:t>
      </w:r>
      <w:r w:rsidRPr="007B0B50">
        <w:rPr>
          <w:i/>
          <w:iCs/>
          <w:shd w:val="clear" w:color="auto" w:fill="FFFFFF"/>
        </w:rPr>
        <w:t>below</w:t>
      </w:r>
      <w:r w:rsidRPr="007B0B50">
        <w:rPr>
          <w:shd w:val="clear" w:color="auto" w:fill="FFFFFF"/>
        </w:rPr>
        <w:t> the </w:t>
      </w:r>
      <w:r w:rsidRPr="007B0B50">
        <w:rPr>
          <w:shd w:val="clear" w:color="auto" w:fill="FFFFFF"/>
        </w:rPr>
        <w:t>main diagonal</w:t>
      </w:r>
      <w:r w:rsidRPr="007B0B50">
        <w:rPr>
          <w:shd w:val="clear" w:color="auto" w:fill="FFFFFF"/>
        </w:rPr>
        <w:t> are zero.</w:t>
      </w:r>
    </w:p>
    <w:p w:rsidR="002653AC" w:rsidRPr="007B0B50" w:rsidRDefault="00C53322" w:rsidP="007B0B50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eastAsia="Times New Roman" w:hAnsi="Times New Roman" w:cs="Times New Roman"/>
          <w:sz w:val="24"/>
          <w:szCs w:val="24"/>
        </w:rPr>
        <w:t>While a</w:t>
      </w:r>
      <w:r w:rsidRPr="007B0B50">
        <w:rPr>
          <w:rFonts w:ascii="Times New Roman" w:eastAsia="Times New Roman" w:hAnsi="Times New Roman" w:cs="Times New Roman"/>
          <w:sz w:val="24"/>
          <w:szCs w:val="24"/>
        </w:rPr>
        <w:t xml:space="preserve"> matrix is in </w:t>
      </w:r>
      <w:r w:rsidRPr="007B0B50">
        <w:rPr>
          <w:rFonts w:ascii="Times New Roman" w:eastAsia="Times New Roman" w:hAnsi="Times New Roman" w:cs="Times New Roman"/>
          <w:b/>
          <w:bCs/>
          <w:sz w:val="24"/>
          <w:szCs w:val="24"/>
        </w:rPr>
        <w:t>echelon form</w:t>
      </w:r>
      <w:r w:rsidRPr="007B0B50">
        <w:rPr>
          <w:rFonts w:ascii="Times New Roman" w:eastAsia="Times New Roman" w:hAnsi="Times New Roman" w:cs="Times New Roman"/>
          <w:sz w:val="24"/>
          <w:szCs w:val="24"/>
        </w:rPr>
        <w:t> when it sat</w:t>
      </w:r>
      <w:r w:rsidR="002653AC" w:rsidRPr="007B0B50">
        <w:rPr>
          <w:rFonts w:ascii="Times New Roman" w:eastAsia="Times New Roman" w:hAnsi="Times New Roman" w:cs="Times New Roman"/>
          <w:sz w:val="24"/>
          <w:szCs w:val="24"/>
        </w:rPr>
        <w:t>isfies the following conditions.</w:t>
      </w:r>
    </w:p>
    <w:p w:rsidR="00971D0A" w:rsidRPr="007B0B50" w:rsidRDefault="00971D0A" w:rsidP="007B0B50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sz w:val="24"/>
          <w:szCs w:val="24"/>
        </w:rPr>
        <w:t>None-zero rows above any rows of all zeroes</w:t>
      </w:r>
    </w:p>
    <w:p w:rsidR="00971D0A" w:rsidRPr="007B0B50" w:rsidRDefault="00971D0A" w:rsidP="007B0B50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sz w:val="24"/>
          <w:szCs w:val="24"/>
        </w:rPr>
        <w:t xml:space="preserve">All entries in a column below a leading entry are zeros </w:t>
      </w:r>
    </w:p>
    <w:p w:rsidR="002653AC" w:rsidRPr="007B0B50" w:rsidRDefault="00971D0A" w:rsidP="007B0B50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sz w:val="24"/>
          <w:szCs w:val="24"/>
        </w:rPr>
        <w:t>Each leading entry of a row is in a column to the right of the leading entry of the row above it.</w:t>
      </w:r>
    </w:p>
    <w:p w:rsidR="007B0B50" w:rsidRPr="007B0B50" w:rsidRDefault="00C53322" w:rsidP="007B0B50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eastAsia="Times New Roman" w:hAnsi="Times New Roman" w:cs="Times New Roman"/>
          <w:sz w:val="24"/>
          <w:szCs w:val="24"/>
        </w:rPr>
        <w:t xml:space="preserve">Both forms satisfy </w:t>
      </w:r>
      <w:r w:rsidR="00971D0A" w:rsidRPr="007B0B50">
        <w:rPr>
          <w:rFonts w:ascii="Times New Roman" w:eastAsia="Times New Roman" w:hAnsi="Times New Roman" w:cs="Times New Roman"/>
          <w:sz w:val="24"/>
          <w:szCs w:val="24"/>
        </w:rPr>
        <w:t xml:space="preserve">each other which make them equivalent so the answer is true. </w:t>
      </w:r>
    </w:p>
    <w:p w:rsidR="007B0B50" w:rsidRPr="007B0B50" w:rsidRDefault="007B0B50" w:rsidP="007B0B5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71D0A" w:rsidRPr="007B0B50" w:rsidRDefault="007B0B50" w:rsidP="007B0B50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B698C5B" wp14:editId="3B3A409F">
            <wp:simplePos x="0" y="0"/>
            <wp:positionH relativeFrom="column">
              <wp:posOffset>1691005</wp:posOffset>
            </wp:positionH>
            <wp:positionV relativeFrom="paragraph">
              <wp:posOffset>-181610</wp:posOffset>
            </wp:positionV>
            <wp:extent cx="1699260" cy="1342390"/>
            <wp:effectExtent l="0" t="0" r="0" b="0"/>
            <wp:wrapSquare wrapText="bothSides"/>
            <wp:docPr id="21" name="Picture 21" descr="https://i.stack.imgur.com/6Dh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i.stack.imgur.com/6DhS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23" t="48925" r="22910" b="2520"/>
                    <a:stretch/>
                  </pic:blipFill>
                  <pic:spPr bwMode="auto">
                    <a:xfrm>
                      <a:off x="0" y="0"/>
                      <a:ext cx="169926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D0A" w:rsidRPr="007B0B50">
        <w:rPr>
          <w:rFonts w:ascii="Times New Roman" w:eastAsia="Times New Roman" w:hAnsi="Times New Roman" w:cs="Times New Roman"/>
          <w:sz w:val="24"/>
          <w:szCs w:val="24"/>
        </w:rPr>
        <w:t xml:space="preserve">Example:  </w:t>
      </w:r>
    </w:p>
    <w:p w:rsidR="007B0B50" w:rsidRDefault="007B0B50" w:rsidP="007B0B50">
      <w:pPr>
        <w:pStyle w:val="NormalWeb"/>
        <w:shd w:val="clear" w:color="auto" w:fill="FFFFFF"/>
        <w:spacing w:before="120" w:beforeAutospacing="0" w:after="120" w:afterAutospacing="0" w:line="480" w:lineRule="auto"/>
      </w:pPr>
    </w:p>
    <w:p w:rsidR="007B0B50" w:rsidRDefault="007B0B50" w:rsidP="007B0B50">
      <w:pPr>
        <w:pStyle w:val="NormalWeb"/>
        <w:shd w:val="clear" w:color="auto" w:fill="FFFFFF"/>
        <w:spacing w:before="120" w:beforeAutospacing="0" w:after="120" w:afterAutospacing="0" w:line="480" w:lineRule="auto"/>
      </w:pPr>
    </w:p>
    <w:p w:rsidR="00497676" w:rsidRDefault="00497676" w:rsidP="007B0B50">
      <w:pPr>
        <w:pStyle w:val="NormalWeb"/>
        <w:shd w:val="clear" w:color="auto" w:fill="FFFFFF"/>
        <w:spacing w:before="120" w:beforeAutospacing="0" w:after="120" w:afterAutospacing="0" w:line="480" w:lineRule="auto"/>
        <w:rPr>
          <w:u w:val="single"/>
        </w:rPr>
      </w:pPr>
      <w:r w:rsidRPr="007B0B50">
        <w:t>Source</w:t>
      </w:r>
      <w:r w:rsidR="002653AC" w:rsidRPr="007B0B50">
        <w:t>s</w:t>
      </w:r>
      <w:r w:rsidRPr="007B0B50">
        <w:t xml:space="preserve">: </w:t>
      </w:r>
      <w:hyperlink r:id="rId12" w:history="1">
        <w:r w:rsidRPr="007B0B50">
          <w:rPr>
            <w:rStyle w:val="Hyperlink"/>
            <w:color w:val="auto"/>
          </w:rPr>
          <w:t>https://en.wikipedia.org/wiki/Triangular_matrix</w:t>
        </w:r>
      </w:hyperlink>
      <w:r w:rsidR="00971D0A" w:rsidRPr="007B0B50">
        <w:t xml:space="preserve">, </w:t>
      </w:r>
      <w:hyperlink r:id="rId13" w:history="1">
        <w:r w:rsidR="007B0B50" w:rsidRPr="001C6EE9">
          <w:rPr>
            <w:rStyle w:val="Hyperlink"/>
          </w:rPr>
          <w:t>https://math.stackexchange.com/questions/1720647/is-there-no-difference-between-upper-triangular-matrix-and-echelon-matrixrow-ec</w:t>
        </w:r>
      </w:hyperlink>
    </w:p>
    <w:p w:rsidR="007B0B50" w:rsidRPr="007B0B50" w:rsidRDefault="007B0B50" w:rsidP="007B0B50">
      <w:pPr>
        <w:pStyle w:val="NormalWeb"/>
        <w:shd w:val="clear" w:color="auto" w:fill="FFFFFF"/>
        <w:spacing w:before="120" w:beforeAutospacing="0" w:after="120" w:afterAutospacing="0" w:line="480" w:lineRule="auto"/>
      </w:pPr>
    </w:p>
    <w:p w:rsidR="00497676" w:rsidRPr="007B0B50" w:rsidRDefault="00497676" w:rsidP="007B0B5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All Upper triangular matrices</w:t>
      </w:r>
      <w:r w:rsidRPr="007B0B50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 xml:space="preserve"> are in echelon form.</w:t>
      </w:r>
      <w:r w:rsidRPr="007B0B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676" w:rsidRPr="007B0B50" w:rsidRDefault="00971D0A" w:rsidP="007B0B50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120" w:afterAutospacing="0" w:line="480" w:lineRule="auto"/>
        <w:rPr>
          <w:b/>
          <w:shd w:val="clear" w:color="auto" w:fill="FEFEFE"/>
        </w:rPr>
      </w:pPr>
      <w:r w:rsidRPr="007B0B50">
        <w:rPr>
          <w:b/>
          <w:shd w:val="clear" w:color="auto" w:fill="FFFFFF"/>
        </w:rPr>
        <w:t>False</w:t>
      </w:r>
    </w:p>
    <w:p w:rsidR="002653AC" w:rsidRPr="007B0B50" w:rsidRDefault="002653AC" w:rsidP="007B0B50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eastAsia="Times New Roman" w:hAnsi="Times New Roman" w:cs="Times New Roman"/>
          <w:sz w:val="24"/>
          <w:szCs w:val="24"/>
        </w:rPr>
        <w:t xml:space="preserve">As said in the previous number, </w:t>
      </w:r>
      <w:r w:rsidRPr="007B0B50">
        <w:rPr>
          <w:rFonts w:ascii="Times New Roman" w:eastAsia="Times New Roman" w:hAnsi="Times New Roman" w:cs="Times New Roman"/>
          <w:sz w:val="24"/>
          <w:szCs w:val="24"/>
        </w:rPr>
        <w:t>a matrix is in </w:t>
      </w:r>
      <w:r w:rsidRPr="007B0B50">
        <w:rPr>
          <w:rFonts w:ascii="Times New Roman" w:eastAsia="Times New Roman" w:hAnsi="Times New Roman" w:cs="Times New Roman"/>
          <w:b/>
          <w:bCs/>
          <w:sz w:val="24"/>
          <w:szCs w:val="24"/>
        </w:rPr>
        <w:t>echelon form</w:t>
      </w:r>
      <w:r w:rsidRPr="007B0B50">
        <w:rPr>
          <w:rFonts w:ascii="Times New Roman" w:eastAsia="Times New Roman" w:hAnsi="Times New Roman" w:cs="Times New Roman"/>
          <w:sz w:val="24"/>
          <w:szCs w:val="24"/>
        </w:rPr>
        <w:t> when it sat</w:t>
      </w:r>
      <w:r w:rsidR="00CA2A87" w:rsidRPr="007B0B50">
        <w:rPr>
          <w:rFonts w:ascii="Times New Roman" w:eastAsia="Times New Roman" w:hAnsi="Times New Roman" w:cs="Times New Roman"/>
          <w:sz w:val="24"/>
          <w:szCs w:val="24"/>
        </w:rPr>
        <w:t>isfies the following conditions:</w:t>
      </w:r>
    </w:p>
    <w:p w:rsidR="002653AC" w:rsidRPr="007B0B50" w:rsidRDefault="002653AC" w:rsidP="007B0B50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sz w:val="24"/>
          <w:szCs w:val="24"/>
        </w:rPr>
        <w:t>None-zero rows above any rows of all zeroes</w:t>
      </w:r>
    </w:p>
    <w:p w:rsidR="002653AC" w:rsidRPr="007B0B50" w:rsidRDefault="002653AC" w:rsidP="007B0B50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sz w:val="24"/>
          <w:szCs w:val="24"/>
        </w:rPr>
        <w:t xml:space="preserve">All entries in a column below a leading entry are zeros </w:t>
      </w:r>
    </w:p>
    <w:p w:rsidR="002653AC" w:rsidRPr="007B0B50" w:rsidRDefault="002653AC" w:rsidP="007B0B50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sz w:val="24"/>
          <w:szCs w:val="24"/>
        </w:rPr>
        <w:t>Each leading entry of a row is in a column to the right of the leading entry of the row above it.</w:t>
      </w:r>
    </w:p>
    <w:p w:rsidR="002653AC" w:rsidRPr="007B0B50" w:rsidRDefault="002653AC" w:rsidP="007B0B50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120" w:afterAutospacing="0" w:line="480" w:lineRule="auto"/>
        <w:rPr>
          <w:b/>
          <w:shd w:val="clear" w:color="auto" w:fill="FEFEFE"/>
        </w:rPr>
      </w:pPr>
      <w:r w:rsidRPr="007B0B50">
        <w:rPr>
          <w:noProof/>
        </w:rPr>
        <w:drawing>
          <wp:anchor distT="0" distB="0" distL="114300" distR="114300" simplePos="0" relativeHeight="251660288" behindDoc="0" locked="0" layoutInCell="1" allowOverlap="1" wp14:anchorId="0E68AAAD" wp14:editId="60687654">
            <wp:simplePos x="0" y="0"/>
            <wp:positionH relativeFrom="column">
              <wp:posOffset>4873625</wp:posOffset>
            </wp:positionH>
            <wp:positionV relativeFrom="paragraph">
              <wp:posOffset>410210</wp:posOffset>
            </wp:positionV>
            <wp:extent cx="1364615" cy="1194435"/>
            <wp:effectExtent l="0" t="0" r="698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73" t="27840" r="57479" b="61813"/>
                    <a:stretch/>
                  </pic:blipFill>
                  <pic:spPr bwMode="auto">
                    <a:xfrm>
                      <a:off x="0" y="0"/>
                      <a:ext cx="1364615" cy="119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B50">
        <w:rPr>
          <w:shd w:val="clear" w:color="auto" w:fill="FEFEFE"/>
        </w:rPr>
        <w:t xml:space="preserve">In this scenario, there will be times that an upper triangle matrix can occur but it will not satisfy the conditions for an echelon form. </w:t>
      </w:r>
    </w:p>
    <w:p w:rsidR="002653AC" w:rsidRPr="007B0B50" w:rsidRDefault="002653AC" w:rsidP="007B0B50">
      <w:pPr>
        <w:pStyle w:val="NormalWeb"/>
        <w:shd w:val="clear" w:color="auto" w:fill="FFFFFF"/>
        <w:spacing w:before="120" w:beforeAutospacing="0" w:after="120" w:afterAutospacing="0" w:line="480" w:lineRule="auto"/>
        <w:ind w:left="1440"/>
        <w:rPr>
          <w:shd w:val="clear" w:color="auto" w:fill="FEFEFE"/>
        </w:rPr>
      </w:pPr>
      <w:r w:rsidRPr="007B0B50">
        <w:rPr>
          <w:shd w:val="clear" w:color="auto" w:fill="FEFEFE"/>
        </w:rPr>
        <w:t>Example:</w:t>
      </w:r>
    </w:p>
    <w:p w:rsidR="002653AC" w:rsidRPr="007B0B50" w:rsidRDefault="002653AC" w:rsidP="007B0B50">
      <w:pPr>
        <w:pStyle w:val="NormalWeb"/>
        <w:shd w:val="clear" w:color="auto" w:fill="FFFFFF"/>
        <w:spacing w:before="120" w:beforeAutospacing="0" w:after="120" w:afterAutospacing="0" w:line="480" w:lineRule="auto"/>
        <w:ind w:left="1440"/>
        <w:rPr>
          <w:shd w:val="clear" w:color="auto" w:fill="FEFEFE"/>
        </w:rPr>
      </w:pPr>
      <w:r w:rsidRPr="007B0B50">
        <w:rPr>
          <w:shd w:val="clear" w:color="auto" w:fill="FEFEFE"/>
        </w:rPr>
        <w:t>The matrix</w:t>
      </w:r>
      <w:r w:rsidRPr="007B0B50">
        <w:rPr>
          <w:shd w:val="clear" w:color="auto" w:fill="FEFEFE"/>
        </w:rPr>
        <w:t xml:space="preserve"> is triangular, but not echelon (because the leading entry </w:t>
      </w:r>
      <w:r w:rsidRPr="007B0B50">
        <w:rPr>
          <w:rStyle w:val="mn"/>
          <w:bdr w:val="none" w:sz="0" w:space="0" w:color="auto" w:frame="1"/>
          <w:shd w:val="clear" w:color="auto" w:fill="FEFEFE"/>
        </w:rPr>
        <w:t>5</w:t>
      </w:r>
      <w:r w:rsidRPr="007B0B50">
        <w:rPr>
          <w:shd w:val="clear" w:color="auto" w:fill="FEFEFE"/>
        </w:rPr>
        <w:t> is not to the right of the leading entry </w:t>
      </w:r>
      <w:r w:rsidRPr="007B0B50">
        <w:rPr>
          <w:rStyle w:val="mn"/>
          <w:bdr w:val="none" w:sz="0" w:space="0" w:color="auto" w:frame="1"/>
          <w:shd w:val="clear" w:color="auto" w:fill="FEFEFE"/>
        </w:rPr>
        <w:t>4</w:t>
      </w:r>
      <w:r w:rsidRPr="007B0B50">
        <w:rPr>
          <w:shd w:val="clear" w:color="auto" w:fill="FEFEFE"/>
        </w:rPr>
        <w:t>).</w:t>
      </w:r>
    </w:p>
    <w:p w:rsidR="002653AC" w:rsidRDefault="002653AC" w:rsidP="007B0B50">
      <w:pPr>
        <w:pStyle w:val="NormalWeb"/>
        <w:shd w:val="clear" w:color="auto" w:fill="FFFFFF"/>
        <w:spacing w:before="120" w:beforeAutospacing="0" w:after="120" w:afterAutospacing="0" w:line="480" w:lineRule="auto"/>
        <w:rPr>
          <w:u w:val="single"/>
        </w:rPr>
      </w:pPr>
      <w:r w:rsidRPr="007B0B50">
        <w:t>Source:</w:t>
      </w:r>
      <w:r w:rsidRPr="007B0B50">
        <w:t xml:space="preserve"> </w:t>
      </w:r>
      <w:hyperlink r:id="rId15" w:history="1">
        <w:r w:rsidRPr="007B0B50">
          <w:rPr>
            <w:rStyle w:val="Hyperlink"/>
            <w:color w:val="auto"/>
          </w:rPr>
          <w:t>https://math.stackexchange.com/questions/1720647/is-there-no-difference-between-upper-triangular-matrix-and-echelon-matrixrow-ec</w:t>
        </w:r>
      </w:hyperlink>
    </w:p>
    <w:p w:rsidR="007B0B50" w:rsidRPr="007B0B50" w:rsidRDefault="007B0B50" w:rsidP="007B0B50">
      <w:pPr>
        <w:pStyle w:val="NormalWeb"/>
        <w:shd w:val="clear" w:color="auto" w:fill="FFFFFF"/>
        <w:spacing w:before="120" w:beforeAutospacing="0" w:after="120" w:afterAutospacing="0" w:line="480" w:lineRule="auto"/>
        <w:rPr>
          <w:u w:val="single"/>
        </w:rPr>
      </w:pPr>
    </w:p>
    <w:p w:rsidR="00B1300A" w:rsidRPr="007B0B50" w:rsidRDefault="00B1300A" w:rsidP="007B0B5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If A² is an upper triangular matrix, then A is not an upper triangular matrix.</w:t>
      </w:r>
      <w:r w:rsidRPr="007B0B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300A" w:rsidRPr="007B0B50" w:rsidRDefault="00B1300A" w:rsidP="007B0B50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120" w:afterAutospacing="0" w:line="480" w:lineRule="auto"/>
        <w:rPr>
          <w:b/>
          <w:shd w:val="clear" w:color="auto" w:fill="FEFEFE"/>
        </w:rPr>
      </w:pPr>
      <w:r w:rsidRPr="007B0B50">
        <w:rPr>
          <w:b/>
          <w:shd w:val="clear" w:color="auto" w:fill="FFFFFF"/>
        </w:rPr>
        <w:t>False</w:t>
      </w:r>
    </w:p>
    <w:p w:rsidR="00B1300A" w:rsidRPr="007B0B50" w:rsidRDefault="00B1300A" w:rsidP="007B0B50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120" w:afterAutospacing="0" w:line="480" w:lineRule="auto"/>
        <w:rPr>
          <w:b/>
          <w:shd w:val="clear" w:color="auto" w:fill="FEFEFE"/>
        </w:rPr>
      </w:pPr>
      <w:r w:rsidRPr="007B0B50">
        <w:rPr>
          <w:shd w:val="clear" w:color="auto" w:fill="FEFEFE"/>
        </w:rPr>
        <w:t xml:space="preserve">These are some </w:t>
      </w:r>
      <w:r w:rsidR="002F5F59" w:rsidRPr="007B0B50">
        <w:rPr>
          <w:shd w:val="clear" w:color="auto" w:fill="FEFEFE"/>
        </w:rPr>
        <w:t>theorem</w:t>
      </w:r>
      <w:r w:rsidRPr="007B0B50">
        <w:rPr>
          <w:shd w:val="clear" w:color="auto" w:fill="FEFEFE"/>
        </w:rPr>
        <w:t xml:space="preserve"> about upper triangle matrices:</w:t>
      </w:r>
    </w:p>
    <w:p w:rsidR="00B1300A" w:rsidRPr="007B0B50" w:rsidRDefault="00B1300A" w:rsidP="007B0B50">
      <w:pPr>
        <w:numPr>
          <w:ilvl w:val="0"/>
          <w:numId w:val="29"/>
        </w:numPr>
        <w:shd w:val="clear" w:color="auto" w:fill="FFFFFF"/>
        <w:spacing w:before="100" w:beforeAutospacing="1" w:after="24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50">
        <w:rPr>
          <w:rFonts w:ascii="Times New Roman" w:eastAsia="Times New Roman" w:hAnsi="Times New Roman" w:cs="Times New Roman"/>
          <w:sz w:val="24"/>
          <w:szCs w:val="24"/>
        </w:rPr>
        <w:t>The sum of two upper triangular matrices is upper triangular.</w:t>
      </w:r>
    </w:p>
    <w:p w:rsidR="00B1300A" w:rsidRPr="00B1300A" w:rsidRDefault="00B1300A" w:rsidP="007B0B50">
      <w:pPr>
        <w:numPr>
          <w:ilvl w:val="0"/>
          <w:numId w:val="29"/>
        </w:numPr>
        <w:shd w:val="clear" w:color="auto" w:fill="FFFFFF"/>
        <w:spacing w:before="100" w:beforeAutospacing="1" w:after="24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1300A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The product of two upper triangular matrices is upper triangular.</w:t>
      </w:r>
    </w:p>
    <w:p w:rsidR="00B1300A" w:rsidRPr="00B1300A" w:rsidRDefault="00B1300A" w:rsidP="007B0B50">
      <w:pPr>
        <w:numPr>
          <w:ilvl w:val="0"/>
          <w:numId w:val="29"/>
        </w:numPr>
        <w:shd w:val="clear" w:color="auto" w:fill="FFFFFF"/>
        <w:spacing w:before="100" w:beforeAutospacing="1" w:after="24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00A">
        <w:rPr>
          <w:rFonts w:ascii="Times New Roman" w:eastAsia="Times New Roman" w:hAnsi="Times New Roman" w:cs="Times New Roman"/>
          <w:sz w:val="24"/>
          <w:szCs w:val="24"/>
        </w:rPr>
        <w:t>The inverse of an invertible upper triangular matrix is upper triangular.</w:t>
      </w:r>
    </w:p>
    <w:p w:rsidR="00B1300A" w:rsidRPr="007B0B50" w:rsidRDefault="00B1300A" w:rsidP="007B0B50">
      <w:pPr>
        <w:numPr>
          <w:ilvl w:val="0"/>
          <w:numId w:val="29"/>
        </w:numPr>
        <w:shd w:val="clear" w:color="auto" w:fill="FFFFFF"/>
        <w:spacing w:before="100" w:beforeAutospacing="1" w:after="24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00A">
        <w:rPr>
          <w:rFonts w:ascii="Times New Roman" w:eastAsia="Times New Roman" w:hAnsi="Times New Roman" w:cs="Times New Roman"/>
          <w:sz w:val="24"/>
          <w:szCs w:val="24"/>
        </w:rPr>
        <w:t>The product of an upper triangular matrix by a constant is an upper triangular matrix.</w:t>
      </w:r>
    </w:p>
    <w:p w:rsidR="00B1300A" w:rsidRPr="007B0B50" w:rsidRDefault="002F5F59" w:rsidP="007B0B5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24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50">
        <w:rPr>
          <w:rFonts w:ascii="Times New Roman" w:eastAsia="Times New Roman" w:hAnsi="Times New Roman" w:cs="Times New Roman"/>
          <w:sz w:val="24"/>
          <w:szCs w:val="24"/>
        </w:rPr>
        <w:t>This just means that if A</w:t>
      </w:r>
      <w:r w:rsidRPr="007B0B5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B0B50">
        <w:rPr>
          <w:rFonts w:ascii="Times New Roman" w:eastAsia="Times New Roman" w:hAnsi="Times New Roman" w:cs="Times New Roman"/>
          <w:sz w:val="24"/>
          <w:szCs w:val="24"/>
        </w:rPr>
        <w:t xml:space="preserve"> is an upper triangular matrix then A is an upper triangular matrix also.</w:t>
      </w:r>
    </w:p>
    <w:p w:rsidR="002F5F59" w:rsidRDefault="002F5F59" w:rsidP="007B0B50">
      <w:pPr>
        <w:shd w:val="clear" w:color="auto" w:fill="FFFFFF"/>
        <w:spacing w:before="100" w:beforeAutospacing="1" w:after="24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50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16" w:history="1">
        <w:r w:rsidRPr="007B0B5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https://en.wikipedia.org/wiki/Triangular_matrix</w:t>
        </w:r>
      </w:hyperlink>
    </w:p>
    <w:p w:rsidR="007B0B50" w:rsidRPr="007B0B50" w:rsidRDefault="007B0B50" w:rsidP="007B0B50">
      <w:pPr>
        <w:shd w:val="clear" w:color="auto" w:fill="FFFFFF"/>
        <w:spacing w:before="100" w:beforeAutospacing="1" w:after="24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F59" w:rsidRPr="007B0B50" w:rsidRDefault="002F5F59" w:rsidP="007B0B5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When do matrices A and B commute?</w:t>
      </w:r>
      <w:r w:rsidRPr="007B0B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A87" w:rsidRPr="007B0B50" w:rsidRDefault="00CA2A87" w:rsidP="007B0B50">
      <w:pPr>
        <w:pStyle w:val="ListParagraph"/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50">
        <w:rPr>
          <w:rFonts w:ascii="Times New Roman" w:eastAsia="Times New Roman" w:hAnsi="Times New Roman" w:cs="Times New Roman"/>
          <w:sz w:val="24"/>
          <w:szCs w:val="24"/>
        </w:rPr>
        <w:t>In general, </w:t>
      </w:r>
      <w:hyperlink r:id="rId17" w:history="1">
        <w:r w:rsidRPr="007B0B50">
          <w:rPr>
            <w:rFonts w:ascii="Times New Roman" w:eastAsia="Times New Roman" w:hAnsi="Times New Roman" w:cs="Times New Roman"/>
            <w:sz w:val="24"/>
            <w:szCs w:val="24"/>
          </w:rPr>
          <w:t>matrix multiplication</w:t>
        </w:r>
      </w:hyperlink>
      <w:r w:rsidRPr="007B0B50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7B0B50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7B0B5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" w:history="1">
        <w:r w:rsidRPr="007B0B50">
          <w:rPr>
            <w:rFonts w:ascii="Times New Roman" w:eastAsia="Times New Roman" w:hAnsi="Times New Roman" w:cs="Times New Roman"/>
            <w:sz w:val="24"/>
            <w:szCs w:val="24"/>
          </w:rPr>
          <w:t>commutative</w:t>
        </w:r>
      </w:hyperlink>
      <w:r w:rsidRPr="007B0B50">
        <w:rPr>
          <w:rFonts w:ascii="Times New Roman" w:eastAsia="Times New Roman" w:hAnsi="Times New Roman" w:cs="Times New Roman"/>
          <w:sz w:val="24"/>
          <w:szCs w:val="24"/>
        </w:rPr>
        <w:t>. Furthermore, in general there is no </w:t>
      </w:r>
      <w:hyperlink r:id="rId19" w:history="1">
        <w:r w:rsidRPr="007B0B50">
          <w:rPr>
            <w:rFonts w:ascii="Times New Roman" w:eastAsia="Times New Roman" w:hAnsi="Times New Roman" w:cs="Times New Roman"/>
            <w:sz w:val="24"/>
            <w:szCs w:val="24"/>
          </w:rPr>
          <w:t>matrix inverse</w:t>
        </w:r>
      </w:hyperlink>
      <w:r w:rsidRPr="007B0B5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0B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90594C" wp14:editId="16BE77DA">
            <wp:extent cx="200025" cy="161925"/>
            <wp:effectExtent l="0" t="0" r="9525" b="9525"/>
            <wp:docPr id="20" name="Picture 20" descr="A^(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^(-1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50">
        <w:rPr>
          <w:rFonts w:ascii="Times New Roman" w:eastAsia="Times New Roman" w:hAnsi="Times New Roman" w:cs="Times New Roman"/>
          <w:sz w:val="24"/>
          <w:szCs w:val="24"/>
        </w:rPr>
        <w:t xml:space="preserve"> even </w:t>
      </w:r>
      <w:proofErr w:type="gramStart"/>
      <w:r w:rsidRPr="007B0B50">
        <w:rPr>
          <w:rFonts w:ascii="Times New Roman" w:eastAsia="Times New Roman" w:hAnsi="Times New Roman" w:cs="Times New Roman"/>
          <w:sz w:val="24"/>
          <w:szCs w:val="24"/>
        </w:rPr>
        <w:t>when </w:t>
      </w:r>
      <w:proofErr w:type="gramEnd"/>
      <w:r w:rsidRPr="007B0B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08A55D" wp14:editId="7ABC98FA">
            <wp:extent cx="304800" cy="133350"/>
            <wp:effectExtent l="0" t="0" r="0" b="0"/>
            <wp:docPr id="19" name="Picture 19" descr="A!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!=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50">
        <w:rPr>
          <w:rFonts w:ascii="Times New Roman" w:eastAsia="Times New Roman" w:hAnsi="Times New Roman" w:cs="Times New Roman"/>
          <w:sz w:val="24"/>
          <w:szCs w:val="24"/>
        </w:rPr>
        <w:t>. Finally, </w:t>
      </w:r>
      <w:r w:rsidRPr="007B0B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45B7DE" wp14:editId="7DAB7BAA">
            <wp:extent cx="200025" cy="133350"/>
            <wp:effectExtent l="0" t="0" r="9525" b="0"/>
            <wp:docPr id="18" name="Picture 18" descr="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50">
        <w:rPr>
          <w:rFonts w:ascii="Times New Roman" w:eastAsia="Times New Roman" w:hAnsi="Times New Roman" w:cs="Times New Roman"/>
          <w:sz w:val="24"/>
          <w:szCs w:val="24"/>
        </w:rPr>
        <w:t> can be zero even without </w:t>
      </w:r>
      <w:r w:rsidRPr="007B0B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B4158E" wp14:editId="35ABB889">
            <wp:extent cx="323850" cy="133350"/>
            <wp:effectExtent l="0" t="0" r="0" b="0"/>
            <wp:docPr id="17" name="Picture 17" descr="A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=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5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7B0B50">
        <w:rPr>
          <w:rFonts w:ascii="Times New Roman" w:eastAsia="Times New Roman" w:hAnsi="Times New Roman" w:cs="Times New Roman"/>
          <w:sz w:val="24"/>
          <w:szCs w:val="24"/>
        </w:rPr>
        <w:t>or </w:t>
      </w:r>
      <w:proofErr w:type="gramEnd"/>
      <w:r w:rsidRPr="007B0B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D33258" wp14:editId="1C3F13E4">
            <wp:extent cx="323850" cy="133350"/>
            <wp:effectExtent l="0" t="0" r="0" b="0"/>
            <wp:docPr id="16" name="Picture 16" descr="B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=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50">
        <w:rPr>
          <w:rFonts w:ascii="Times New Roman" w:eastAsia="Times New Roman" w:hAnsi="Times New Roman" w:cs="Times New Roman"/>
          <w:sz w:val="24"/>
          <w:szCs w:val="24"/>
        </w:rPr>
        <w:t>. And when </w:t>
      </w:r>
      <w:r w:rsidRPr="007B0B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EAD4F7" wp14:editId="5DF8D7FA">
            <wp:extent cx="438150" cy="133350"/>
            <wp:effectExtent l="0" t="0" r="0" b="0"/>
            <wp:docPr id="15" name="Picture 15" descr="AB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B=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50">
        <w:rPr>
          <w:rFonts w:ascii="Times New Roman" w:eastAsia="Times New Roman" w:hAnsi="Times New Roman" w:cs="Times New Roman"/>
          <w:sz w:val="24"/>
          <w:szCs w:val="24"/>
        </w:rPr>
        <w:t>, we may still have </w:t>
      </w:r>
      <w:r w:rsidRPr="007B0B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828044" wp14:editId="5F7F8080">
            <wp:extent cx="419100" cy="133350"/>
            <wp:effectExtent l="0" t="0" r="0" b="0"/>
            <wp:docPr id="14" name="Picture 14" descr="BA!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A!=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50">
        <w:rPr>
          <w:rFonts w:ascii="Times New Roman" w:eastAsia="Times New Roman" w:hAnsi="Times New Roman" w:cs="Times New Roman"/>
          <w:sz w:val="24"/>
          <w:szCs w:val="24"/>
        </w:rPr>
        <w:t>, a simple example of which is provided by</w:t>
      </w:r>
    </w:p>
    <w:tbl>
      <w:tblPr>
        <w:tblW w:w="1864" w:type="pct"/>
        <w:tblCellSpacing w:w="0" w:type="dxa"/>
        <w:tblInd w:w="294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0"/>
        <w:gridCol w:w="150"/>
        <w:gridCol w:w="2747"/>
        <w:gridCol w:w="193"/>
        <w:gridCol w:w="71"/>
        <w:gridCol w:w="178"/>
      </w:tblGrid>
      <w:tr w:rsidR="007B0B50" w:rsidRPr="007B0B50" w:rsidTr="001C1DBB">
        <w:trPr>
          <w:trHeight w:val="223"/>
          <w:tblCellSpacing w:w="0" w:type="dxa"/>
        </w:trPr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2A87" w:rsidRPr="007B0B50" w:rsidRDefault="00CA2A87" w:rsidP="007B0B5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7B0B5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719980" wp14:editId="561A85A9">
                  <wp:extent cx="85725" cy="133350"/>
                  <wp:effectExtent l="0" t="0" r="9525" b="0"/>
                  <wp:docPr id="13" name="Picture 1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2A87" w:rsidRPr="007B0B50" w:rsidRDefault="00CA2A87" w:rsidP="007B0B5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Pr="007B0B5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868D25" wp14:editId="0EE19BBC">
                  <wp:extent cx="85725" cy="133350"/>
                  <wp:effectExtent l="0" t="0" r="9525" b="0"/>
                  <wp:docPr id="12" name="Picture 12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2A87" w:rsidRPr="007B0B50" w:rsidRDefault="00CA2A87" w:rsidP="007B0B5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B5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20463B" wp14:editId="7132EB1F">
                  <wp:extent cx="342900" cy="381000"/>
                  <wp:effectExtent l="0" t="0" r="0" b="0"/>
                  <wp:docPr id="11" name="Picture 11" descr="[0 1; 0 0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[0 1; 0 0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7B0B5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72EC1D" wp14:editId="58D8F351">
                  <wp:extent cx="85725" cy="133350"/>
                  <wp:effectExtent l="0" t="0" r="9525" b="0"/>
                  <wp:docPr id="10" name="Picture 10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0B5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FB6204" wp14:editId="67EBE308">
                  <wp:extent cx="85725" cy="133350"/>
                  <wp:effectExtent l="0" t="0" r="9525" b="0"/>
                  <wp:docPr id="9" name="Picture 9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0B5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7190DB" wp14:editId="22CF116E">
                  <wp:extent cx="381000" cy="381000"/>
                  <wp:effectExtent l="0" t="0" r="0" b="0"/>
                  <wp:docPr id="8" name="Picture 8" descr="[1 0; 0 0]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[1 0; 0 0]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2A87" w:rsidRPr="007B0B50" w:rsidRDefault="00CA2A87" w:rsidP="007B0B5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0B50" w:rsidRPr="007B0B50" w:rsidTr="001C1DBB">
        <w:trPr>
          <w:trHeight w:val="78"/>
          <w:tblCellSpacing w:w="0" w:type="dxa"/>
        </w:trPr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2A87" w:rsidRPr="007B0B50" w:rsidRDefault="00CA2A87" w:rsidP="007B0B5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2A87" w:rsidRPr="007B0B50" w:rsidRDefault="00CA2A87" w:rsidP="007B0B5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2A87" w:rsidRPr="007B0B50" w:rsidRDefault="00CA2A87" w:rsidP="007B0B5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2A87" w:rsidRPr="007B0B50" w:rsidRDefault="00CA2A87" w:rsidP="007B0B5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0B50" w:rsidRPr="007B0B50" w:rsidTr="001C1DBB">
        <w:trPr>
          <w:gridAfter w:val="1"/>
          <w:wAfter w:w="178" w:type="dxa"/>
          <w:trHeight w:val="398"/>
          <w:tblCellSpacing w:w="0" w:type="dxa"/>
        </w:trPr>
        <w:tc>
          <w:tcPr>
            <w:tcW w:w="304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2A87" w:rsidRPr="007B0B50" w:rsidRDefault="00CA2A87" w:rsidP="007B0B5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which    </w:t>
            </w:r>
            <w:r w:rsidRPr="007B0B5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DC63B4" wp14:editId="2DE9D9D1">
                  <wp:extent cx="476250" cy="133350"/>
                  <wp:effectExtent l="0" t="0" r="0" b="0"/>
                  <wp:docPr id="7" name="Picture 7" descr=" AB=0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 AB=0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2A87" w:rsidRPr="007B0B50" w:rsidRDefault="00CA2A87" w:rsidP="007B0B5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2A87" w:rsidRPr="007B0B50" w:rsidRDefault="00CA2A87" w:rsidP="007B0B5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     </w:t>
            </w:r>
            <w:r w:rsidRPr="007B0B5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55F047" wp14:editId="1EEFCD54">
                  <wp:extent cx="990600" cy="342900"/>
                  <wp:effectExtent l="0" t="0" r="0" b="0"/>
                  <wp:docPr id="6" name="Picture 6" descr=" BA=[0 1; 0 0]=A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 BA=[0 1; 0 0]=A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2A87" w:rsidRPr="007B0B50" w:rsidRDefault="00CA2A87" w:rsidP="007B0B5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2A87" w:rsidRPr="007B0B50" w:rsidTr="001C1DBB">
        <w:trPr>
          <w:gridAfter w:val="1"/>
          <w:wAfter w:w="178" w:type="dxa"/>
          <w:trHeight w:val="398"/>
          <w:tblCellSpacing w:w="0" w:type="dxa"/>
        </w:trPr>
        <w:tc>
          <w:tcPr>
            <w:tcW w:w="304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2A87" w:rsidRPr="007B0B50" w:rsidRDefault="00CA2A87" w:rsidP="007B0B5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2A87" w:rsidRPr="007B0B50" w:rsidRDefault="00CA2A87" w:rsidP="007B0B5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2A87" w:rsidRPr="007B0B50" w:rsidRDefault="00CA2A87" w:rsidP="007B0B50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120" w:afterAutospacing="0" w:line="480" w:lineRule="auto"/>
        <w:rPr>
          <w:b/>
          <w:shd w:val="clear" w:color="auto" w:fill="FEFEFE"/>
        </w:rPr>
      </w:pPr>
      <w:r w:rsidRPr="007B0B50">
        <w:rPr>
          <w:shd w:val="clear" w:color="auto" w:fill="FFFFFF"/>
        </w:rPr>
        <w:t>In linear algebra, two matrices </w:t>
      </w:r>
      <w:r w:rsidRPr="007B0B50">
        <w:rPr>
          <w:rStyle w:val="mwe-math-mathml-inline"/>
          <w:vanish/>
          <w:shd w:val="clear" w:color="auto" w:fill="FFFFFF"/>
        </w:rPr>
        <w:t>{\displaystyle A}</w:t>
      </w:r>
      <w:r w:rsidRPr="007B0B50">
        <w:rPr>
          <w:rStyle w:val="mwe-math-mathml-inline"/>
          <w:shd w:val="clear" w:color="auto" w:fill="FFFFFF"/>
        </w:rPr>
        <w:t>A</w:t>
      </w:r>
      <w:r w:rsidRPr="007B0B50">
        <w:rPr>
          <w:shd w:val="clear" w:color="auto" w:fill="FFFFFF"/>
        </w:rPr>
        <w:t> and </w:t>
      </w:r>
      <w:r w:rsidRPr="007B0B50">
        <w:rPr>
          <w:rStyle w:val="mwe-math-mathml-inline"/>
          <w:vanish/>
          <w:shd w:val="clear" w:color="auto" w:fill="FFFFFF"/>
        </w:rPr>
        <w:t>{\displaystyle B}</w:t>
      </w:r>
      <w:r w:rsidRPr="007B0B50">
        <w:rPr>
          <w:rStyle w:val="mwe-math-mathml-inline"/>
          <w:shd w:val="clear" w:color="auto" w:fill="FFFFFF"/>
        </w:rPr>
        <w:t>B</w:t>
      </w:r>
      <w:r w:rsidRPr="007B0B50">
        <w:rPr>
          <w:shd w:val="clear" w:color="auto" w:fill="FFFFFF"/>
        </w:rPr>
        <w:t> are said to </w:t>
      </w:r>
      <w:r w:rsidRPr="007B0B50">
        <w:rPr>
          <w:b/>
          <w:bCs/>
          <w:shd w:val="clear" w:color="auto" w:fill="FFFFFF"/>
        </w:rPr>
        <w:t>commute</w:t>
      </w:r>
      <w:r w:rsidRPr="007B0B50">
        <w:rPr>
          <w:shd w:val="clear" w:color="auto" w:fill="FFFFFF"/>
        </w:rPr>
        <w:t> if </w:t>
      </w:r>
      <w:r w:rsidRPr="007B0B50">
        <w:rPr>
          <w:rStyle w:val="mwe-math-mathml-inline"/>
          <w:vanish/>
          <w:shd w:val="clear" w:color="auto" w:fill="FFFFFF"/>
        </w:rPr>
        <w:t>{\displaystyle AB=BA}</w:t>
      </w:r>
      <w:r w:rsidRPr="007B0B50">
        <w:rPr>
          <w:shd w:val="clear" w:color="auto" w:fill="FFFFFF"/>
        </w:rPr>
        <w:t> </w:t>
      </w:r>
      <w:r w:rsidRPr="007B0B50">
        <w:rPr>
          <w:b/>
          <w:shd w:val="clear" w:color="auto" w:fill="FFFFFF"/>
        </w:rPr>
        <w:t xml:space="preserve">AB = BA </w:t>
      </w:r>
      <w:r w:rsidRPr="007B0B50">
        <w:rPr>
          <w:shd w:val="clear" w:color="auto" w:fill="FFFFFF"/>
        </w:rPr>
        <w:t>and equivalently, their </w:t>
      </w:r>
      <w:proofErr w:type="spellStart"/>
      <w:r w:rsidRPr="007B0B50">
        <w:rPr>
          <w:shd w:val="clear" w:color="auto" w:fill="FFFFFF"/>
        </w:rPr>
        <w:t>commutator</w:t>
      </w:r>
      <w:proofErr w:type="spellEnd"/>
      <w:r w:rsidRPr="007B0B50">
        <w:rPr>
          <w:shd w:val="clear" w:color="auto" w:fill="FFFFFF"/>
        </w:rPr>
        <w:t> </w:t>
      </w:r>
      <w:r w:rsidRPr="007B0B50">
        <w:rPr>
          <w:rStyle w:val="mwe-math-mathml-inline"/>
          <w:vanish/>
          <w:shd w:val="clear" w:color="auto" w:fill="FFFFFF"/>
        </w:rPr>
        <w:t>{\displaystyle [A,B]=AB-BA}</w:t>
      </w:r>
      <w:r w:rsidRPr="007B0B50">
        <w:rPr>
          <w:rStyle w:val="mwe-math-mathml-inline"/>
          <w:shd w:val="clear" w:color="auto" w:fill="FFFFFF"/>
        </w:rPr>
        <w:t>[A, B] = AB - BA</w:t>
      </w:r>
      <w:r w:rsidRPr="007B0B50">
        <w:rPr>
          <w:shd w:val="clear" w:color="auto" w:fill="FFFFFF"/>
        </w:rPr>
        <w:t> is zero. A set of matrices </w:t>
      </w:r>
      <w:r w:rsidRPr="007B0B50">
        <w:rPr>
          <w:rStyle w:val="mwe-math-mathml-inline"/>
          <w:vanish/>
          <w:shd w:val="clear" w:color="auto" w:fill="FFFFFF"/>
        </w:rPr>
        <w:t>{\displaystyle A_{1},\ldots ,A_{k}}</w:t>
      </w:r>
      <w:r w:rsidRPr="007B0B50">
        <w:rPr>
          <w:rStyle w:val="mwe-math-mathml-inline"/>
          <w:b/>
          <w:shd w:val="clear" w:color="auto" w:fill="FFFFFF"/>
        </w:rPr>
        <w:t>A</w:t>
      </w:r>
      <w:r w:rsidRPr="007B0B50">
        <w:rPr>
          <w:rStyle w:val="mwe-math-mathml-inline"/>
          <w:b/>
          <w:shd w:val="clear" w:color="auto" w:fill="FFFFFF"/>
          <w:vertAlign w:val="subscript"/>
        </w:rPr>
        <w:t>1</w:t>
      </w:r>
      <w:proofErr w:type="gramStart"/>
      <w:r w:rsidRPr="007B0B50">
        <w:rPr>
          <w:rStyle w:val="mwe-math-mathml-inline"/>
          <w:b/>
          <w:shd w:val="clear" w:color="auto" w:fill="FFFFFF"/>
          <w:vertAlign w:val="subscript"/>
        </w:rPr>
        <w:t>,…,</w:t>
      </w:r>
      <w:proofErr w:type="gramEnd"/>
      <w:r w:rsidRPr="007B0B50">
        <w:rPr>
          <w:rStyle w:val="mwe-math-mathml-inline"/>
          <w:b/>
          <w:shd w:val="clear" w:color="auto" w:fill="FFFFFF"/>
          <w:vertAlign w:val="subscript"/>
        </w:rPr>
        <w:t xml:space="preserve"> </w:t>
      </w:r>
      <w:proofErr w:type="spellStart"/>
      <w:r w:rsidRPr="007B0B50">
        <w:rPr>
          <w:rStyle w:val="mwe-math-mathml-inline"/>
          <w:b/>
          <w:shd w:val="clear" w:color="auto" w:fill="FFFFFF"/>
        </w:rPr>
        <w:t>A</w:t>
      </w:r>
      <w:r w:rsidRPr="007B0B50">
        <w:rPr>
          <w:rStyle w:val="mwe-math-mathml-inline"/>
          <w:b/>
          <w:shd w:val="clear" w:color="auto" w:fill="FFFFFF"/>
          <w:vertAlign w:val="subscript"/>
        </w:rPr>
        <w:t>k</w:t>
      </w:r>
      <w:proofErr w:type="spellEnd"/>
      <w:r w:rsidRPr="007B0B50">
        <w:rPr>
          <w:shd w:val="clear" w:color="auto" w:fill="FFFFFF"/>
        </w:rPr>
        <w:t> is said to </w:t>
      </w:r>
      <w:r w:rsidRPr="007B0B50">
        <w:rPr>
          <w:b/>
          <w:bCs/>
          <w:shd w:val="clear" w:color="auto" w:fill="FFFFFF"/>
        </w:rPr>
        <w:t>commute</w:t>
      </w:r>
      <w:r w:rsidRPr="007B0B50">
        <w:rPr>
          <w:shd w:val="clear" w:color="auto" w:fill="FFFFFF"/>
        </w:rPr>
        <w:t> if they commute pairwise, meaning that every pair of matrices in the set commute with each other.</w:t>
      </w:r>
    </w:p>
    <w:p w:rsidR="00CA2A87" w:rsidRDefault="00CA2A87" w:rsidP="007B0B50">
      <w:pPr>
        <w:pStyle w:val="NormalWeb"/>
        <w:shd w:val="clear" w:color="auto" w:fill="FFFFFF"/>
        <w:spacing w:before="120" w:beforeAutospacing="0" w:after="120" w:afterAutospacing="0" w:line="480" w:lineRule="auto"/>
        <w:rPr>
          <w:shd w:val="clear" w:color="auto" w:fill="FEFEFE"/>
        </w:rPr>
      </w:pPr>
      <w:r w:rsidRPr="007B0B50">
        <w:rPr>
          <w:shd w:val="clear" w:color="auto" w:fill="FEFEFE"/>
        </w:rPr>
        <w:t xml:space="preserve">Sources: </w:t>
      </w:r>
      <w:hyperlink r:id="rId34" w:history="1">
        <w:r w:rsidRPr="007B0B50">
          <w:rPr>
            <w:rStyle w:val="Hyperlink"/>
            <w:color w:val="auto"/>
            <w:shd w:val="clear" w:color="auto" w:fill="FEFEFE"/>
          </w:rPr>
          <w:t>http://mathworld.wolfram.com/CommutingMatrices.html</w:t>
        </w:r>
      </w:hyperlink>
      <w:r w:rsidRPr="007B0B50">
        <w:rPr>
          <w:shd w:val="clear" w:color="auto" w:fill="FEFEFE"/>
        </w:rPr>
        <w:t xml:space="preserve">, </w:t>
      </w:r>
      <w:hyperlink r:id="rId35" w:history="1">
        <w:r w:rsidRPr="007B0B50">
          <w:rPr>
            <w:rStyle w:val="Hyperlink"/>
            <w:color w:val="auto"/>
            <w:shd w:val="clear" w:color="auto" w:fill="FEFEFE"/>
          </w:rPr>
          <w:t>https://en.wikipedia.org/wiki/Commuting_matrices</w:t>
        </w:r>
      </w:hyperlink>
    </w:p>
    <w:p w:rsidR="007B0B50" w:rsidRPr="007B0B50" w:rsidRDefault="007B0B50" w:rsidP="007B0B50">
      <w:pPr>
        <w:pStyle w:val="NormalWeb"/>
        <w:shd w:val="clear" w:color="auto" w:fill="FFFFFF"/>
        <w:spacing w:before="120" w:beforeAutospacing="0" w:after="120" w:afterAutospacing="0" w:line="480" w:lineRule="auto"/>
        <w:rPr>
          <w:shd w:val="clear" w:color="auto" w:fill="FEFEFE"/>
        </w:rPr>
      </w:pPr>
    </w:p>
    <w:p w:rsidR="00CA2A87" w:rsidRPr="007B0B50" w:rsidRDefault="00CA2A87" w:rsidP="007B0B5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50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Under what co</w:t>
      </w:r>
      <w:r w:rsidRPr="007B0B50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 xml:space="preserve">ndition is B row equivalent to </w:t>
      </w:r>
      <w:r w:rsidRPr="007B0B50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A?</w:t>
      </w:r>
      <w:r w:rsidRPr="007B0B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A87" w:rsidRPr="007B0B50" w:rsidRDefault="00CA2A87" w:rsidP="007B0B50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120" w:afterAutospacing="0" w:line="480" w:lineRule="auto"/>
        <w:rPr>
          <w:b/>
          <w:shd w:val="clear" w:color="auto" w:fill="FEFEFE"/>
        </w:rPr>
      </w:pPr>
      <w:r w:rsidRPr="007B0B50">
        <w:rPr>
          <w:shd w:val="clear" w:color="auto" w:fill="FFFFFF"/>
        </w:rPr>
        <w:lastRenderedPageBreak/>
        <w:t>In </w:t>
      </w:r>
      <w:r w:rsidRPr="007B0B50">
        <w:rPr>
          <w:shd w:val="clear" w:color="auto" w:fill="FFFFFF"/>
        </w:rPr>
        <w:t>linear algebra, matrices</w:t>
      </w:r>
      <w:r w:rsidRPr="007B0B50">
        <w:rPr>
          <w:shd w:val="clear" w:color="auto" w:fill="FFFFFF"/>
        </w:rPr>
        <w:t> </w:t>
      </w:r>
      <w:r w:rsidR="007B0B50" w:rsidRPr="007B0B50">
        <w:rPr>
          <w:shd w:val="clear" w:color="auto" w:fill="FFFFFF"/>
        </w:rPr>
        <w:t xml:space="preserve">B and </w:t>
      </w:r>
      <w:proofErr w:type="gramStart"/>
      <w:r w:rsidR="007B0B50" w:rsidRPr="007B0B50">
        <w:rPr>
          <w:shd w:val="clear" w:color="auto" w:fill="FFFFFF"/>
        </w:rPr>
        <w:t>A</w:t>
      </w:r>
      <w:proofErr w:type="gramEnd"/>
      <w:r w:rsidRPr="007B0B50">
        <w:rPr>
          <w:shd w:val="clear" w:color="auto" w:fill="FFFFFF"/>
        </w:rPr>
        <w:t xml:space="preserve"> </w:t>
      </w:r>
      <w:r w:rsidRPr="007B0B50">
        <w:rPr>
          <w:shd w:val="clear" w:color="auto" w:fill="FFFFFF"/>
        </w:rPr>
        <w:t>are </w:t>
      </w:r>
      <w:r w:rsidRPr="007B0B50">
        <w:rPr>
          <w:b/>
          <w:bCs/>
          <w:shd w:val="clear" w:color="auto" w:fill="FFFFFF"/>
        </w:rPr>
        <w:t>row equivalent</w:t>
      </w:r>
      <w:r w:rsidRPr="007B0B50">
        <w:rPr>
          <w:shd w:val="clear" w:color="auto" w:fill="FFFFFF"/>
        </w:rPr>
        <w:t> if one can be changed to the other by a sequence of </w:t>
      </w:r>
      <w:r w:rsidRPr="007B0B50">
        <w:rPr>
          <w:shd w:val="clear" w:color="auto" w:fill="FFFFFF"/>
        </w:rPr>
        <w:t>elementary row operations</w:t>
      </w:r>
      <w:r w:rsidRPr="007B0B50">
        <w:rPr>
          <w:shd w:val="clear" w:color="auto" w:fill="FFFFFF"/>
        </w:rPr>
        <w:t>. Alternatively, two </w:t>
      </w:r>
      <w:r w:rsidRPr="007B0B50">
        <w:rPr>
          <w:i/>
          <w:iCs/>
          <w:shd w:val="clear" w:color="auto" w:fill="FFFFFF"/>
        </w:rPr>
        <w:t>m</w:t>
      </w:r>
      <w:r w:rsidRPr="007B0B50">
        <w:rPr>
          <w:shd w:val="clear" w:color="auto" w:fill="FFFFFF"/>
        </w:rPr>
        <w:t> × </w:t>
      </w:r>
      <w:r w:rsidRPr="007B0B50">
        <w:rPr>
          <w:i/>
          <w:iCs/>
          <w:shd w:val="clear" w:color="auto" w:fill="FFFFFF"/>
        </w:rPr>
        <w:t>n</w:t>
      </w:r>
      <w:r w:rsidRPr="007B0B50">
        <w:rPr>
          <w:shd w:val="clear" w:color="auto" w:fill="FFFFFF"/>
        </w:rPr>
        <w:t> matrices are row equivalent if and only if they have the same </w:t>
      </w:r>
      <w:r w:rsidRPr="007B0B50">
        <w:rPr>
          <w:shd w:val="clear" w:color="auto" w:fill="FFFFFF"/>
        </w:rPr>
        <w:t>row space</w:t>
      </w:r>
      <w:r w:rsidRPr="007B0B50">
        <w:rPr>
          <w:shd w:val="clear" w:color="auto" w:fill="FFFFFF"/>
        </w:rPr>
        <w:t>. The concept is most commonly applied to matrices that represent </w:t>
      </w:r>
      <w:r w:rsidRPr="007B0B50">
        <w:rPr>
          <w:shd w:val="clear" w:color="auto" w:fill="FFFFFF"/>
        </w:rPr>
        <w:t>systems of linear equations</w:t>
      </w:r>
      <w:r w:rsidRPr="007B0B50">
        <w:rPr>
          <w:shd w:val="clear" w:color="auto" w:fill="FFFFFF"/>
        </w:rPr>
        <w:t>, in which case two matrices of the same size are row equivalent if and only if the corresponding </w:t>
      </w:r>
      <w:r w:rsidRPr="007B0B50">
        <w:rPr>
          <w:shd w:val="clear" w:color="auto" w:fill="FFFFFF"/>
        </w:rPr>
        <w:t>homogeneous</w:t>
      </w:r>
      <w:r w:rsidRPr="007B0B50">
        <w:rPr>
          <w:shd w:val="clear" w:color="auto" w:fill="FFFFFF"/>
        </w:rPr>
        <w:t> systems have the same set of solutions, or equivalently the matrices have the same </w:t>
      </w:r>
      <w:r w:rsidRPr="007B0B50">
        <w:rPr>
          <w:shd w:val="clear" w:color="auto" w:fill="FFFFFF"/>
        </w:rPr>
        <w:t>null space</w:t>
      </w:r>
      <w:r w:rsidRPr="007B0B50">
        <w:t>.</w:t>
      </w:r>
    </w:p>
    <w:p w:rsidR="007B0B50" w:rsidRPr="007B0B50" w:rsidRDefault="007B0B50" w:rsidP="007B0B50">
      <w:pPr>
        <w:pStyle w:val="NormalWeb"/>
        <w:shd w:val="clear" w:color="auto" w:fill="FFFFFF"/>
        <w:spacing w:before="120" w:beforeAutospacing="0" w:after="120" w:afterAutospacing="0" w:line="480" w:lineRule="auto"/>
        <w:ind w:left="1440"/>
      </w:pPr>
    </w:p>
    <w:p w:rsidR="007B0B50" w:rsidRPr="007B0B50" w:rsidRDefault="006D1738" w:rsidP="007B0B50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120" w:afterAutospacing="0" w:line="480" w:lineRule="auto"/>
        <w:rPr>
          <w:b/>
          <w:shd w:val="clear" w:color="auto" w:fill="FEFEFE"/>
        </w:rPr>
      </w:pPr>
      <w:r w:rsidRPr="007B0B50">
        <w:rPr>
          <w:noProof/>
        </w:rPr>
        <w:drawing>
          <wp:anchor distT="0" distB="0" distL="114300" distR="114300" simplePos="0" relativeHeight="251661312" behindDoc="0" locked="0" layoutInCell="1" allowOverlap="1" wp14:anchorId="4E4E0246" wp14:editId="21BA06EE">
            <wp:simplePos x="0" y="0"/>
            <wp:positionH relativeFrom="column">
              <wp:posOffset>1169670</wp:posOffset>
            </wp:positionH>
            <wp:positionV relativeFrom="paragraph">
              <wp:posOffset>560705</wp:posOffset>
            </wp:positionV>
            <wp:extent cx="4736465" cy="3295015"/>
            <wp:effectExtent l="0" t="0" r="6985" b="63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3" t="15522" r="33933" b="15495"/>
                    <a:stretch/>
                  </pic:blipFill>
                  <pic:spPr bwMode="auto">
                    <a:xfrm>
                      <a:off x="0" y="0"/>
                      <a:ext cx="4736465" cy="329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B50" w:rsidRPr="007B0B50">
        <w:t>Example:</w:t>
      </w:r>
      <w:bookmarkStart w:id="0" w:name="_GoBack"/>
      <w:bookmarkEnd w:id="0"/>
    </w:p>
    <w:sectPr w:rsidR="007B0B50" w:rsidRPr="007B0B50" w:rsidSect="00A05BF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953"/>
    <w:multiLevelType w:val="hybridMultilevel"/>
    <w:tmpl w:val="758841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487DFD"/>
    <w:multiLevelType w:val="hybridMultilevel"/>
    <w:tmpl w:val="30AA4EB6"/>
    <w:lvl w:ilvl="0" w:tplc="666A8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CDE52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81132"/>
    <w:multiLevelType w:val="hybridMultilevel"/>
    <w:tmpl w:val="27FC7C06"/>
    <w:lvl w:ilvl="0" w:tplc="666A8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25F5A"/>
    <w:multiLevelType w:val="hybridMultilevel"/>
    <w:tmpl w:val="8F704F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05432"/>
    <w:multiLevelType w:val="hybridMultilevel"/>
    <w:tmpl w:val="4D08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401C0"/>
    <w:multiLevelType w:val="hybridMultilevel"/>
    <w:tmpl w:val="BC245F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522F5"/>
    <w:multiLevelType w:val="multilevel"/>
    <w:tmpl w:val="B7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1F01EF"/>
    <w:multiLevelType w:val="hybridMultilevel"/>
    <w:tmpl w:val="C8B08D7E"/>
    <w:lvl w:ilvl="0" w:tplc="5B2C1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F31DC"/>
    <w:multiLevelType w:val="hybridMultilevel"/>
    <w:tmpl w:val="0C4038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73772F"/>
    <w:multiLevelType w:val="hybridMultilevel"/>
    <w:tmpl w:val="0C72A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830B2"/>
    <w:multiLevelType w:val="hybridMultilevel"/>
    <w:tmpl w:val="B79685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152CAD"/>
    <w:multiLevelType w:val="hybridMultilevel"/>
    <w:tmpl w:val="4010F3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76630F0"/>
    <w:multiLevelType w:val="hybridMultilevel"/>
    <w:tmpl w:val="36EED56E"/>
    <w:lvl w:ilvl="0" w:tplc="04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293E5C64"/>
    <w:multiLevelType w:val="hybridMultilevel"/>
    <w:tmpl w:val="30AA4EB6"/>
    <w:lvl w:ilvl="0" w:tplc="666A8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CDE52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96800"/>
    <w:multiLevelType w:val="hybridMultilevel"/>
    <w:tmpl w:val="08F2AC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AF3749"/>
    <w:multiLevelType w:val="hybridMultilevel"/>
    <w:tmpl w:val="53DEE51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1FA08AF"/>
    <w:multiLevelType w:val="multilevel"/>
    <w:tmpl w:val="AC8CF2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7">
    <w:nsid w:val="329D6429"/>
    <w:multiLevelType w:val="hybridMultilevel"/>
    <w:tmpl w:val="8F843BA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5385B59"/>
    <w:multiLevelType w:val="hybridMultilevel"/>
    <w:tmpl w:val="7A941D8E"/>
    <w:lvl w:ilvl="0" w:tplc="5718C19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6A1E38"/>
    <w:multiLevelType w:val="hybridMultilevel"/>
    <w:tmpl w:val="C7B02436"/>
    <w:lvl w:ilvl="0" w:tplc="748CBB1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5F64005"/>
    <w:multiLevelType w:val="hybridMultilevel"/>
    <w:tmpl w:val="99249CA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F6340D"/>
    <w:multiLevelType w:val="hybridMultilevel"/>
    <w:tmpl w:val="4DCAB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AA02919"/>
    <w:multiLevelType w:val="hybridMultilevel"/>
    <w:tmpl w:val="248ECD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E31920"/>
    <w:multiLevelType w:val="hybridMultilevel"/>
    <w:tmpl w:val="22BCF06C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4">
    <w:nsid w:val="4E8341DD"/>
    <w:multiLevelType w:val="hybridMultilevel"/>
    <w:tmpl w:val="0B7604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B46864"/>
    <w:multiLevelType w:val="hybridMultilevel"/>
    <w:tmpl w:val="05DA00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2EF66BA"/>
    <w:multiLevelType w:val="hybridMultilevel"/>
    <w:tmpl w:val="30AA4EB6"/>
    <w:lvl w:ilvl="0" w:tplc="666A8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CDE52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2905E9"/>
    <w:multiLevelType w:val="hybridMultilevel"/>
    <w:tmpl w:val="30AA4EB6"/>
    <w:lvl w:ilvl="0" w:tplc="666A8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CDE52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D811E8"/>
    <w:multiLevelType w:val="hybridMultilevel"/>
    <w:tmpl w:val="26B8A548"/>
    <w:lvl w:ilvl="0" w:tplc="0409000B">
      <w:start w:val="1"/>
      <w:numFmt w:val="bullet"/>
      <w:lvlText w:val=""/>
      <w:lvlJc w:val="left"/>
      <w:pPr>
        <w:ind w:left="2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9">
    <w:nsid w:val="5F7C74DA"/>
    <w:multiLevelType w:val="multilevel"/>
    <w:tmpl w:val="751419A4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0">
    <w:nsid w:val="62287312"/>
    <w:multiLevelType w:val="hybridMultilevel"/>
    <w:tmpl w:val="B5C2544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6C269C0"/>
    <w:multiLevelType w:val="hybridMultilevel"/>
    <w:tmpl w:val="92487D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07381D"/>
    <w:multiLevelType w:val="hybridMultilevel"/>
    <w:tmpl w:val="B9EE9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ED4344"/>
    <w:multiLevelType w:val="hybridMultilevel"/>
    <w:tmpl w:val="8D8220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8C35E80"/>
    <w:multiLevelType w:val="hybridMultilevel"/>
    <w:tmpl w:val="27FC7C06"/>
    <w:lvl w:ilvl="0" w:tplc="666A8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5D3D"/>
    <w:multiLevelType w:val="hybridMultilevel"/>
    <w:tmpl w:val="75245F5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5"/>
  </w:num>
  <w:num w:numId="5">
    <w:abstractNumId w:val="31"/>
  </w:num>
  <w:num w:numId="6">
    <w:abstractNumId w:val="12"/>
  </w:num>
  <w:num w:numId="7">
    <w:abstractNumId w:val="5"/>
  </w:num>
  <w:num w:numId="8">
    <w:abstractNumId w:val="17"/>
  </w:num>
  <w:num w:numId="9">
    <w:abstractNumId w:val="24"/>
  </w:num>
  <w:num w:numId="10">
    <w:abstractNumId w:val="9"/>
  </w:num>
  <w:num w:numId="11">
    <w:abstractNumId w:val="2"/>
  </w:num>
  <w:num w:numId="12">
    <w:abstractNumId w:val="33"/>
  </w:num>
  <w:num w:numId="13">
    <w:abstractNumId w:val="34"/>
  </w:num>
  <w:num w:numId="14">
    <w:abstractNumId w:val="18"/>
  </w:num>
  <w:num w:numId="1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1"/>
  </w:num>
  <w:num w:numId="17">
    <w:abstractNumId w:val="25"/>
  </w:num>
  <w:num w:numId="18">
    <w:abstractNumId w:val="32"/>
  </w:num>
  <w:num w:numId="19">
    <w:abstractNumId w:val="3"/>
  </w:num>
  <w:num w:numId="20">
    <w:abstractNumId w:val="0"/>
  </w:num>
  <w:num w:numId="21">
    <w:abstractNumId w:val="22"/>
  </w:num>
  <w:num w:numId="22">
    <w:abstractNumId w:val="23"/>
  </w:num>
  <w:num w:numId="23">
    <w:abstractNumId w:val="30"/>
  </w:num>
  <w:num w:numId="24">
    <w:abstractNumId w:val="14"/>
  </w:num>
  <w:num w:numId="25">
    <w:abstractNumId w:val="21"/>
  </w:num>
  <w:num w:numId="26">
    <w:abstractNumId w:val="28"/>
  </w:num>
  <w:num w:numId="27">
    <w:abstractNumId w:val="26"/>
  </w:num>
  <w:num w:numId="28">
    <w:abstractNumId w:val="16"/>
  </w:num>
  <w:num w:numId="29">
    <w:abstractNumId w:val="29"/>
  </w:num>
  <w:num w:numId="30">
    <w:abstractNumId w:val="10"/>
  </w:num>
  <w:num w:numId="31">
    <w:abstractNumId w:val="35"/>
  </w:num>
  <w:num w:numId="32">
    <w:abstractNumId w:val="20"/>
  </w:num>
  <w:num w:numId="33">
    <w:abstractNumId w:val="8"/>
  </w:num>
  <w:num w:numId="34">
    <w:abstractNumId w:val="19"/>
  </w:num>
  <w:num w:numId="35">
    <w:abstractNumId w:val="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F8"/>
    <w:rsid w:val="000102AB"/>
    <w:rsid w:val="001E6702"/>
    <w:rsid w:val="002653AC"/>
    <w:rsid w:val="002F5F59"/>
    <w:rsid w:val="00497676"/>
    <w:rsid w:val="006D1738"/>
    <w:rsid w:val="007B0B50"/>
    <w:rsid w:val="00971D0A"/>
    <w:rsid w:val="00A05BF8"/>
    <w:rsid w:val="00B1300A"/>
    <w:rsid w:val="00B74585"/>
    <w:rsid w:val="00C53322"/>
    <w:rsid w:val="00CA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2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2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1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322"/>
    <w:rPr>
      <w:b/>
      <w:bCs/>
    </w:rPr>
  </w:style>
  <w:style w:type="character" w:customStyle="1" w:styleId="mn">
    <w:name w:val="mn"/>
    <w:basedOn w:val="DefaultParagraphFont"/>
    <w:rsid w:val="002653AC"/>
  </w:style>
  <w:style w:type="character" w:customStyle="1" w:styleId="mwe-math-mathml-inline">
    <w:name w:val="mwe-math-mathml-inline"/>
    <w:basedOn w:val="DefaultParagraphFont"/>
    <w:rsid w:val="002F5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2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2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1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322"/>
    <w:rPr>
      <w:b/>
      <w:bCs/>
    </w:rPr>
  </w:style>
  <w:style w:type="character" w:customStyle="1" w:styleId="mn">
    <w:name w:val="mn"/>
    <w:basedOn w:val="DefaultParagraphFont"/>
    <w:rsid w:val="002653AC"/>
  </w:style>
  <w:style w:type="character" w:customStyle="1" w:styleId="mwe-math-mathml-inline">
    <w:name w:val="mwe-math-mathml-inline"/>
    <w:basedOn w:val="DefaultParagraphFont"/>
    <w:rsid w:val="002F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com/academy/lesson/square-matrix-definition-lesson-quiz.html" TargetMode="External"/><Relationship Id="rId13" Type="http://schemas.openxmlformats.org/officeDocument/2006/relationships/hyperlink" Target="https://math.stackexchange.com/questions/1720647/is-there-no-difference-between-upper-triangular-matrix-and-echelon-matrixrow-ec" TargetMode="External"/><Relationship Id="rId18" Type="http://schemas.openxmlformats.org/officeDocument/2006/relationships/hyperlink" Target="http://mathworld.wolfram.com/Commutative.html" TargetMode="External"/><Relationship Id="rId26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image" Target="media/image5.gif"/><Relationship Id="rId34" Type="http://schemas.openxmlformats.org/officeDocument/2006/relationships/hyperlink" Target="http://mathworld.wolfram.com/CommutingMatrices.html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en.wikipedia.org/wiki/Triangular_matrix" TargetMode="External"/><Relationship Id="rId17" Type="http://schemas.openxmlformats.org/officeDocument/2006/relationships/hyperlink" Target="http://mathworld.wolfram.com/MatrixMultiplication.html" TargetMode="External"/><Relationship Id="rId25" Type="http://schemas.openxmlformats.org/officeDocument/2006/relationships/image" Target="media/image9.gif"/><Relationship Id="rId33" Type="http://schemas.openxmlformats.org/officeDocument/2006/relationships/image" Target="media/image17.gi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iangular_matrix" TargetMode="External"/><Relationship Id="rId20" Type="http://schemas.openxmlformats.org/officeDocument/2006/relationships/image" Target="media/image4.gif"/><Relationship Id="rId29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gif"/><Relationship Id="rId32" Type="http://schemas.openxmlformats.org/officeDocument/2006/relationships/image" Target="media/image16.gi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math.stackexchange.com/questions/1720647/is-there-no-difference-between-upper-triangular-matrix-and-echelon-matrixrow-ec" TargetMode="External"/><Relationship Id="rId23" Type="http://schemas.openxmlformats.org/officeDocument/2006/relationships/image" Target="media/image7.gif"/><Relationship Id="rId28" Type="http://schemas.openxmlformats.org/officeDocument/2006/relationships/image" Target="media/image12.gif"/><Relationship Id="rId36" Type="http://schemas.openxmlformats.org/officeDocument/2006/relationships/image" Target="media/image18.png"/><Relationship Id="rId10" Type="http://schemas.openxmlformats.org/officeDocument/2006/relationships/hyperlink" Target="http://www.mathwarehouse.com/algebra/matrix/images/square-matrix/square-matrix.gif" TargetMode="External"/><Relationship Id="rId19" Type="http://schemas.openxmlformats.org/officeDocument/2006/relationships/hyperlink" Target="http://mathworld.wolfram.com/MatrixInverse.html" TargetMode="External"/><Relationship Id="rId31" Type="http://schemas.openxmlformats.org/officeDocument/2006/relationships/image" Target="media/image15.gif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Square_matri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gif"/><Relationship Id="rId27" Type="http://schemas.openxmlformats.org/officeDocument/2006/relationships/image" Target="media/image11.gif"/><Relationship Id="rId30" Type="http://schemas.openxmlformats.org/officeDocument/2006/relationships/image" Target="media/image14.gif"/><Relationship Id="rId35" Type="http://schemas.openxmlformats.org/officeDocument/2006/relationships/hyperlink" Target="https://en.wikipedia.org/wiki/Commuting_mat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C06BB-DC0E-4794-9149-802DB104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2017-08-29T06:27:00Z</dcterms:created>
  <dcterms:modified xsi:type="dcterms:W3CDTF">2017-08-29T08:47:00Z</dcterms:modified>
</cp:coreProperties>
</file>