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0BF" w:rsidRDefault="00DD3AAA" w:rsidP="004E5CA0">
      <w:pPr>
        <w:pStyle w:val="Ttulo1"/>
        <w:jc w:val="right"/>
        <w:rPr>
          <w:rFonts w:ascii="Palatino Linotype" w:hAnsi="Palatino Linotype"/>
          <w:sz w:val="28"/>
          <w:szCs w:val="28"/>
          <w:lang w:val="en-US"/>
        </w:rPr>
      </w:pPr>
      <w:r>
        <w:rPr>
          <w:rFonts w:ascii="Palatino Linotype" w:hAnsi="Palatino Linotype"/>
          <w:b w:val="0"/>
          <w:lang w:val="en-US"/>
        </w:rPr>
        <w:t xml:space="preserve">EDRC User Case 2: </w:t>
      </w:r>
      <w:r w:rsidR="004E5CA0" w:rsidRPr="004E5CA0">
        <w:rPr>
          <w:b w:val="0"/>
          <w:lang w:val="en-US"/>
        </w:rPr>
        <w:t>towards understan</w:t>
      </w:r>
      <w:r w:rsidR="004E5CA0" w:rsidRPr="004E5CA0">
        <w:rPr>
          <w:b w:val="0"/>
          <w:lang w:val="en-US"/>
        </w:rPr>
        <w:t>d</w:t>
      </w:r>
      <w:r w:rsidR="004E5CA0" w:rsidRPr="004E5CA0">
        <w:rPr>
          <w:b w:val="0"/>
          <w:lang w:val="en-US"/>
        </w:rPr>
        <w:t>ing and application</w:t>
      </w:r>
      <w:r w:rsidR="009C30BF" w:rsidRPr="004E5CA0">
        <w:rPr>
          <w:rFonts w:ascii="Palatino Linotype" w:hAnsi="Palatino Linotype"/>
          <w:sz w:val="28"/>
          <w:szCs w:val="28"/>
          <w:lang w:val="en-US"/>
        </w:rPr>
        <w:tab/>
      </w:r>
      <w:r w:rsidR="009C30BF" w:rsidRPr="004E5CA0">
        <w:rPr>
          <w:rFonts w:ascii="Palatino Linotype" w:hAnsi="Palatino Linotype"/>
          <w:sz w:val="28"/>
          <w:szCs w:val="28"/>
          <w:lang w:val="en-US"/>
        </w:rPr>
        <w:tab/>
      </w:r>
      <w:r w:rsidR="009C30BF" w:rsidRPr="004E5CA0">
        <w:rPr>
          <w:rFonts w:ascii="Palatino Linotype" w:hAnsi="Palatino Linotype"/>
          <w:sz w:val="28"/>
          <w:szCs w:val="28"/>
          <w:lang w:val="en-US"/>
        </w:rPr>
        <w:tab/>
      </w:r>
      <w:r w:rsidR="009C30BF" w:rsidRPr="004E5CA0">
        <w:rPr>
          <w:rFonts w:ascii="Palatino Linotype" w:hAnsi="Palatino Linotype"/>
          <w:sz w:val="28"/>
          <w:szCs w:val="28"/>
          <w:lang w:val="en-US"/>
        </w:rPr>
        <w:tab/>
      </w:r>
      <w:r w:rsidR="009C30BF" w:rsidRPr="004E5CA0">
        <w:rPr>
          <w:rFonts w:ascii="Palatino Linotype" w:hAnsi="Palatino Linotype"/>
          <w:sz w:val="28"/>
          <w:szCs w:val="28"/>
          <w:lang w:val="en-US"/>
        </w:rPr>
        <w:tab/>
      </w:r>
      <w:r w:rsidR="009C30BF" w:rsidRPr="004E5CA0">
        <w:rPr>
          <w:rFonts w:ascii="Palatino Linotype" w:hAnsi="Palatino Linotype"/>
          <w:sz w:val="28"/>
          <w:szCs w:val="28"/>
          <w:lang w:val="en-US"/>
        </w:rPr>
        <w:tab/>
      </w:r>
      <w:r w:rsidR="009C30BF" w:rsidRPr="004E5CA0">
        <w:rPr>
          <w:rFonts w:ascii="Palatino Linotype" w:hAnsi="Palatino Linotype"/>
          <w:sz w:val="28"/>
          <w:szCs w:val="28"/>
          <w:lang w:val="en-US"/>
        </w:rPr>
        <w:tab/>
      </w:r>
      <w:r w:rsidR="009C30BF" w:rsidRPr="004E5CA0">
        <w:rPr>
          <w:rFonts w:ascii="Palatino Linotype" w:hAnsi="Palatino Linotype"/>
          <w:sz w:val="28"/>
          <w:szCs w:val="28"/>
          <w:lang w:val="en-US"/>
        </w:rPr>
        <w:tab/>
      </w:r>
    </w:p>
    <w:p w:rsidR="00B36247" w:rsidRDefault="00B36247" w:rsidP="00B36247">
      <w:pPr>
        <w:jc w:val="both"/>
        <w:rPr>
          <w:b/>
          <w:sz w:val="24"/>
          <w:szCs w:val="24"/>
          <w:lang w:val="en-US"/>
        </w:rPr>
      </w:pPr>
      <w:r w:rsidRPr="00B36247">
        <w:rPr>
          <w:b/>
          <w:sz w:val="24"/>
          <w:szCs w:val="24"/>
          <w:lang w:val="en-US"/>
        </w:rPr>
        <w:t>(</w:t>
      </w:r>
      <w:r>
        <w:rPr>
          <w:b/>
          <w:sz w:val="24"/>
          <w:szCs w:val="24"/>
          <w:lang w:val="en-US"/>
        </w:rPr>
        <w:t>February 2016,</w:t>
      </w:r>
      <w:r w:rsidRPr="00B36247">
        <w:rPr>
          <w:b/>
          <w:sz w:val="24"/>
          <w:szCs w:val="24"/>
          <w:lang w:val="en-US"/>
        </w:rPr>
        <w:t xml:space="preserve"> version prepared by </w:t>
      </w:r>
      <w:proofErr w:type="spellStart"/>
      <w:r>
        <w:rPr>
          <w:b/>
          <w:sz w:val="24"/>
          <w:szCs w:val="24"/>
          <w:lang w:val="en-US"/>
        </w:rPr>
        <w:t>Geiza</w:t>
      </w:r>
      <w:proofErr w:type="spellEnd"/>
      <w:r>
        <w:rPr>
          <w:b/>
          <w:sz w:val="24"/>
          <w:szCs w:val="24"/>
          <w:lang w:val="en-US"/>
        </w:rPr>
        <w:t xml:space="preserve"> M. </w:t>
      </w:r>
      <w:proofErr w:type="spellStart"/>
      <w:r>
        <w:rPr>
          <w:b/>
          <w:sz w:val="24"/>
          <w:szCs w:val="24"/>
          <w:lang w:val="en-US"/>
        </w:rPr>
        <w:t>Hamazaki</w:t>
      </w:r>
      <w:proofErr w:type="spellEnd"/>
      <w:r>
        <w:rPr>
          <w:b/>
          <w:sz w:val="24"/>
          <w:szCs w:val="24"/>
          <w:lang w:val="en-US"/>
        </w:rPr>
        <w:t xml:space="preserve"> </w:t>
      </w:r>
      <w:proofErr w:type="spellStart"/>
      <w:r>
        <w:rPr>
          <w:b/>
          <w:sz w:val="24"/>
          <w:szCs w:val="24"/>
          <w:lang w:val="en-US"/>
        </w:rPr>
        <w:t>da</w:t>
      </w:r>
      <w:proofErr w:type="spellEnd"/>
      <w:r>
        <w:rPr>
          <w:b/>
          <w:sz w:val="24"/>
          <w:szCs w:val="24"/>
          <w:lang w:val="en-US"/>
        </w:rPr>
        <w:t xml:space="preserve"> Silva and </w:t>
      </w:r>
      <w:proofErr w:type="spellStart"/>
      <w:r>
        <w:rPr>
          <w:b/>
          <w:sz w:val="24"/>
          <w:szCs w:val="24"/>
          <w:lang w:val="en-US"/>
        </w:rPr>
        <w:t>Livia</w:t>
      </w:r>
      <w:proofErr w:type="spellEnd"/>
      <w:r>
        <w:rPr>
          <w:b/>
          <w:sz w:val="24"/>
          <w:szCs w:val="24"/>
          <w:lang w:val="en-US"/>
        </w:rPr>
        <w:t xml:space="preserve"> </w:t>
      </w:r>
      <w:proofErr w:type="spellStart"/>
      <w:r>
        <w:rPr>
          <w:b/>
          <w:sz w:val="24"/>
          <w:szCs w:val="24"/>
          <w:lang w:val="en-US"/>
        </w:rPr>
        <w:t>Ruback</w:t>
      </w:r>
      <w:proofErr w:type="spellEnd"/>
      <w:r>
        <w:rPr>
          <w:b/>
          <w:sz w:val="24"/>
          <w:szCs w:val="24"/>
          <w:lang w:val="en-US"/>
        </w:rPr>
        <w:t>,</w:t>
      </w:r>
      <w:r w:rsidRPr="00B36247">
        <w:rPr>
          <w:b/>
          <w:sz w:val="24"/>
          <w:szCs w:val="24"/>
          <w:lang w:val="en-US"/>
        </w:rPr>
        <w:t xml:space="preserve"> </w:t>
      </w:r>
      <w:proofErr w:type="spellStart"/>
      <w:r>
        <w:rPr>
          <w:b/>
          <w:sz w:val="24"/>
          <w:szCs w:val="24"/>
          <w:lang w:val="en-US"/>
        </w:rPr>
        <w:t>Tecgraf</w:t>
      </w:r>
      <w:proofErr w:type="spellEnd"/>
      <w:r>
        <w:rPr>
          <w:b/>
          <w:sz w:val="24"/>
          <w:szCs w:val="24"/>
          <w:lang w:val="en-US"/>
        </w:rPr>
        <w:t xml:space="preserve"> Institute/PUC-Rio</w:t>
      </w:r>
      <w:r w:rsidRPr="00B36247">
        <w:rPr>
          <w:b/>
          <w:sz w:val="24"/>
          <w:szCs w:val="24"/>
          <w:lang w:val="en-US"/>
        </w:rPr>
        <w:t>)</w:t>
      </w:r>
    </w:p>
    <w:p w:rsidR="002F6F31" w:rsidRPr="00B36247" w:rsidRDefault="00762014" w:rsidP="00762014">
      <w:pPr>
        <w:tabs>
          <w:tab w:val="left" w:pos="5498"/>
        </w:tabs>
        <w:jc w:val="both"/>
        <w:rPr>
          <w:b/>
          <w:sz w:val="24"/>
          <w:szCs w:val="24"/>
          <w:lang w:val="en-US"/>
        </w:rPr>
      </w:pPr>
      <w:r>
        <w:rPr>
          <w:b/>
          <w:sz w:val="24"/>
          <w:szCs w:val="24"/>
          <w:lang w:val="en-US"/>
        </w:rPr>
        <w:tab/>
      </w:r>
    </w:p>
    <w:p w:rsidR="006265B8" w:rsidRPr="006265B8" w:rsidRDefault="006265B8" w:rsidP="006265B8">
      <w:pPr>
        <w:pStyle w:val="PargrafodaLista"/>
        <w:numPr>
          <w:ilvl w:val="0"/>
          <w:numId w:val="9"/>
        </w:numPr>
        <w:spacing w:after="0" w:line="240" w:lineRule="auto"/>
        <w:ind w:left="0" w:firstLine="0"/>
        <w:rPr>
          <w:rFonts w:ascii="Palatino Linotype" w:eastAsia="Times New Roman" w:hAnsi="Palatino Linotype" w:cs="Times New Roman"/>
          <w:sz w:val="44"/>
          <w:szCs w:val="44"/>
          <w:lang w:eastAsia="pt-BR"/>
        </w:rPr>
      </w:pPr>
      <w:proofErr w:type="spellStart"/>
      <w:r>
        <w:rPr>
          <w:rFonts w:ascii="Palatino Linotype" w:eastAsia="Times New Roman" w:hAnsi="Palatino Linotype" w:cs="Times New Roman"/>
          <w:sz w:val="44"/>
          <w:szCs w:val="44"/>
          <w:lang w:eastAsia="pt-BR"/>
        </w:rPr>
        <w:t>Introduction</w:t>
      </w:r>
      <w:proofErr w:type="spellEnd"/>
    </w:p>
    <w:p w:rsidR="006265B8" w:rsidRDefault="006265B8" w:rsidP="006265B8">
      <w:pPr>
        <w:rPr>
          <w:rFonts w:ascii="Palatino Linotype" w:hAnsi="Palatino Linotype"/>
          <w:lang w:eastAsia="pt-BR"/>
        </w:rPr>
      </w:pPr>
    </w:p>
    <w:p w:rsidR="006265B8" w:rsidRPr="00F74F3C" w:rsidRDefault="00F74F3C" w:rsidP="00194BF8">
      <w:pPr>
        <w:jc w:val="both"/>
        <w:rPr>
          <w:rFonts w:ascii="Palatino Linotype" w:hAnsi="Palatino Linotype"/>
          <w:lang w:val="en-US" w:eastAsia="pt-BR"/>
        </w:rPr>
      </w:pPr>
      <w:r w:rsidRPr="00F74F3C">
        <w:rPr>
          <w:rFonts w:ascii="Palatino Linotype" w:hAnsi="Palatino Linotype"/>
          <w:lang w:val="en-US" w:eastAsia="pt-BR"/>
        </w:rPr>
        <w:t xml:space="preserve">This document describes </w:t>
      </w:r>
      <w:r>
        <w:rPr>
          <w:rFonts w:ascii="Palatino Linotype" w:hAnsi="Palatino Linotype"/>
          <w:lang w:val="en-US" w:eastAsia="pt-BR"/>
        </w:rPr>
        <w:t>the adoption of</w:t>
      </w:r>
      <w:r w:rsidRPr="00F74F3C">
        <w:rPr>
          <w:rFonts w:ascii="Palatino Linotype" w:hAnsi="Palatino Linotype"/>
          <w:lang w:val="en-US" w:eastAsia="pt-BR"/>
        </w:rPr>
        <w:t xml:space="preserve"> </w:t>
      </w:r>
      <w:r w:rsidR="004E5CA0">
        <w:rPr>
          <w:rFonts w:ascii="Palatino Linotype" w:hAnsi="Palatino Linotype"/>
          <w:lang w:val="en-US" w:eastAsia="pt-BR"/>
        </w:rPr>
        <w:t xml:space="preserve">ISO15926 </w:t>
      </w:r>
      <w:r w:rsidR="00B87542">
        <w:rPr>
          <w:rFonts w:ascii="Palatino Linotype" w:hAnsi="Palatino Linotype"/>
          <w:lang w:val="en-US" w:eastAsia="pt-BR"/>
        </w:rPr>
        <w:t>standard</w:t>
      </w:r>
      <w:r>
        <w:rPr>
          <w:rFonts w:ascii="Palatino Linotype" w:hAnsi="Palatino Linotype"/>
          <w:lang w:val="en-US" w:eastAsia="pt-BR"/>
        </w:rPr>
        <w:t xml:space="preserve"> for oil companies’ data integration, showing the main advantages through a real case study. Section 2 brings the </w:t>
      </w:r>
      <w:r w:rsidR="00194BF8">
        <w:rPr>
          <w:rFonts w:ascii="Palatino Linotype" w:hAnsi="Palatino Linotype"/>
          <w:lang w:val="en-US" w:eastAsia="pt-BR"/>
        </w:rPr>
        <w:t xml:space="preserve">main concepts and technologies related to the oil data integration. Section 3 shows the </w:t>
      </w:r>
      <w:r>
        <w:rPr>
          <w:rFonts w:ascii="Palatino Linotype" w:hAnsi="Palatino Linotype"/>
          <w:lang w:val="en-US" w:eastAsia="pt-BR"/>
        </w:rPr>
        <w:t>architecture of the integration process</w:t>
      </w:r>
      <w:r w:rsidR="00194BF8">
        <w:rPr>
          <w:rFonts w:ascii="Palatino Linotype" w:hAnsi="Palatino Linotype"/>
          <w:lang w:val="en-US" w:eastAsia="pt-BR"/>
        </w:rPr>
        <w:t xml:space="preserve"> proposed. Section 4 presents a case study</w:t>
      </w:r>
      <w:r w:rsidR="007E6C99">
        <w:rPr>
          <w:rFonts w:ascii="Palatino Linotype" w:hAnsi="Palatino Linotype"/>
          <w:lang w:val="en-US" w:eastAsia="pt-BR"/>
        </w:rPr>
        <w:t>,</w:t>
      </w:r>
      <w:r w:rsidR="00194BF8">
        <w:rPr>
          <w:rFonts w:ascii="Palatino Linotype" w:hAnsi="Palatino Linotype"/>
          <w:lang w:val="en-US" w:eastAsia="pt-BR"/>
        </w:rPr>
        <w:t xml:space="preserve"> </w:t>
      </w:r>
      <w:r w:rsidR="007E6C99">
        <w:rPr>
          <w:rFonts w:ascii="Palatino Linotype" w:hAnsi="Palatino Linotype"/>
          <w:lang w:val="en-US" w:eastAsia="pt-BR"/>
        </w:rPr>
        <w:t xml:space="preserve">developed </w:t>
      </w:r>
      <w:r w:rsidR="007E6C99" w:rsidRPr="007E6C99">
        <w:rPr>
          <w:rFonts w:ascii="Palatino Linotype" w:hAnsi="Palatino Linotype"/>
          <w:lang w:val="en-US" w:eastAsia="pt-BR"/>
        </w:rPr>
        <w:t xml:space="preserve">by </w:t>
      </w:r>
      <w:r w:rsidR="007E6C99">
        <w:rPr>
          <w:rFonts w:ascii="Palatino Linotype" w:hAnsi="Palatino Linotype"/>
          <w:lang w:val="en-US" w:eastAsia="pt-BR"/>
        </w:rPr>
        <w:t>the EDRC (</w:t>
      </w:r>
      <w:r w:rsidR="007E6C99" w:rsidRPr="007E6C99">
        <w:rPr>
          <w:rFonts w:ascii="Palatino Linotype" w:hAnsi="Palatino Linotype"/>
          <w:lang w:val="en-US" w:eastAsia="pt-BR"/>
        </w:rPr>
        <w:t>Capturing Equipment Data Requirements Using ISO 15926 and Assessing Conformance</w:t>
      </w:r>
      <w:r w:rsidR="007E6C99">
        <w:rPr>
          <w:rFonts w:ascii="Palatino Linotype" w:hAnsi="Palatino Linotype"/>
          <w:lang w:val="en-US" w:eastAsia="pt-BR"/>
        </w:rPr>
        <w:t>)</w:t>
      </w:r>
      <w:r w:rsidR="007E6C99">
        <w:rPr>
          <w:rStyle w:val="Refdenotaderodap"/>
          <w:rFonts w:ascii="Palatino Linotype" w:hAnsi="Palatino Linotype"/>
          <w:lang w:val="en-US" w:eastAsia="pt-BR"/>
        </w:rPr>
        <w:footnoteReference w:id="1"/>
      </w:r>
      <w:r w:rsidR="007E6C99">
        <w:rPr>
          <w:rFonts w:ascii="Palatino Linotype" w:hAnsi="Palatino Linotype"/>
          <w:lang w:val="en-US" w:eastAsia="pt-BR"/>
        </w:rPr>
        <w:t xml:space="preserve">, </w:t>
      </w:r>
      <w:r w:rsidR="00194BF8">
        <w:rPr>
          <w:rFonts w:ascii="Palatino Linotype" w:hAnsi="Palatino Linotype"/>
          <w:lang w:val="en-US" w:eastAsia="pt-BR"/>
        </w:rPr>
        <w:t xml:space="preserve">about a request for quotation for pressure transmitters. Finally, Section 5 brings some conclusions and future work. </w:t>
      </w:r>
    </w:p>
    <w:p w:rsidR="00F74F3C" w:rsidRDefault="00F74F3C" w:rsidP="006265B8">
      <w:pPr>
        <w:ind w:left="708"/>
        <w:rPr>
          <w:rFonts w:ascii="Palatino Linotype" w:hAnsi="Palatino Linotype"/>
          <w:lang w:val="en-US" w:eastAsia="pt-BR"/>
        </w:rPr>
      </w:pPr>
    </w:p>
    <w:p w:rsidR="00194BF8" w:rsidRDefault="00F74F3C" w:rsidP="00194BF8">
      <w:pPr>
        <w:pStyle w:val="PargrafodaLista"/>
        <w:numPr>
          <w:ilvl w:val="0"/>
          <w:numId w:val="9"/>
        </w:numPr>
        <w:spacing w:after="0" w:line="240" w:lineRule="auto"/>
        <w:ind w:left="0" w:firstLine="0"/>
        <w:rPr>
          <w:rFonts w:ascii="Palatino Linotype" w:eastAsia="Times New Roman" w:hAnsi="Palatino Linotype" w:cs="Times New Roman"/>
          <w:sz w:val="44"/>
          <w:szCs w:val="44"/>
          <w:lang w:val="en-US" w:eastAsia="pt-BR"/>
        </w:rPr>
      </w:pPr>
      <w:r w:rsidRPr="00F74F3C">
        <w:rPr>
          <w:rFonts w:ascii="Palatino Linotype" w:eastAsia="Times New Roman" w:hAnsi="Palatino Linotype" w:cs="Times New Roman"/>
          <w:sz w:val="44"/>
          <w:szCs w:val="44"/>
          <w:lang w:val="en-US" w:eastAsia="pt-BR"/>
        </w:rPr>
        <w:t xml:space="preserve">Basic concepts and technologies </w:t>
      </w:r>
    </w:p>
    <w:p w:rsidR="00194BF8" w:rsidRDefault="00194BF8" w:rsidP="00194BF8">
      <w:pPr>
        <w:pStyle w:val="Subttulo"/>
        <w:rPr>
          <w:rFonts w:ascii="Palatino Linotype" w:eastAsia="Times New Roman" w:hAnsi="Palatino Linotype"/>
          <w:color w:val="auto"/>
          <w:lang w:val="en-US" w:eastAsia="pt-BR"/>
        </w:rPr>
      </w:pPr>
    </w:p>
    <w:p w:rsidR="00194BF8" w:rsidRDefault="00DF7242" w:rsidP="00194BF8">
      <w:pPr>
        <w:jc w:val="both"/>
        <w:rPr>
          <w:rFonts w:ascii="Palatino Linotype" w:hAnsi="Palatino Linotype"/>
          <w:lang w:val="en-US" w:eastAsia="pt-BR"/>
        </w:rPr>
      </w:pPr>
      <w:r>
        <w:rPr>
          <w:rFonts w:ascii="Palatino Linotype" w:hAnsi="Palatino Linotype"/>
          <w:lang w:val="en-US" w:eastAsia="pt-BR"/>
        </w:rPr>
        <w:t xml:space="preserve">The main concept related to the integration problem is the </w:t>
      </w:r>
      <w:r w:rsidRPr="00DF7242">
        <w:rPr>
          <w:rFonts w:ascii="Palatino Linotype" w:hAnsi="Palatino Linotype"/>
          <w:i/>
          <w:lang w:val="en-US" w:eastAsia="pt-BR"/>
        </w:rPr>
        <w:t>Interoperability</w:t>
      </w:r>
      <w:r w:rsidR="00194BF8">
        <w:rPr>
          <w:rFonts w:ascii="Palatino Linotype" w:hAnsi="Palatino Linotype"/>
          <w:lang w:val="en-US" w:eastAsia="pt-BR"/>
        </w:rPr>
        <w:t>.</w:t>
      </w:r>
      <w:r w:rsidR="00BD1DB8">
        <w:rPr>
          <w:rFonts w:ascii="Palatino Linotype" w:hAnsi="Palatino Linotype"/>
          <w:lang w:val="en-US" w:eastAsia="pt-BR"/>
        </w:rPr>
        <w:t xml:space="preserve"> </w:t>
      </w:r>
      <w:r w:rsidR="00BD1DB8" w:rsidRPr="00BD1DB8">
        <w:rPr>
          <w:rFonts w:ascii="Palatino Linotype" w:hAnsi="Palatino Linotype"/>
          <w:lang w:val="en-US" w:eastAsia="pt-BR"/>
        </w:rPr>
        <w:t>Interoper</w:t>
      </w:r>
      <w:r w:rsidR="00BD1DB8" w:rsidRPr="00BD1DB8">
        <w:rPr>
          <w:rFonts w:ascii="Palatino Linotype" w:hAnsi="Palatino Linotype"/>
          <w:lang w:val="en-US" w:eastAsia="pt-BR"/>
        </w:rPr>
        <w:t>a</w:t>
      </w:r>
      <w:r w:rsidR="00BD1DB8" w:rsidRPr="00BD1DB8">
        <w:rPr>
          <w:rFonts w:ascii="Palatino Linotype" w:hAnsi="Palatino Linotype"/>
          <w:lang w:val="en-US" w:eastAsia="pt-BR"/>
        </w:rPr>
        <w:t>bility is usually associated with two applications being able to “work together” (wha</w:t>
      </w:r>
      <w:r w:rsidR="00BD1DB8" w:rsidRPr="00BD1DB8">
        <w:rPr>
          <w:rFonts w:ascii="Palatino Linotype" w:hAnsi="Palatino Linotype"/>
          <w:lang w:val="en-US" w:eastAsia="pt-BR"/>
        </w:rPr>
        <w:t>t</w:t>
      </w:r>
      <w:r w:rsidR="00BD1DB8" w:rsidRPr="00BD1DB8">
        <w:rPr>
          <w:rFonts w:ascii="Palatino Linotype" w:hAnsi="Palatino Linotype"/>
          <w:lang w:val="en-US" w:eastAsia="pt-BR"/>
        </w:rPr>
        <w:t>ever that means) by virtue of each, independently, following an outside standard. In the end they may be able to work together just as well as two integrated applications, but because the “working together” was achieved by each implementing an outside standa</w:t>
      </w:r>
      <w:r w:rsidR="00BD1DB8">
        <w:rPr>
          <w:rFonts w:ascii="Palatino Linotype" w:hAnsi="Palatino Linotype"/>
          <w:lang w:val="en-US" w:eastAsia="pt-BR"/>
        </w:rPr>
        <w:t>rd we call it “interoperability</w:t>
      </w:r>
      <w:r w:rsidR="00BD1DB8" w:rsidRPr="00BD1DB8">
        <w:rPr>
          <w:rFonts w:ascii="Palatino Linotype" w:hAnsi="Palatino Linotype"/>
          <w:lang w:val="en-US" w:eastAsia="pt-BR"/>
        </w:rPr>
        <w:t>”</w:t>
      </w:r>
      <w:r w:rsidR="00BA450A">
        <w:rPr>
          <w:rFonts w:ascii="Palatino Linotype" w:hAnsi="Palatino Linotype"/>
          <w:lang w:val="en-US" w:eastAsia="pt-BR"/>
        </w:rPr>
        <w:t xml:space="preserve"> </w:t>
      </w:r>
      <w:r w:rsidR="00BD1DB8">
        <w:rPr>
          <w:rFonts w:ascii="Palatino Linotype" w:hAnsi="Palatino Linotype"/>
          <w:lang w:val="en-US" w:eastAsia="pt-BR"/>
        </w:rPr>
        <w:t>[1]</w:t>
      </w:r>
      <w:r>
        <w:rPr>
          <w:rFonts w:ascii="Palatino Linotype" w:hAnsi="Palatino Linotype"/>
          <w:lang w:val="en-US" w:eastAsia="pt-BR"/>
        </w:rPr>
        <w:t>.</w:t>
      </w:r>
    </w:p>
    <w:p w:rsidR="00F74F3C" w:rsidRDefault="00BA450A" w:rsidP="004560B3">
      <w:pPr>
        <w:ind w:firstLine="708"/>
        <w:jc w:val="both"/>
        <w:rPr>
          <w:rFonts w:ascii="Palatino Linotype" w:hAnsi="Palatino Linotype"/>
          <w:lang w:val="en-US" w:eastAsia="pt-BR"/>
        </w:rPr>
      </w:pPr>
      <w:r>
        <w:rPr>
          <w:rFonts w:ascii="Palatino Linotype" w:hAnsi="Palatino Linotype"/>
          <w:lang w:val="en-US" w:eastAsia="pt-BR"/>
        </w:rPr>
        <w:t xml:space="preserve">Another important concept in this context is </w:t>
      </w:r>
      <w:r w:rsidRPr="00BA450A">
        <w:rPr>
          <w:rFonts w:ascii="Palatino Linotype" w:hAnsi="Palatino Linotype"/>
          <w:i/>
          <w:lang w:val="en-US" w:eastAsia="pt-BR"/>
        </w:rPr>
        <w:t>Linked Data</w:t>
      </w:r>
      <w:r>
        <w:rPr>
          <w:rFonts w:ascii="Palatino Linotype" w:hAnsi="Palatino Linotype"/>
          <w:lang w:val="en-US" w:eastAsia="pt-BR"/>
        </w:rPr>
        <w:t>, which is a set of pri</w:t>
      </w:r>
      <w:r>
        <w:rPr>
          <w:rFonts w:ascii="Palatino Linotype" w:hAnsi="Palatino Linotype"/>
          <w:lang w:val="en-US" w:eastAsia="pt-BR"/>
        </w:rPr>
        <w:t>n</w:t>
      </w:r>
      <w:r>
        <w:rPr>
          <w:rFonts w:ascii="Palatino Linotype" w:hAnsi="Palatino Linotype"/>
          <w:lang w:val="en-US" w:eastAsia="pt-BR"/>
        </w:rPr>
        <w:t xml:space="preserve">ciples and technologies that take advantage of </w:t>
      </w:r>
      <w:r w:rsidRPr="00BA450A">
        <w:rPr>
          <w:rFonts w:ascii="Palatino Linotype" w:hAnsi="Palatino Linotype"/>
          <w:lang w:val="en-US" w:eastAsia="pt-BR"/>
        </w:rPr>
        <w:t>infrastructure of the Web to enable data sharing and reuse on a massive</w:t>
      </w:r>
      <w:r>
        <w:rPr>
          <w:rFonts w:ascii="Palatino Linotype" w:hAnsi="Palatino Linotype"/>
          <w:lang w:val="en-US" w:eastAsia="pt-BR"/>
        </w:rPr>
        <w:t xml:space="preserve"> </w:t>
      </w:r>
      <w:r w:rsidRPr="00BA450A">
        <w:rPr>
          <w:rFonts w:ascii="Palatino Linotype" w:hAnsi="Palatino Linotype"/>
          <w:lang w:val="en-US" w:eastAsia="pt-BR"/>
        </w:rPr>
        <w:t>scale</w:t>
      </w:r>
      <w:r>
        <w:rPr>
          <w:rFonts w:ascii="Palatino Linotype" w:hAnsi="Palatino Linotype"/>
          <w:lang w:val="en-US" w:eastAsia="pt-BR"/>
        </w:rPr>
        <w:t xml:space="preserve"> [2]</w:t>
      </w:r>
      <w:r w:rsidRPr="00BA450A">
        <w:rPr>
          <w:rFonts w:ascii="Palatino Linotype" w:hAnsi="Palatino Linotype"/>
          <w:lang w:val="en-US" w:eastAsia="pt-BR"/>
        </w:rPr>
        <w:t>.</w:t>
      </w:r>
      <w:r>
        <w:rPr>
          <w:rFonts w:ascii="Palatino Linotype" w:hAnsi="Palatino Linotype"/>
          <w:lang w:val="en-US" w:eastAsia="pt-BR"/>
        </w:rPr>
        <w:t xml:space="preserve"> One of these principles argues in favor of u</w:t>
      </w:r>
      <w:r>
        <w:rPr>
          <w:rFonts w:ascii="Palatino Linotype" w:hAnsi="Palatino Linotype"/>
          <w:lang w:val="en-US" w:eastAsia="pt-BR"/>
        </w:rPr>
        <w:t>s</w:t>
      </w:r>
      <w:r>
        <w:rPr>
          <w:rFonts w:ascii="Palatino Linotype" w:hAnsi="Palatino Linotype"/>
          <w:lang w:val="en-US" w:eastAsia="pt-BR"/>
        </w:rPr>
        <w:t xml:space="preserve">ing </w:t>
      </w:r>
      <w:r w:rsidRPr="00BA450A">
        <w:rPr>
          <w:rFonts w:ascii="Palatino Linotype" w:hAnsi="Palatino Linotype"/>
          <w:lang w:val="en-US" w:eastAsia="pt-BR"/>
        </w:rPr>
        <w:t>a simple graph-based data model that has been designed for use in</w:t>
      </w:r>
      <w:r>
        <w:rPr>
          <w:rFonts w:ascii="Palatino Linotype" w:hAnsi="Palatino Linotype"/>
          <w:lang w:val="en-US" w:eastAsia="pt-BR"/>
        </w:rPr>
        <w:t xml:space="preserve"> the context of the Web, called </w:t>
      </w:r>
      <w:r w:rsidRPr="00BA450A">
        <w:rPr>
          <w:rFonts w:ascii="Palatino Linotype" w:hAnsi="Palatino Linotype"/>
          <w:i/>
          <w:lang w:val="en-US" w:eastAsia="pt-BR"/>
        </w:rPr>
        <w:t>RDF</w:t>
      </w:r>
      <w:r>
        <w:rPr>
          <w:rFonts w:ascii="Palatino Linotype" w:hAnsi="Palatino Linotype"/>
          <w:lang w:val="en-US" w:eastAsia="pt-BR"/>
        </w:rPr>
        <w:t xml:space="preserve"> (Resource Description Framework)</w:t>
      </w:r>
      <w:r w:rsidR="0011021F">
        <w:rPr>
          <w:rStyle w:val="Refdenotaderodap"/>
          <w:rFonts w:ascii="Palatino Linotype" w:hAnsi="Palatino Linotype"/>
          <w:lang w:val="en-US" w:eastAsia="pt-BR"/>
        </w:rPr>
        <w:footnoteReference w:id="2"/>
      </w:r>
      <w:r>
        <w:rPr>
          <w:rFonts w:ascii="Palatino Linotype" w:hAnsi="Palatino Linotype"/>
          <w:lang w:val="en-US" w:eastAsia="pt-BR"/>
        </w:rPr>
        <w:t xml:space="preserve">. The RDF model allows data be structured in triples (subject, predicate and object) that are stored in a </w:t>
      </w:r>
      <w:r w:rsidR="00FB7262">
        <w:rPr>
          <w:rFonts w:ascii="Palatino Linotype" w:hAnsi="Palatino Linotype"/>
          <w:lang w:val="en-US" w:eastAsia="pt-BR"/>
        </w:rPr>
        <w:t>specific tr</w:t>
      </w:r>
      <w:r w:rsidR="00FB7262">
        <w:rPr>
          <w:rFonts w:ascii="Palatino Linotype" w:hAnsi="Palatino Linotype"/>
          <w:lang w:val="en-US" w:eastAsia="pt-BR"/>
        </w:rPr>
        <w:t>i</w:t>
      </w:r>
      <w:r w:rsidR="00FB7262">
        <w:rPr>
          <w:rFonts w:ascii="Palatino Linotype" w:hAnsi="Palatino Linotype"/>
          <w:lang w:val="en-US" w:eastAsia="pt-BR"/>
        </w:rPr>
        <w:t xml:space="preserve">ples-oriented data server called </w:t>
      </w:r>
      <w:proofErr w:type="spellStart"/>
      <w:r w:rsidRPr="00FB7262">
        <w:rPr>
          <w:rFonts w:ascii="Palatino Linotype" w:hAnsi="Palatino Linotype"/>
          <w:i/>
          <w:lang w:val="en-US" w:eastAsia="pt-BR"/>
        </w:rPr>
        <w:t>triplestore</w:t>
      </w:r>
      <w:proofErr w:type="spellEnd"/>
      <w:r>
        <w:rPr>
          <w:rFonts w:ascii="Palatino Linotype" w:hAnsi="Palatino Linotype"/>
          <w:lang w:val="en-US" w:eastAsia="pt-BR"/>
        </w:rPr>
        <w:t xml:space="preserve">. </w:t>
      </w:r>
      <w:r w:rsidR="00FB7262">
        <w:rPr>
          <w:rFonts w:ascii="Palatino Linotype" w:hAnsi="Palatino Linotype"/>
          <w:lang w:val="en-US" w:eastAsia="pt-BR"/>
        </w:rPr>
        <w:t>The language to express queries across d</w:t>
      </w:r>
      <w:r w:rsidR="00FB7262">
        <w:rPr>
          <w:rFonts w:ascii="Palatino Linotype" w:hAnsi="Palatino Linotype"/>
          <w:lang w:val="en-US" w:eastAsia="pt-BR"/>
        </w:rPr>
        <w:t>i</w:t>
      </w:r>
      <w:r w:rsidR="00FB7262">
        <w:rPr>
          <w:rFonts w:ascii="Palatino Linotype" w:hAnsi="Palatino Linotype"/>
          <w:lang w:val="en-US" w:eastAsia="pt-BR"/>
        </w:rPr>
        <w:lastRenderedPageBreak/>
        <w:t>verse RDF data sources is known as SPARQL</w:t>
      </w:r>
      <w:r w:rsidR="0011021F">
        <w:rPr>
          <w:rStyle w:val="Refdenotaderodap"/>
          <w:rFonts w:ascii="Palatino Linotype" w:hAnsi="Palatino Linotype"/>
          <w:lang w:val="en-US" w:eastAsia="pt-BR"/>
        </w:rPr>
        <w:footnoteReference w:id="3"/>
      </w:r>
      <w:r w:rsidR="00FB7262">
        <w:rPr>
          <w:rFonts w:ascii="Palatino Linotype" w:hAnsi="Palatino Linotype"/>
          <w:lang w:val="en-US" w:eastAsia="pt-BR"/>
        </w:rPr>
        <w:t xml:space="preserve"> and allows querying required and o</w:t>
      </w:r>
      <w:r w:rsidR="00FB7262">
        <w:rPr>
          <w:rFonts w:ascii="Palatino Linotype" w:hAnsi="Palatino Linotype"/>
          <w:lang w:val="en-US" w:eastAsia="pt-BR"/>
        </w:rPr>
        <w:t>p</w:t>
      </w:r>
      <w:r w:rsidR="00FB7262">
        <w:rPr>
          <w:rFonts w:ascii="Palatino Linotype" w:hAnsi="Palatino Linotype"/>
          <w:lang w:val="en-US" w:eastAsia="pt-BR"/>
        </w:rPr>
        <w:t>tional graph patterns along with their conjunctions and disjunctions.</w:t>
      </w:r>
    </w:p>
    <w:p w:rsidR="001647CA" w:rsidRDefault="001647CA" w:rsidP="004560B3">
      <w:pPr>
        <w:ind w:firstLine="708"/>
        <w:jc w:val="both"/>
        <w:rPr>
          <w:rFonts w:ascii="Palatino Linotype" w:hAnsi="Palatino Linotype"/>
          <w:lang w:val="en-US" w:eastAsia="pt-BR"/>
        </w:rPr>
      </w:pPr>
      <w:r>
        <w:rPr>
          <w:rFonts w:ascii="Palatino Linotype" w:hAnsi="Palatino Linotype"/>
          <w:lang w:val="en-US" w:eastAsia="pt-BR"/>
        </w:rPr>
        <w:t xml:space="preserve">Another concept important to mention is </w:t>
      </w:r>
      <w:r w:rsidRPr="001647CA">
        <w:rPr>
          <w:rFonts w:ascii="Palatino Linotype" w:hAnsi="Palatino Linotype"/>
          <w:i/>
          <w:lang w:val="en-US" w:eastAsia="pt-BR"/>
        </w:rPr>
        <w:t>Ontology</w:t>
      </w:r>
      <w:r>
        <w:rPr>
          <w:rFonts w:ascii="Palatino Linotype" w:hAnsi="Palatino Linotype"/>
          <w:lang w:val="en-US" w:eastAsia="pt-BR"/>
        </w:rPr>
        <w:t>. According to Gruber [3], an ontology is “an explicit specification of a conceptualization”.</w:t>
      </w:r>
      <w:r w:rsidR="00A85A9A">
        <w:rPr>
          <w:rFonts w:ascii="Palatino Linotype" w:hAnsi="Palatino Linotype"/>
          <w:lang w:val="en-US" w:eastAsia="pt-BR"/>
        </w:rPr>
        <w:t xml:space="preserve"> An ontology, basically, comprises a set of classes representing some domain and together with the properties, which qualifies the classes’ instances. There is no clear division between “vocabularies” and “onto</w:t>
      </w:r>
      <w:r w:rsidR="000B4D68">
        <w:rPr>
          <w:rFonts w:ascii="Palatino Linotype" w:hAnsi="Palatino Linotype"/>
          <w:lang w:val="en-US" w:eastAsia="pt-BR"/>
        </w:rPr>
        <w:t>logies</w:t>
      </w:r>
      <w:r w:rsidR="00A85A9A">
        <w:rPr>
          <w:rFonts w:ascii="Palatino Linotype" w:hAnsi="Palatino Linotype"/>
          <w:lang w:val="en-US" w:eastAsia="pt-BR"/>
        </w:rPr>
        <w:t>”</w:t>
      </w:r>
      <w:r w:rsidR="000B4D68">
        <w:rPr>
          <w:rFonts w:ascii="Palatino Linotype" w:hAnsi="Palatino Linotype"/>
          <w:lang w:val="en-US" w:eastAsia="pt-BR"/>
        </w:rPr>
        <w:t>. According to W3C [3], the trend is to use the term “ontology” for more complex, formal set of terms, whereas “vocabulary” is used when such forma</w:t>
      </w:r>
      <w:r w:rsidR="000B4D68">
        <w:rPr>
          <w:rFonts w:ascii="Palatino Linotype" w:hAnsi="Palatino Linotype"/>
          <w:lang w:val="en-US" w:eastAsia="pt-BR"/>
        </w:rPr>
        <w:t>l</w:t>
      </w:r>
      <w:r w:rsidR="000B4D68">
        <w:rPr>
          <w:rFonts w:ascii="Palatino Linotype" w:hAnsi="Palatino Linotype"/>
          <w:lang w:val="en-US" w:eastAsia="pt-BR"/>
        </w:rPr>
        <w:t xml:space="preserve">ism is not strictly necessary. </w:t>
      </w:r>
    </w:p>
    <w:p w:rsidR="00653809" w:rsidRDefault="00155CE7" w:rsidP="00653809">
      <w:pPr>
        <w:ind w:firstLine="708"/>
        <w:jc w:val="both"/>
        <w:rPr>
          <w:rFonts w:ascii="Palatino Linotype" w:hAnsi="Palatino Linotype"/>
          <w:lang w:val="en-US" w:eastAsia="pt-BR"/>
        </w:rPr>
      </w:pPr>
      <w:r>
        <w:rPr>
          <w:rFonts w:ascii="Palatino Linotype" w:hAnsi="Palatino Linotype"/>
          <w:lang w:val="en-US" w:eastAsia="pt-BR"/>
        </w:rPr>
        <w:t xml:space="preserve">The </w:t>
      </w:r>
      <w:r w:rsidR="00C566F3" w:rsidRPr="0011021F">
        <w:rPr>
          <w:rFonts w:ascii="Palatino Linotype" w:hAnsi="Palatino Linotype"/>
          <w:i/>
          <w:lang w:val="en-US" w:eastAsia="pt-BR"/>
        </w:rPr>
        <w:t>ISO 15926</w:t>
      </w:r>
      <w:r w:rsidR="00C566F3">
        <w:rPr>
          <w:rFonts w:ascii="Palatino Linotype" w:hAnsi="Palatino Linotype"/>
          <w:lang w:val="en-US" w:eastAsia="pt-BR"/>
        </w:rPr>
        <w:t xml:space="preserve"> </w:t>
      </w:r>
      <w:r w:rsidR="00C566F3" w:rsidRPr="00C566F3">
        <w:rPr>
          <w:rFonts w:ascii="Palatino Linotype" w:hAnsi="Palatino Linotype"/>
          <w:lang w:val="en-US" w:eastAsia="pt-BR"/>
        </w:rPr>
        <w:t>(“Lifecycle</w:t>
      </w:r>
      <w:r w:rsidR="00C566F3">
        <w:rPr>
          <w:rFonts w:ascii="Palatino Linotype" w:hAnsi="Palatino Linotype"/>
          <w:lang w:val="en-US" w:eastAsia="pt-BR"/>
        </w:rPr>
        <w:t xml:space="preserve"> </w:t>
      </w:r>
      <w:r w:rsidR="00C566F3" w:rsidRPr="00C566F3">
        <w:rPr>
          <w:rFonts w:ascii="Palatino Linotype" w:hAnsi="Palatino Linotype"/>
          <w:lang w:val="en-US" w:eastAsia="pt-BR"/>
        </w:rPr>
        <w:t xml:space="preserve">Integration of Process Plant Data Including Oil </w:t>
      </w:r>
      <w:r w:rsidR="00C566F3">
        <w:rPr>
          <w:rFonts w:ascii="Palatino Linotype" w:hAnsi="Palatino Linotype"/>
          <w:lang w:val="en-US" w:eastAsia="pt-BR"/>
        </w:rPr>
        <w:t>and Gas Production Facilities”)</w:t>
      </w:r>
      <w:r w:rsidR="004B025F">
        <w:rPr>
          <w:rFonts w:ascii="Palatino Linotype" w:hAnsi="Palatino Linotype"/>
          <w:lang w:val="en-US" w:eastAsia="pt-BR"/>
        </w:rPr>
        <w:t>, also known as the Oil and Gas Ontology,</w:t>
      </w:r>
      <w:r>
        <w:rPr>
          <w:rFonts w:ascii="Palatino Linotype" w:hAnsi="Palatino Linotype"/>
          <w:lang w:val="en-US" w:eastAsia="pt-BR"/>
        </w:rPr>
        <w:t xml:space="preserve"> </w:t>
      </w:r>
      <w:r w:rsidR="004B025F">
        <w:rPr>
          <w:rFonts w:ascii="Palatino Linotype" w:hAnsi="Palatino Linotype"/>
          <w:lang w:val="en-US" w:eastAsia="pt-BR"/>
        </w:rPr>
        <w:t xml:space="preserve">is a standard </w:t>
      </w:r>
      <w:r>
        <w:rPr>
          <w:rFonts w:ascii="Palatino Linotype" w:hAnsi="Palatino Linotype"/>
          <w:lang w:val="en-US" w:eastAsia="pt-BR"/>
        </w:rPr>
        <w:t xml:space="preserve">for </w:t>
      </w:r>
      <w:r w:rsidRPr="00155CE7">
        <w:rPr>
          <w:rFonts w:ascii="Palatino Linotype" w:hAnsi="Palatino Linotype"/>
          <w:lang w:val="en-US" w:eastAsia="pt-BR"/>
        </w:rPr>
        <w:t>exchange and reuse complex plant and project informati</w:t>
      </w:r>
      <w:r>
        <w:rPr>
          <w:rFonts w:ascii="Palatino Linotype" w:hAnsi="Palatino Linotype"/>
          <w:lang w:val="en-US" w:eastAsia="pt-BR"/>
        </w:rPr>
        <w:t>on</w:t>
      </w:r>
      <w:r w:rsidR="004B025F">
        <w:rPr>
          <w:rFonts w:ascii="Palatino Linotype" w:hAnsi="Palatino Linotype"/>
          <w:lang w:val="en-US" w:eastAsia="pt-BR"/>
        </w:rPr>
        <w:t>. I</w:t>
      </w:r>
      <w:r>
        <w:rPr>
          <w:rFonts w:ascii="Palatino Linotype" w:hAnsi="Palatino Linotype"/>
          <w:lang w:val="en-US" w:eastAsia="pt-BR"/>
        </w:rPr>
        <w:t xml:space="preserve">n other words, </w:t>
      </w:r>
      <w:r w:rsidR="004B025F">
        <w:rPr>
          <w:rFonts w:ascii="Palatino Linotype" w:hAnsi="Palatino Linotype"/>
          <w:lang w:val="en-US" w:eastAsia="pt-BR"/>
        </w:rPr>
        <w:t>the motiv</w:t>
      </w:r>
      <w:r w:rsidR="004B025F">
        <w:rPr>
          <w:rFonts w:ascii="Palatino Linotype" w:hAnsi="Palatino Linotype"/>
          <w:lang w:val="en-US" w:eastAsia="pt-BR"/>
        </w:rPr>
        <w:t>a</w:t>
      </w:r>
      <w:r w:rsidR="004B025F">
        <w:rPr>
          <w:rFonts w:ascii="Palatino Linotype" w:hAnsi="Palatino Linotype"/>
          <w:lang w:val="en-US" w:eastAsia="pt-BR"/>
        </w:rPr>
        <w:t xml:space="preserve">tion behind the creation of the standard was </w:t>
      </w:r>
      <w:r>
        <w:rPr>
          <w:rFonts w:ascii="Palatino Linotype" w:hAnsi="Palatino Linotype"/>
          <w:lang w:val="en-US" w:eastAsia="pt-BR"/>
        </w:rPr>
        <w:t>t</w:t>
      </w:r>
      <w:r w:rsidRPr="00155CE7">
        <w:rPr>
          <w:rFonts w:ascii="Palatino Linotype" w:hAnsi="Palatino Linotype"/>
          <w:lang w:val="en-US" w:eastAsia="pt-BR"/>
        </w:rPr>
        <w:t>o mitigate the current high costs of reke</w:t>
      </w:r>
      <w:r w:rsidRPr="00155CE7">
        <w:rPr>
          <w:rFonts w:ascii="Palatino Linotype" w:hAnsi="Palatino Linotype"/>
          <w:lang w:val="en-US" w:eastAsia="pt-BR"/>
        </w:rPr>
        <w:t>y</w:t>
      </w:r>
      <w:r w:rsidRPr="00155CE7">
        <w:rPr>
          <w:rFonts w:ascii="Palatino Linotype" w:hAnsi="Palatino Linotype"/>
          <w:lang w:val="en-US" w:eastAsia="pt-BR"/>
        </w:rPr>
        <w:t>ing and reformatting information to move it from one proprietary system to another</w:t>
      </w:r>
      <w:r>
        <w:rPr>
          <w:rFonts w:ascii="Palatino Linotype" w:hAnsi="Palatino Linotype"/>
          <w:lang w:val="en-US" w:eastAsia="pt-BR"/>
        </w:rPr>
        <w:t xml:space="preserve"> [1]</w:t>
      </w:r>
      <w:r w:rsidRPr="00155CE7">
        <w:rPr>
          <w:rFonts w:ascii="Palatino Linotype" w:hAnsi="Palatino Linotype"/>
          <w:lang w:val="en-US" w:eastAsia="pt-BR"/>
        </w:rPr>
        <w:t>.</w:t>
      </w:r>
    </w:p>
    <w:p w:rsidR="000368C4" w:rsidRDefault="00C7046B" w:rsidP="002C0A33">
      <w:pPr>
        <w:ind w:firstLine="708"/>
        <w:jc w:val="both"/>
        <w:rPr>
          <w:rFonts w:ascii="Palatino Linotype" w:hAnsi="Palatino Linotype"/>
          <w:lang w:val="en-US" w:eastAsia="pt-BR"/>
        </w:rPr>
      </w:pPr>
      <w:r>
        <w:rPr>
          <w:rFonts w:ascii="Palatino Linotype" w:hAnsi="Palatino Linotype"/>
          <w:lang w:val="en-US" w:eastAsia="pt-BR"/>
        </w:rPr>
        <w:t xml:space="preserve">ISO 15926 is divided into some </w:t>
      </w:r>
      <w:r w:rsidR="000B4D68">
        <w:rPr>
          <w:rFonts w:ascii="Palatino Linotype" w:hAnsi="Palatino Linotype"/>
          <w:lang w:val="en-US" w:eastAsia="pt-BR"/>
        </w:rPr>
        <w:t>parts, which</w:t>
      </w:r>
      <w:r w:rsidR="002C0A33">
        <w:rPr>
          <w:rFonts w:ascii="Palatino Linotype" w:hAnsi="Palatino Linotype"/>
          <w:lang w:val="en-US" w:eastAsia="pt-BR"/>
        </w:rPr>
        <w:t xml:space="preserve"> can be seen as “parts of human speech”</w:t>
      </w:r>
      <w:r>
        <w:rPr>
          <w:rFonts w:ascii="Palatino Linotype" w:hAnsi="Palatino Linotype"/>
          <w:lang w:val="en-US" w:eastAsia="pt-BR"/>
        </w:rPr>
        <w:t xml:space="preserve">. The most relevant in this context are: </w:t>
      </w:r>
      <w:r w:rsidR="005A4D3C">
        <w:rPr>
          <w:rFonts w:ascii="Palatino Linotype" w:hAnsi="Palatino Linotype"/>
          <w:lang w:val="en-US" w:eastAsia="pt-BR"/>
        </w:rPr>
        <w:t>(</w:t>
      </w:r>
      <w:proofErr w:type="spellStart"/>
      <w:r w:rsidR="005A4D3C">
        <w:rPr>
          <w:rFonts w:ascii="Palatino Linotype" w:hAnsi="Palatino Linotype"/>
          <w:lang w:val="en-US" w:eastAsia="pt-BR"/>
        </w:rPr>
        <w:t>i</w:t>
      </w:r>
      <w:proofErr w:type="spellEnd"/>
      <w:r w:rsidR="005A4D3C">
        <w:rPr>
          <w:rFonts w:ascii="Palatino Linotype" w:hAnsi="Palatino Linotype"/>
          <w:lang w:val="en-US" w:eastAsia="pt-BR"/>
        </w:rPr>
        <w:t xml:space="preserve">) </w:t>
      </w:r>
      <w:r>
        <w:rPr>
          <w:rFonts w:ascii="Palatino Linotype" w:hAnsi="Palatino Linotype"/>
          <w:lang w:val="en-US" w:eastAsia="pt-BR"/>
        </w:rPr>
        <w:t xml:space="preserve">Part 2, the </w:t>
      </w:r>
      <w:r w:rsidRPr="00C7046B">
        <w:rPr>
          <w:rFonts w:ascii="Palatino Linotype" w:hAnsi="Palatino Linotype"/>
          <w:i/>
          <w:lang w:val="en-US" w:eastAsia="pt-BR"/>
        </w:rPr>
        <w:t>data model</w:t>
      </w:r>
      <w:r>
        <w:rPr>
          <w:rFonts w:ascii="Palatino Linotype" w:hAnsi="Palatino Linotype"/>
          <w:lang w:val="en-US" w:eastAsia="pt-BR"/>
        </w:rPr>
        <w:t>, is the core of ISO 15926 [1]</w:t>
      </w:r>
      <w:r w:rsidR="005A4D3C">
        <w:rPr>
          <w:rFonts w:ascii="Palatino Linotype" w:hAnsi="Palatino Linotype"/>
          <w:lang w:val="en-US" w:eastAsia="pt-BR"/>
        </w:rPr>
        <w:t xml:space="preserve"> </w:t>
      </w:r>
      <w:r w:rsidR="002C0A33">
        <w:rPr>
          <w:rFonts w:ascii="Palatino Linotype" w:hAnsi="Palatino Linotype"/>
          <w:lang w:val="en-US" w:eastAsia="pt-BR"/>
        </w:rPr>
        <w:t>and is equivalent to the rules of grammar</w:t>
      </w:r>
      <w:r w:rsidR="005A4D3C">
        <w:rPr>
          <w:rFonts w:ascii="Palatino Linotype" w:hAnsi="Palatino Linotype"/>
          <w:lang w:val="en-US" w:eastAsia="pt-BR"/>
        </w:rPr>
        <w:t xml:space="preserve">; (ii) Part 4, the </w:t>
      </w:r>
      <w:r w:rsidR="005A4D3C" w:rsidRPr="005A4D3C">
        <w:rPr>
          <w:rFonts w:ascii="Palatino Linotype" w:hAnsi="Palatino Linotype"/>
          <w:i/>
          <w:lang w:val="en-US" w:eastAsia="pt-BR"/>
        </w:rPr>
        <w:t>reference data</w:t>
      </w:r>
      <w:r w:rsidR="005A4D3C">
        <w:rPr>
          <w:rFonts w:ascii="Palatino Linotype" w:hAnsi="Palatino Linotype"/>
          <w:lang w:val="en-US" w:eastAsia="pt-BR"/>
        </w:rPr>
        <w:t xml:space="preserve">, is </w:t>
      </w:r>
      <w:r w:rsidR="002C0A33">
        <w:rPr>
          <w:rFonts w:ascii="Palatino Linotype" w:hAnsi="Palatino Linotype"/>
          <w:lang w:val="en-US" w:eastAsia="pt-BR"/>
        </w:rPr>
        <w:t xml:space="preserve">equivalent to </w:t>
      </w:r>
      <w:r w:rsidR="005A4D3C">
        <w:rPr>
          <w:rFonts w:ascii="Palatino Linotype" w:hAnsi="Palatino Linotype"/>
          <w:lang w:val="en-US" w:eastAsia="pt-BR"/>
        </w:rPr>
        <w:t>the dictionary</w:t>
      </w:r>
      <w:r w:rsidR="002C0A33">
        <w:rPr>
          <w:rFonts w:ascii="Palatino Linotype" w:hAnsi="Palatino Linotype"/>
          <w:lang w:val="en-US" w:eastAsia="pt-BR"/>
        </w:rPr>
        <w:t xml:space="preserve"> [1]. When two people learn the same grammar rules using the same dictionary, they can communicate freely. Similarly, two machines exchanging information using Parts 2 and 4</w:t>
      </w:r>
      <w:r w:rsidR="005A4D3C">
        <w:rPr>
          <w:rFonts w:ascii="Palatino Linotype" w:hAnsi="Palatino Linotype"/>
          <w:lang w:val="en-US" w:eastAsia="pt-BR"/>
        </w:rPr>
        <w:t xml:space="preserve"> </w:t>
      </w:r>
      <w:r w:rsidR="002C0A33">
        <w:rPr>
          <w:rFonts w:ascii="Palatino Linotype" w:hAnsi="Palatino Linotype"/>
          <w:lang w:val="en-US" w:eastAsia="pt-BR"/>
        </w:rPr>
        <w:t>can therefore communicate freely and without ambig</w:t>
      </w:r>
      <w:r w:rsidR="002C0A33">
        <w:rPr>
          <w:rFonts w:ascii="Palatino Linotype" w:hAnsi="Palatino Linotype"/>
          <w:lang w:val="en-US" w:eastAsia="pt-BR"/>
        </w:rPr>
        <w:t>u</w:t>
      </w:r>
      <w:r w:rsidR="002C0A33">
        <w:rPr>
          <w:rFonts w:ascii="Palatino Linotype" w:hAnsi="Palatino Linotype"/>
          <w:lang w:val="en-US" w:eastAsia="pt-BR"/>
        </w:rPr>
        <w:t xml:space="preserve">ity [1]. </w:t>
      </w:r>
    </w:p>
    <w:p w:rsidR="00C7046B" w:rsidRPr="005A4D3C" w:rsidRDefault="000368C4" w:rsidP="002C0A33">
      <w:pPr>
        <w:ind w:firstLine="708"/>
        <w:jc w:val="both"/>
        <w:rPr>
          <w:rFonts w:ascii="Palatino Linotype" w:hAnsi="Palatino Linotype"/>
          <w:lang w:val="en-US" w:eastAsia="pt-BR"/>
        </w:rPr>
      </w:pPr>
      <w:r>
        <w:rPr>
          <w:rFonts w:ascii="Palatino Linotype" w:hAnsi="Palatino Linotype"/>
          <w:lang w:val="en-US" w:eastAsia="pt-BR"/>
        </w:rPr>
        <w:t xml:space="preserve">Besides the core of the ISO 15926, </w:t>
      </w:r>
      <w:r w:rsidR="002C0A33">
        <w:rPr>
          <w:rFonts w:ascii="Palatino Linotype" w:hAnsi="Palatino Linotype"/>
          <w:lang w:val="en-US" w:eastAsia="pt-BR"/>
        </w:rPr>
        <w:t>Part 7, in turn, comprises the so-called te</w:t>
      </w:r>
      <w:r w:rsidR="002C0A33">
        <w:rPr>
          <w:rFonts w:ascii="Palatino Linotype" w:hAnsi="Palatino Linotype"/>
          <w:lang w:val="en-US" w:eastAsia="pt-BR"/>
        </w:rPr>
        <w:t>m</w:t>
      </w:r>
      <w:r w:rsidR="002C0A33">
        <w:rPr>
          <w:rFonts w:ascii="Palatino Linotype" w:hAnsi="Palatino Linotype"/>
          <w:lang w:val="en-US" w:eastAsia="pt-BR"/>
        </w:rPr>
        <w:t>plates, the equivalent to a phrase book that allows users to construct meaningful se</w:t>
      </w:r>
      <w:r w:rsidR="002C0A33">
        <w:rPr>
          <w:rFonts w:ascii="Palatino Linotype" w:hAnsi="Palatino Linotype"/>
          <w:lang w:val="en-US" w:eastAsia="pt-BR"/>
        </w:rPr>
        <w:t>n</w:t>
      </w:r>
      <w:r w:rsidR="002C0A33">
        <w:rPr>
          <w:rFonts w:ascii="Palatino Linotype" w:hAnsi="Palatino Linotype"/>
          <w:lang w:val="en-US" w:eastAsia="pt-BR"/>
        </w:rPr>
        <w:t>tences.</w:t>
      </w:r>
      <w:r>
        <w:rPr>
          <w:rFonts w:ascii="Palatino Linotype" w:hAnsi="Palatino Linotype"/>
          <w:lang w:val="en-US" w:eastAsia="pt-BR"/>
        </w:rPr>
        <w:t xml:space="preserve"> As well as Parts 2 and Part 4, the templates are </w:t>
      </w:r>
      <w:r w:rsidR="005530A5">
        <w:rPr>
          <w:rFonts w:ascii="Palatino Linotype" w:hAnsi="Palatino Linotype"/>
          <w:lang w:val="en-US" w:eastAsia="pt-BR"/>
        </w:rPr>
        <w:t xml:space="preserve">represented with ontologies and serialized </w:t>
      </w:r>
      <w:r>
        <w:rPr>
          <w:rFonts w:ascii="Palatino Linotype" w:hAnsi="Palatino Linotype"/>
          <w:lang w:val="en-US" w:eastAsia="pt-BR"/>
        </w:rPr>
        <w:t xml:space="preserve">using </w:t>
      </w:r>
      <w:r w:rsidR="005530A5">
        <w:rPr>
          <w:rFonts w:ascii="Palatino Linotype" w:hAnsi="Palatino Linotype"/>
          <w:lang w:val="en-US" w:eastAsia="pt-BR"/>
        </w:rPr>
        <w:t xml:space="preserve">the RDF model. </w:t>
      </w:r>
    </w:p>
    <w:p w:rsidR="00653809" w:rsidRDefault="0011021F" w:rsidP="0011021F">
      <w:pPr>
        <w:spacing w:after="0" w:line="240" w:lineRule="auto"/>
        <w:ind w:firstLine="708"/>
        <w:jc w:val="both"/>
        <w:rPr>
          <w:rFonts w:ascii="Palatino Linotype" w:hAnsi="Palatino Linotype"/>
          <w:lang w:val="en-US" w:eastAsia="pt-BR"/>
        </w:rPr>
      </w:pPr>
      <w:r w:rsidRPr="0011021F">
        <w:rPr>
          <w:rFonts w:ascii="Palatino Linotype" w:hAnsi="Palatino Linotype"/>
          <w:i/>
          <w:lang w:val="en-US" w:eastAsia="pt-BR"/>
        </w:rPr>
        <w:t>POSC Caesar Association</w:t>
      </w:r>
      <w:r w:rsidRPr="0011021F">
        <w:rPr>
          <w:rFonts w:ascii="Palatino Linotype" w:hAnsi="Palatino Linotype"/>
          <w:lang w:val="en-US" w:eastAsia="pt-BR"/>
        </w:rPr>
        <w:t xml:space="preserve"> (PCA)</w:t>
      </w:r>
      <w:r>
        <w:rPr>
          <w:rStyle w:val="Refdenotaderodap"/>
          <w:rFonts w:ascii="Palatino Linotype" w:hAnsi="Palatino Linotype"/>
          <w:lang w:val="en-US" w:eastAsia="pt-BR"/>
        </w:rPr>
        <w:footnoteReference w:id="4"/>
      </w:r>
      <w:r w:rsidRPr="0011021F">
        <w:rPr>
          <w:rFonts w:ascii="Palatino Linotype" w:hAnsi="Palatino Linotype"/>
          <w:lang w:val="en-US" w:eastAsia="pt-BR"/>
        </w:rPr>
        <w:t xml:space="preserve"> is a non-profit global-standardization member organization that shall promote the development of open specifications to be used as standards for enabling the interoperability of data, software and related matters</w:t>
      </w:r>
      <w:r>
        <w:rPr>
          <w:rFonts w:ascii="Palatino Linotype" w:hAnsi="Palatino Linotype"/>
          <w:lang w:val="en-US" w:eastAsia="pt-BR"/>
        </w:rPr>
        <w:t xml:space="preserve">. </w:t>
      </w:r>
      <w:r w:rsidRPr="0011021F">
        <w:rPr>
          <w:rFonts w:ascii="Palatino Linotype" w:hAnsi="Palatino Linotype"/>
          <w:lang w:val="en-US" w:eastAsia="pt-BR"/>
        </w:rPr>
        <w:t>PCA initiated ISO 15926 and is committed to its maintenance and enhancement.</w:t>
      </w:r>
    </w:p>
    <w:p w:rsidR="00F81396" w:rsidRDefault="00F81396" w:rsidP="0011021F">
      <w:pPr>
        <w:spacing w:after="0" w:line="240" w:lineRule="auto"/>
        <w:ind w:firstLine="708"/>
        <w:jc w:val="both"/>
        <w:rPr>
          <w:rFonts w:ascii="Palatino Linotype" w:hAnsi="Palatino Linotype"/>
          <w:lang w:val="en-US" w:eastAsia="pt-BR"/>
        </w:rPr>
      </w:pPr>
      <w:r>
        <w:rPr>
          <w:rFonts w:ascii="Palatino Linotype" w:hAnsi="Palatino Linotype"/>
          <w:lang w:val="en-US" w:eastAsia="pt-BR"/>
        </w:rPr>
        <w:t>All these concepts are essential for understanding the architecture proposed and the examples of the next sections.</w:t>
      </w:r>
    </w:p>
    <w:p w:rsidR="002E449B" w:rsidRDefault="002E449B" w:rsidP="0011021F">
      <w:pPr>
        <w:spacing w:after="0" w:line="240" w:lineRule="auto"/>
        <w:ind w:firstLine="708"/>
        <w:jc w:val="both"/>
        <w:rPr>
          <w:rFonts w:ascii="Palatino Linotype" w:hAnsi="Palatino Linotype"/>
          <w:lang w:val="en-US" w:eastAsia="pt-BR"/>
        </w:rPr>
      </w:pPr>
    </w:p>
    <w:p w:rsidR="00771E8D" w:rsidRPr="00720447" w:rsidRDefault="00771E8D" w:rsidP="00771E8D">
      <w:pPr>
        <w:spacing w:after="0" w:line="240" w:lineRule="auto"/>
        <w:jc w:val="both"/>
        <w:rPr>
          <w:rFonts w:ascii="Palatino Linotype" w:hAnsi="Palatino Linotype"/>
          <w:lang w:val="en-US" w:eastAsia="pt-BR"/>
        </w:rPr>
      </w:pPr>
    </w:p>
    <w:p w:rsidR="00495EEB" w:rsidRDefault="00495EEB">
      <w:pPr>
        <w:rPr>
          <w:rFonts w:ascii="Palatino Linotype" w:eastAsia="Times New Roman" w:hAnsi="Palatino Linotype" w:cs="Times New Roman"/>
          <w:sz w:val="44"/>
          <w:szCs w:val="44"/>
          <w:lang w:val="en-US" w:eastAsia="pt-BR"/>
        </w:rPr>
      </w:pPr>
      <w:r>
        <w:rPr>
          <w:rFonts w:ascii="Palatino Linotype" w:eastAsia="Times New Roman" w:hAnsi="Palatino Linotype" w:cs="Times New Roman"/>
          <w:sz w:val="44"/>
          <w:szCs w:val="44"/>
          <w:lang w:val="en-US" w:eastAsia="pt-BR"/>
        </w:rPr>
        <w:br w:type="page"/>
      </w:r>
    </w:p>
    <w:p w:rsidR="00F74F3C" w:rsidRDefault="00F74F3C" w:rsidP="00F74F3C">
      <w:pPr>
        <w:pStyle w:val="PargrafodaLista"/>
        <w:numPr>
          <w:ilvl w:val="0"/>
          <w:numId w:val="9"/>
        </w:numPr>
        <w:spacing w:after="0" w:line="240" w:lineRule="auto"/>
        <w:ind w:left="0" w:firstLine="0"/>
        <w:rPr>
          <w:rFonts w:ascii="Palatino Linotype" w:eastAsia="Times New Roman" w:hAnsi="Palatino Linotype" w:cs="Times New Roman"/>
          <w:sz w:val="44"/>
          <w:szCs w:val="44"/>
          <w:lang w:val="en-US" w:eastAsia="pt-BR"/>
        </w:rPr>
      </w:pPr>
      <w:r>
        <w:rPr>
          <w:rFonts w:ascii="Palatino Linotype" w:eastAsia="Times New Roman" w:hAnsi="Palatino Linotype" w:cs="Times New Roman"/>
          <w:sz w:val="44"/>
          <w:szCs w:val="44"/>
          <w:lang w:val="en-US" w:eastAsia="pt-BR"/>
        </w:rPr>
        <w:t>The architecture</w:t>
      </w:r>
      <w:r w:rsidRPr="00F74F3C">
        <w:rPr>
          <w:rFonts w:ascii="Palatino Linotype" w:eastAsia="Times New Roman" w:hAnsi="Palatino Linotype" w:cs="Times New Roman"/>
          <w:sz w:val="44"/>
          <w:szCs w:val="44"/>
          <w:lang w:val="en-US" w:eastAsia="pt-BR"/>
        </w:rPr>
        <w:t xml:space="preserve"> </w:t>
      </w:r>
    </w:p>
    <w:p w:rsidR="00FE3904" w:rsidRDefault="00FE3904" w:rsidP="00F74F3C">
      <w:pPr>
        <w:spacing w:after="0" w:line="240" w:lineRule="auto"/>
        <w:rPr>
          <w:rFonts w:ascii="Palatino Linotype" w:hAnsi="Palatino Linotype"/>
          <w:lang w:val="en-US" w:eastAsia="pt-BR"/>
        </w:rPr>
      </w:pPr>
    </w:p>
    <w:p w:rsidR="00F74F3C" w:rsidRDefault="00FE3904" w:rsidP="00F74F3C">
      <w:pPr>
        <w:spacing w:after="0" w:line="240" w:lineRule="auto"/>
        <w:rPr>
          <w:rFonts w:ascii="Palatino Linotype" w:hAnsi="Palatino Linotype"/>
          <w:i/>
          <w:lang w:val="en-US" w:eastAsia="pt-BR"/>
        </w:rPr>
      </w:pPr>
      <w:r>
        <w:rPr>
          <w:rFonts w:ascii="Palatino Linotype" w:hAnsi="Palatino Linotype"/>
          <w:lang w:val="en-US" w:eastAsia="pt-BR"/>
        </w:rPr>
        <w:t>Figure 1 shows the general architecture for dealing with data interop</w:t>
      </w:r>
      <w:r w:rsidR="00025EA8">
        <w:rPr>
          <w:rFonts w:ascii="Palatino Linotype" w:hAnsi="Palatino Linotype"/>
          <w:lang w:val="en-US" w:eastAsia="pt-BR"/>
        </w:rPr>
        <w:t>erability in the oil/gas scenario</w:t>
      </w:r>
      <w:r>
        <w:rPr>
          <w:rFonts w:ascii="Palatino Linotype" w:hAnsi="Palatino Linotype"/>
          <w:lang w:val="en-US" w:eastAsia="pt-BR"/>
        </w:rPr>
        <w:t>.</w:t>
      </w:r>
      <w:r w:rsidR="00025EA8">
        <w:rPr>
          <w:rFonts w:ascii="Palatino Linotype" w:hAnsi="Palatino Linotype"/>
          <w:lang w:val="en-US" w:eastAsia="pt-BR"/>
        </w:rPr>
        <w:t xml:space="preserve"> It comprises oil and gas companies sharing or consuming data from each other or from other</w:t>
      </w:r>
      <w:r w:rsidR="005C6A83">
        <w:rPr>
          <w:rFonts w:ascii="Palatino Linotype" w:hAnsi="Palatino Linotype"/>
          <w:lang w:val="en-US" w:eastAsia="pt-BR"/>
        </w:rPr>
        <w:t>s</w:t>
      </w:r>
      <w:r w:rsidR="00025EA8">
        <w:rPr>
          <w:rFonts w:ascii="Palatino Linotype" w:hAnsi="Palatino Linotype"/>
          <w:lang w:val="en-US" w:eastAsia="pt-BR"/>
        </w:rPr>
        <w:t>.</w:t>
      </w:r>
    </w:p>
    <w:p w:rsidR="007612B0" w:rsidRDefault="007612B0" w:rsidP="006265B8">
      <w:pPr>
        <w:keepNext/>
        <w:spacing w:after="0" w:line="240" w:lineRule="auto"/>
        <w:jc w:val="center"/>
        <w:rPr>
          <w:lang w:val="en-US"/>
        </w:rPr>
      </w:pPr>
    </w:p>
    <w:p w:rsidR="006265B8" w:rsidRPr="00992DCB" w:rsidRDefault="00992DCB" w:rsidP="006265B8">
      <w:pPr>
        <w:keepNext/>
        <w:spacing w:after="0" w:line="240" w:lineRule="auto"/>
        <w:jc w:val="center"/>
        <w:rPr>
          <w:lang w:val="en-US"/>
        </w:rPr>
      </w:pPr>
      <w:r>
        <w:rPr>
          <w:noProof/>
          <w:lang w:eastAsia="pt-BR"/>
        </w:rPr>
        <w:drawing>
          <wp:inline distT="0" distB="0" distL="0" distR="0">
            <wp:extent cx="3428406" cy="2208126"/>
            <wp:effectExtent l="0" t="0" r="635"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3448203" cy="2220876"/>
                    </a:xfrm>
                    <a:prstGeom prst="rect">
                      <a:avLst/>
                    </a:prstGeom>
                    <a:noFill/>
                    <a:ln>
                      <a:noFill/>
                    </a:ln>
                  </pic:spPr>
                </pic:pic>
              </a:graphicData>
            </a:graphic>
          </wp:inline>
        </w:drawing>
      </w:r>
    </w:p>
    <w:p w:rsidR="00330750" w:rsidRPr="00BD1DB8" w:rsidRDefault="006265B8" w:rsidP="006265B8">
      <w:pPr>
        <w:pStyle w:val="Legenda"/>
        <w:jc w:val="center"/>
        <w:rPr>
          <w:lang w:val="en-US"/>
        </w:rPr>
      </w:pPr>
      <w:r w:rsidRPr="00BD1DB8">
        <w:rPr>
          <w:lang w:val="en-US"/>
        </w:rPr>
        <w:t xml:space="preserve">Figure </w:t>
      </w:r>
      <w:r w:rsidR="00D468C6">
        <w:fldChar w:fldCharType="begin"/>
      </w:r>
      <w:r w:rsidRPr="00BD1DB8">
        <w:rPr>
          <w:lang w:val="en-US"/>
        </w:rPr>
        <w:instrText xml:space="preserve"> SEQ Figure \* ARABIC </w:instrText>
      </w:r>
      <w:r w:rsidR="00D468C6">
        <w:fldChar w:fldCharType="separate"/>
      </w:r>
      <w:r w:rsidR="00F07304">
        <w:rPr>
          <w:noProof/>
          <w:lang w:val="en-US"/>
        </w:rPr>
        <w:t>1</w:t>
      </w:r>
      <w:r w:rsidR="00D468C6">
        <w:fldChar w:fldCharType="end"/>
      </w:r>
      <w:r w:rsidRPr="00BD1DB8">
        <w:rPr>
          <w:lang w:val="en-US"/>
        </w:rPr>
        <w:t xml:space="preserve">: </w:t>
      </w:r>
      <w:r w:rsidR="00771E8D">
        <w:rPr>
          <w:lang w:val="en-US"/>
        </w:rPr>
        <w:t>Interoperability process</w:t>
      </w:r>
    </w:p>
    <w:p w:rsidR="0065587D" w:rsidRDefault="00E87C01" w:rsidP="00025EA8">
      <w:pPr>
        <w:spacing w:after="0" w:line="240" w:lineRule="auto"/>
        <w:ind w:firstLine="708"/>
        <w:jc w:val="both"/>
        <w:rPr>
          <w:rFonts w:ascii="Palatino Linotype" w:hAnsi="Palatino Linotype"/>
          <w:lang w:val="en-US" w:eastAsia="pt-BR"/>
        </w:rPr>
      </w:pPr>
      <w:r w:rsidRPr="005C6A83">
        <w:rPr>
          <w:rFonts w:ascii="Palatino Linotype" w:hAnsi="Palatino Linotype"/>
          <w:lang w:val="en-US" w:eastAsia="pt-BR"/>
        </w:rPr>
        <w:t>PCA</w:t>
      </w:r>
      <w:r>
        <w:rPr>
          <w:rFonts w:ascii="Palatino Linotype" w:hAnsi="Palatino Linotype"/>
          <w:i/>
          <w:lang w:val="en-US" w:eastAsia="pt-BR"/>
        </w:rPr>
        <w:t xml:space="preserve"> </w:t>
      </w:r>
      <w:r w:rsidRPr="00E87C01">
        <w:rPr>
          <w:rFonts w:ascii="Palatino Linotype" w:hAnsi="Palatino Linotype"/>
          <w:lang w:val="en-US" w:eastAsia="pt-BR"/>
        </w:rPr>
        <w:t>is the</w:t>
      </w:r>
      <w:r>
        <w:rPr>
          <w:rFonts w:ascii="Palatino Linotype" w:hAnsi="Palatino Linotype"/>
          <w:i/>
          <w:lang w:val="en-US" w:eastAsia="pt-BR"/>
        </w:rPr>
        <w:t xml:space="preserve"> </w:t>
      </w:r>
      <w:r w:rsidRPr="002467B3">
        <w:rPr>
          <w:rFonts w:ascii="Palatino Linotype" w:hAnsi="Palatino Linotype"/>
          <w:lang w:val="en-US" w:eastAsia="pt-BR"/>
        </w:rPr>
        <w:t>data</w:t>
      </w:r>
      <w:r w:rsidR="002467B3">
        <w:rPr>
          <w:rFonts w:ascii="Palatino Linotype" w:hAnsi="Palatino Linotype"/>
          <w:lang w:val="en-US" w:eastAsia="pt-BR"/>
        </w:rPr>
        <w:t>set</w:t>
      </w:r>
      <w:r w:rsidRPr="002467B3">
        <w:rPr>
          <w:rFonts w:ascii="Palatino Linotype" w:hAnsi="Palatino Linotype"/>
          <w:lang w:val="en-US" w:eastAsia="pt-BR"/>
        </w:rPr>
        <w:t xml:space="preserve"> published by the </w:t>
      </w:r>
      <w:r w:rsidR="001C4963">
        <w:rPr>
          <w:rFonts w:ascii="Palatino Linotype" w:hAnsi="Palatino Linotype"/>
          <w:lang w:val="en-US" w:eastAsia="pt-BR"/>
        </w:rPr>
        <w:t>POSC Caesar Association</w:t>
      </w:r>
      <w:r w:rsidR="001C4963">
        <w:rPr>
          <w:rStyle w:val="Refdenotaderodap"/>
          <w:rFonts w:ascii="Palatino Linotype" w:hAnsi="Palatino Linotype"/>
          <w:lang w:val="en-US" w:eastAsia="pt-BR"/>
        </w:rPr>
        <w:footnoteReference w:id="5"/>
      </w:r>
      <w:r w:rsidR="002467B3" w:rsidRPr="002467B3">
        <w:rPr>
          <w:rFonts w:ascii="Palatino Linotype" w:hAnsi="Palatino Linotype"/>
          <w:lang w:val="en-US" w:eastAsia="pt-BR"/>
        </w:rPr>
        <w:t>.</w:t>
      </w:r>
      <w:r w:rsidR="002467B3">
        <w:rPr>
          <w:rFonts w:ascii="Palatino Linotype" w:hAnsi="Palatino Linotype"/>
          <w:i/>
          <w:lang w:val="en-US" w:eastAsia="pt-BR"/>
        </w:rPr>
        <w:t xml:space="preserve"> </w:t>
      </w:r>
      <w:r w:rsidR="00EB3854" w:rsidRPr="005C6A83">
        <w:rPr>
          <w:rFonts w:ascii="Palatino Linotype" w:hAnsi="Palatino Linotype"/>
          <w:lang w:val="en-US" w:eastAsia="pt-BR"/>
        </w:rPr>
        <w:t>TPL</w:t>
      </w:r>
      <w:r w:rsidR="00EB3854">
        <w:rPr>
          <w:rFonts w:ascii="Palatino Linotype" w:hAnsi="Palatino Linotype"/>
          <w:lang w:val="en-US" w:eastAsia="pt-BR"/>
        </w:rPr>
        <w:t xml:space="preserve"> is the </w:t>
      </w:r>
      <w:r w:rsidR="007612B0">
        <w:rPr>
          <w:rFonts w:ascii="Palatino Linotype" w:hAnsi="Palatino Linotype"/>
          <w:lang w:val="en-US" w:eastAsia="pt-BR"/>
        </w:rPr>
        <w:t>d</w:t>
      </w:r>
      <w:r w:rsidR="007612B0">
        <w:rPr>
          <w:rFonts w:ascii="Palatino Linotype" w:hAnsi="Palatino Linotype"/>
          <w:lang w:val="en-US" w:eastAsia="pt-BR"/>
        </w:rPr>
        <w:t>a</w:t>
      </w:r>
      <w:r w:rsidR="007612B0">
        <w:rPr>
          <w:rFonts w:ascii="Palatino Linotype" w:hAnsi="Palatino Linotype"/>
          <w:lang w:val="en-US" w:eastAsia="pt-BR"/>
        </w:rPr>
        <w:t xml:space="preserve">taset with </w:t>
      </w:r>
      <w:r w:rsidR="00EB3854">
        <w:rPr>
          <w:rFonts w:ascii="Palatino Linotype" w:hAnsi="Palatino Linotype"/>
          <w:lang w:val="en-US" w:eastAsia="pt-BR"/>
        </w:rPr>
        <w:t>ontology comprising the</w:t>
      </w:r>
      <w:r w:rsidR="00EB3854" w:rsidRPr="00EB3854">
        <w:rPr>
          <w:rFonts w:ascii="Palatino Linotype" w:hAnsi="Palatino Linotype"/>
          <w:lang w:val="en-US" w:eastAsia="pt-BR"/>
        </w:rPr>
        <w:t xml:space="preserve"> definitions of ISO 15926-7 templates, as </w:t>
      </w:r>
      <w:r w:rsidR="00B33C4E">
        <w:rPr>
          <w:rFonts w:ascii="Palatino Linotype" w:hAnsi="Palatino Linotype"/>
          <w:lang w:val="en-US" w:eastAsia="pt-BR"/>
        </w:rPr>
        <w:t>described in Section 2</w:t>
      </w:r>
      <w:r w:rsidR="00FE37CF">
        <w:rPr>
          <w:rFonts w:ascii="Palatino Linotype" w:hAnsi="Palatino Linotype"/>
          <w:lang w:val="en-US" w:eastAsia="pt-BR"/>
        </w:rPr>
        <w:t>.</w:t>
      </w:r>
      <w:r w:rsidR="007612B0">
        <w:rPr>
          <w:rFonts w:ascii="Palatino Linotype" w:hAnsi="Palatino Linotype"/>
          <w:lang w:val="en-US" w:eastAsia="pt-BR"/>
        </w:rPr>
        <w:t xml:space="preserve"> </w:t>
      </w:r>
      <w:r w:rsidR="0065587D">
        <w:rPr>
          <w:rFonts w:ascii="Palatino Linotype" w:hAnsi="Palatino Linotype"/>
          <w:lang w:val="en-US" w:eastAsia="pt-BR"/>
        </w:rPr>
        <w:t>The other</w:t>
      </w:r>
      <w:r w:rsidR="00B04DCD">
        <w:rPr>
          <w:rFonts w:ascii="Palatino Linotype" w:hAnsi="Palatino Linotype"/>
          <w:lang w:val="en-US" w:eastAsia="pt-BR"/>
        </w:rPr>
        <w:t>s</w:t>
      </w:r>
      <w:r w:rsidR="0065587D">
        <w:rPr>
          <w:rFonts w:ascii="Palatino Linotype" w:hAnsi="Palatino Linotype"/>
          <w:lang w:val="en-US" w:eastAsia="pt-BR"/>
        </w:rPr>
        <w:t xml:space="preserve"> datasets are oil and gas </w:t>
      </w:r>
      <w:r w:rsidR="007E6C99">
        <w:rPr>
          <w:rFonts w:ascii="Palatino Linotype" w:hAnsi="Palatino Linotype"/>
          <w:lang w:val="en-US" w:eastAsia="pt-BR"/>
        </w:rPr>
        <w:t>companies</w:t>
      </w:r>
      <w:r w:rsidR="0065587D">
        <w:rPr>
          <w:rFonts w:ascii="Palatino Linotype" w:hAnsi="Palatino Linotype"/>
          <w:lang w:val="en-US" w:eastAsia="pt-BR"/>
        </w:rPr>
        <w:t xml:space="preserve"> dataset </w:t>
      </w:r>
      <w:r w:rsidR="00595452">
        <w:rPr>
          <w:rFonts w:ascii="Palatino Linotype" w:hAnsi="Palatino Linotype"/>
          <w:lang w:val="en-US" w:eastAsia="pt-BR"/>
        </w:rPr>
        <w:t>pu</w:t>
      </w:r>
      <w:r w:rsidR="0065587D">
        <w:rPr>
          <w:rFonts w:ascii="Palatino Linotype" w:hAnsi="Palatino Linotype"/>
          <w:lang w:val="en-US" w:eastAsia="pt-BR"/>
        </w:rPr>
        <w:t xml:space="preserve">blished </w:t>
      </w:r>
      <w:r w:rsidR="005B6D1D">
        <w:rPr>
          <w:rFonts w:ascii="Palatino Linotype" w:hAnsi="Palatino Linotype"/>
          <w:lang w:val="en-US" w:eastAsia="pt-BR"/>
        </w:rPr>
        <w:t>in the RDF format following the ISO ontology</w:t>
      </w:r>
      <w:r w:rsidR="00941A41">
        <w:rPr>
          <w:rFonts w:ascii="Palatino Linotype" w:hAnsi="Palatino Linotype"/>
          <w:lang w:val="en-US" w:eastAsia="pt-BR"/>
        </w:rPr>
        <w:t>, for instance the Emerson</w:t>
      </w:r>
      <w:r w:rsidR="00590B5E">
        <w:rPr>
          <w:rFonts w:ascii="Palatino Linotype" w:hAnsi="Palatino Linotype"/>
          <w:lang w:val="en-US" w:eastAsia="pt-BR"/>
        </w:rPr>
        <w:t xml:space="preserve"> Process Manag</w:t>
      </w:r>
      <w:r w:rsidR="00590B5E">
        <w:rPr>
          <w:rFonts w:ascii="Palatino Linotype" w:hAnsi="Palatino Linotype"/>
          <w:lang w:val="en-US" w:eastAsia="pt-BR"/>
        </w:rPr>
        <w:t>e</w:t>
      </w:r>
      <w:r w:rsidR="00590B5E">
        <w:rPr>
          <w:rFonts w:ascii="Palatino Linotype" w:hAnsi="Palatino Linotype"/>
          <w:lang w:val="en-US" w:eastAsia="pt-BR"/>
        </w:rPr>
        <w:t>ment</w:t>
      </w:r>
      <w:r w:rsidR="00590B5E">
        <w:rPr>
          <w:rStyle w:val="Refdenotaderodap"/>
          <w:rFonts w:ascii="Palatino Linotype" w:hAnsi="Palatino Linotype"/>
          <w:lang w:val="en-US" w:eastAsia="pt-BR"/>
        </w:rPr>
        <w:footnoteReference w:id="6"/>
      </w:r>
      <w:r w:rsidR="00B04DCD">
        <w:rPr>
          <w:rFonts w:ascii="Palatino Linotype" w:hAnsi="Palatino Linotype"/>
          <w:lang w:val="en-US" w:eastAsia="pt-BR"/>
        </w:rPr>
        <w:t xml:space="preserve"> as presented at the EDRC User Case2 ( section 4)</w:t>
      </w:r>
      <w:r w:rsidR="005B6D1D">
        <w:rPr>
          <w:rFonts w:ascii="Palatino Linotype" w:hAnsi="Palatino Linotype"/>
          <w:lang w:val="en-US" w:eastAsia="pt-BR"/>
        </w:rPr>
        <w:t>.</w:t>
      </w:r>
    </w:p>
    <w:p w:rsidR="00F81396" w:rsidRDefault="00941A41" w:rsidP="006212E1">
      <w:pPr>
        <w:pStyle w:val="PargrafodaLista"/>
        <w:spacing w:after="0" w:line="240" w:lineRule="auto"/>
        <w:ind w:left="0" w:firstLine="708"/>
        <w:jc w:val="both"/>
        <w:rPr>
          <w:rFonts w:ascii="Palatino Linotype" w:hAnsi="Palatino Linotype"/>
          <w:lang w:val="en-US" w:eastAsia="pt-BR"/>
        </w:rPr>
      </w:pPr>
      <w:r>
        <w:rPr>
          <w:rFonts w:ascii="Palatino Linotype" w:hAnsi="Palatino Linotype"/>
          <w:lang w:val="en-US" w:eastAsia="pt-BR"/>
        </w:rPr>
        <w:t>Figure 1 represents the integration among all the datasets, which means that all datasets inside the ring can communicate and exchange information with each other</w:t>
      </w:r>
      <w:r w:rsidR="00624FA7">
        <w:rPr>
          <w:rFonts w:ascii="Palatino Linotype" w:hAnsi="Palatino Linotype"/>
          <w:lang w:val="en-US" w:eastAsia="pt-BR"/>
        </w:rPr>
        <w:t>.</w:t>
      </w:r>
      <w:r w:rsidR="00B33C4E">
        <w:rPr>
          <w:rFonts w:ascii="Palatino Linotype" w:hAnsi="Palatino Linotype"/>
          <w:lang w:val="en-US" w:eastAsia="pt-BR"/>
        </w:rPr>
        <w:t xml:space="preserve"> </w:t>
      </w:r>
      <w:r w:rsidR="006212E1">
        <w:rPr>
          <w:rFonts w:ascii="Palatino Linotype" w:hAnsi="Palatino Linotype"/>
          <w:lang w:val="en-US" w:eastAsia="pt-BR"/>
        </w:rPr>
        <w:t>Imagine that Company 2 needs to buy some equipment and ask for a Request For Qu</w:t>
      </w:r>
      <w:r w:rsidR="006212E1">
        <w:rPr>
          <w:rFonts w:ascii="Palatino Linotype" w:hAnsi="Palatino Linotype"/>
          <w:lang w:val="en-US" w:eastAsia="pt-BR"/>
        </w:rPr>
        <w:t>o</w:t>
      </w:r>
      <w:r w:rsidR="006212E1">
        <w:rPr>
          <w:rFonts w:ascii="Palatino Linotype" w:hAnsi="Palatino Linotype"/>
          <w:lang w:val="en-US" w:eastAsia="pt-BR"/>
        </w:rPr>
        <w:t>tation. Company 1 (in the example, Emerson) have the pressure transmitters that match the Company 2 needs. Si</w:t>
      </w:r>
      <w:r w:rsidR="00374528">
        <w:rPr>
          <w:rFonts w:ascii="Palatino Linotype" w:hAnsi="Palatino Linotype"/>
          <w:lang w:val="en-US" w:eastAsia="pt-BR"/>
        </w:rPr>
        <w:t xml:space="preserve">nce both companies datasets </w:t>
      </w:r>
      <w:r w:rsidR="006212E1">
        <w:rPr>
          <w:rFonts w:ascii="Palatino Linotype" w:hAnsi="Palatino Linotype"/>
          <w:lang w:val="en-US" w:eastAsia="pt-BR"/>
        </w:rPr>
        <w:t>are able to exchange i</w:t>
      </w:r>
      <w:r w:rsidR="006212E1">
        <w:rPr>
          <w:rFonts w:ascii="Palatino Linotype" w:hAnsi="Palatino Linotype"/>
          <w:lang w:val="en-US" w:eastAsia="pt-BR"/>
        </w:rPr>
        <w:t>n</w:t>
      </w:r>
      <w:r w:rsidR="006212E1">
        <w:rPr>
          <w:rFonts w:ascii="Palatino Linotype" w:hAnsi="Palatino Linotype"/>
          <w:lang w:val="en-US" w:eastAsia="pt-BR"/>
        </w:rPr>
        <w:t>formation, Company 2 can easily access Company 1 data.</w:t>
      </w:r>
      <w:r w:rsidR="00F81396">
        <w:rPr>
          <w:rFonts w:ascii="Palatino Linotype" w:hAnsi="Palatino Linotype"/>
          <w:lang w:val="en-US" w:eastAsia="pt-BR"/>
        </w:rPr>
        <w:t xml:space="preserve"> </w:t>
      </w:r>
    </w:p>
    <w:p w:rsidR="006212E1" w:rsidRDefault="00F81396" w:rsidP="006212E1">
      <w:pPr>
        <w:pStyle w:val="PargrafodaLista"/>
        <w:spacing w:after="0" w:line="240" w:lineRule="auto"/>
        <w:ind w:left="0" w:firstLine="708"/>
        <w:jc w:val="both"/>
        <w:rPr>
          <w:rFonts w:ascii="Palatino Linotype" w:hAnsi="Palatino Linotype"/>
          <w:lang w:val="en-US" w:eastAsia="pt-BR"/>
        </w:rPr>
      </w:pPr>
      <w:r>
        <w:rPr>
          <w:rFonts w:ascii="Palatino Linotype" w:hAnsi="Palatino Linotype"/>
          <w:lang w:val="en-US" w:eastAsia="pt-BR"/>
        </w:rPr>
        <w:t>With the datasets integrated, one can perform distributed queries over all of them. Next sections brings some examples of queries.</w:t>
      </w:r>
    </w:p>
    <w:p w:rsidR="00941A41" w:rsidRDefault="00941A41" w:rsidP="00941A41">
      <w:pPr>
        <w:spacing w:after="0" w:line="240" w:lineRule="auto"/>
        <w:ind w:firstLine="708"/>
        <w:jc w:val="both"/>
        <w:rPr>
          <w:rFonts w:ascii="Palatino Linotype" w:hAnsi="Palatino Linotype"/>
          <w:lang w:val="en-US" w:eastAsia="pt-BR"/>
        </w:rPr>
      </w:pPr>
    </w:p>
    <w:p w:rsidR="00B33C4E" w:rsidRPr="0011021F" w:rsidRDefault="00B33C4E" w:rsidP="00941A41">
      <w:pPr>
        <w:spacing w:after="0" w:line="240" w:lineRule="auto"/>
        <w:ind w:firstLine="708"/>
        <w:jc w:val="both"/>
        <w:rPr>
          <w:rFonts w:ascii="Palatino Linotype" w:hAnsi="Palatino Linotype"/>
          <w:lang w:val="en-US" w:eastAsia="pt-BR"/>
        </w:rPr>
      </w:pPr>
    </w:p>
    <w:p w:rsidR="00795047" w:rsidRPr="00BD1DB8" w:rsidRDefault="00795047" w:rsidP="00941A41">
      <w:pPr>
        <w:jc w:val="both"/>
        <w:rPr>
          <w:lang w:val="en-US"/>
        </w:rPr>
      </w:pPr>
    </w:p>
    <w:p w:rsidR="006212E1" w:rsidRDefault="006212E1">
      <w:pPr>
        <w:rPr>
          <w:rFonts w:ascii="Palatino Linotype" w:eastAsia="Times New Roman" w:hAnsi="Palatino Linotype" w:cs="Times New Roman"/>
          <w:sz w:val="44"/>
          <w:szCs w:val="44"/>
          <w:lang w:val="en-US" w:eastAsia="pt-BR"/>
        </w:rPr>
      </w:pPr>
      <w:r>
        <w:rPr>
          <w:rFonts w:ascii="Palatino Linotype" w:eastAsia="Times New Roman" w:hAnsi="Palatino Linotype" w:cs="Times New Roman"/>
          <w:sz w:val="44"/>
          <w:szCs w:val="44"/>
          <w:lang w:val="en-US" w:eastAsia="pt-BR"/>
        </w:rPr>
        <w:br w:type="page"/>
      </w:r>
    </w:p>
    <w:p w:rsidR="00795047" w:rsidRDefault="00795047" w:rsidP="00795047">
      <w:pPr>
        <w:pStyle w:val="PargrafodaLista"/>
        <w:numPr>
          <w:ilvl w:val="0"/>
          <w:numId w:val="9"/>
        </w:numPr>
        <w:spacing w:after="0" w:line="240" w:lineRule="auto"/>
        <w:ind w:left="0" w:firstLine="0"/>
        <w:rPr>
          <w:rFonts w:ascii="Palatino Linotype" w:eastAsia="Times New Roman" w:hAnsi="Palatino Linotype" w:cs="Times New Roman"/>
          <w:sz w:val="44"/>
          <w:szCs w:val="44"/>
          <w:lang w:val="en-US" w:eastAsia="pt-BR"/>
        </w:rPr>
      </w:pPr>
      <w:r>
        <w:rPr>
          <w:rFonts w:ascii="Palatino Linotype" w:eastAsia="Times New Roman" w:hAnsi="Palatino Linotype" w:cs="Times New Roman"/>
          <w:sz w:val="44"/>
          <w:szCs w:val="44"/>
          <w:lang w:val="en-US" w:eastAsia="pt-BR"/>
        </w:rPr>
        <w:t>The pressure transmitter case study</w:t>
      </w:r>
      <w:r w:rsidRPr="00F74F3C">
        <w:rPr>
          <w:rFonts w:ascii="Palatino Linotype" w:eastAsia="Times New Roman" w:hAnsi="Palatino Linotype" w:cs="Times New Roman"/>
          <w:sz w:val="44"/>
          <w:szCs w:val="44"/>
          <w:lang w:val="en-US" w:eastAsia="pt-BR"/>
        </w:rPr>
        <w:t xml:space="preserve"> </w:t>
      </w:r>
    </w:p>
    <w:p w:rsidR="00D24872" w:rsidRDefault="00D24872" w:rsidP="00D24872">
      <w:pPr>
        <w:pStyle w:val="PargrafodaLista"/>
        <w:spacing w:after="0" w:line="240" w:lineRule="auto"/>
        <w:ind w:left="0"/>
        <w:rPr>
          <w:rFonts w:ascii="Palatino Linotype" w:hAnsi="Palatino Linotype"/>
          <w:lang w:val="en-US" w:eastAsia="pt-BR"/>
        </w:rPr>
      </w:pPr>
    </w:p>
    <w:p w:rsidR="006212E1" w:rsidRDefault="00F20074" w:rsidP="00E264D6">
      <w:pPr>
        <w:pStyle w:val="PargrafodaLista"/>
        <w:spacing w:after="0" w:line="240" w:lineRule="auto"/>
        <w:ind w:left="0" w:firstLine="708"/>
        <w:jc w:val="both"/>
        <w:rPr>
          <w:rFonts w:ascii="Palatino Linotype" w:hAnsi="Palatino Linotype"/>
          <w:lang w:val="en-US" w:eastAsia="pt-BR"/>
        </w:rPr>
      </w:pPr>
      <w:r>
        <w:rPr>
          <w:rFonts w:ascii="Palatino Linotype" w:hAnsi="Palatino Linotype"/>
          <w:lang w:val="en-US" w:eastAsia="pt-BR"/>
        </w:rPr>
        <w:t xml:space="preserve">The case study described in following was extracted from the </w:t>
      </w:r>
      <w:r w:rsidR="00B04DCD">
        <w:rPr>
          <w:rFonts w:ascii="Palatino Linotype" w:hAnsi="Palatino Linotype"/>
          <w:lang w:val="en-US" w:eastAsia="pt-BR"/>
        </w:rPr>
        <w:t xml:space="preserve">EDRC Use Case 2 </w:t>
      </w:r>
      <w:r>
        <w:rPr>
          <w:rFonts w:ascii="Palatino Linotype" w:hAnsi="Palatino Linotype"/>
          <w:lang w:val="en-US" w:eastAsia="pt-BR"/>
        </w:rPr>
        <w:t xml:space="preserve">and refers about </w:t>
      </w:r>
      <w:r w:rsidRPr="00F20074">
        <w:rPr>
          <w:rFonts w:ascii="Palatino Linotype" w:hAnsi="Palatino Linotype"/>
          <w:lang w:val="en-US" w:eastAsia="pt-BR"/>
        </w:rPr>
        <w:t xml:space="preserve">RFQ </w:t>
      </w:r>
      <w:r>
        <w:rPr>
          <w:rFonts w:ascii="Palatino Linotype" w:hAnsi="Palatino Linotype"/>
          <w:lang w:val="en-US" w:eastAsia="pt-BR"/>
        </w:rPr>
        <w:t xml:space="preserve">(Request For Quotation) </w:t>
      </w:r>
      <w:r w:rsidRPr="00F20074">
        <w:rPr>
          <w:rFonts w:ascii="Palatino Linotype" w:hAnsi="Palatino Linotype"/>
          <w:lang w:val="en-US" w:eastAsia="pt-BR"/>
        </w:rPr>
        <w:t>information for pressure transmitter</w:t>
      </w:r>
      <w:r w:rsidR="00E264D6">
        <w:rPr>
          <w:rFonts w:ascii="Palatino Linotype" w:hAnsi="Palatino Linotype"/>
          <w:lang w:val="en-US" w:eastAsia="pt-BR"/>
        </w:rPr>
        <w:t>s</w:t>
      </w:r>
      <w:r w:rsidR="00E264D6">
        <w:rPr>
          <w:rStyle w:val="Refdenotaderodap"/>
          <w:rFonts w:ascii="Palatino Linotype" w:hAnsi="Palatino Linotype"/>
          <w:lang w:val="en-US" w:eastAsia="pt-BR"/>
        </w:rPr>
        <w:footnoteReference w:id="7"/>
      </w:r>
      <w:r w:rsidRPr="00F20074">
        <w:rPr>
          <w:rFonts w:ascii="Palatino Linotype" w:hAnsi="Palatino Linotype"/>
          <w:lang w:val="en-US" w:eastAsia="pt-BR"/>
        </w:rPr>
        <w:t xml:space="preserve"> and a reply to it</w:t>
      </w:r>
      <w:r>
        <w:rPr>
          <w:rFonts w:ascii="Palatino Linotype" w:hAnsi="Palatino Linotype"/>
          <w:lang w:val="en-US" w:eastAsia="pt-BR"/>
        </w:rPr>
        <w:t xml:space="preserve">. </w:t>
      </w:r>
      <w:r w:rsidR="006212E1">
        <w:rPr>
          <w:rFonts w:ascii="Palatino Linotype" w:hAnsi="Palatino Linotype"/>
          <w:lang w:val="en-US" w:eastAsia="pt-BR"/>
        </w:rPr>
        <w:t xml:space="preserve">Recalling the example described in last section, imagine that the equipment Company 2 (see Figure 1) needs is a certain pressure transmitter. </w:t>
      </w:r>
      <w:r w:rsidR="002C31E1">
        <w:rPr>
          <w:rFonts w:ascii="Palatino Linotype" w:hAnsi="Palatino Linotype"/>
          <w:lang w:val="en-US" w:eastAsia="pt-BR"/>
        </w:rPr>
        <w:t xml:space="preserve">In this context, some questions that integrate all the datasets can arise. </w:t>
      </w:r>
    </w:p>
    <w:p w:rsidR="002C31E1" w:rsidRDefault="002C31E1" w:rsidP="00E264D6">
      <w:pPr>
        <w:pStyle w:val="PargrafodaLista"/>
        <w:spacing w:after="0" w:line="240" w:lineRule="auto"/>
        <w:ind w:left="0" w:firstLine="708"/>
        <w:jc w:val="both"/>
        <w:rPr>
          <w:rFonts w:ascii="Palatino Linotype" w:hAnsi="Palatino Linotype"/>
          <w:lang w:val="en-US" w:eastAsia="pt-BR"/>
        </w:rPr>
      </w:pPr>
      <w:r>
        <w:rPr>
          <w:rFonts w:ascii="Palatino Linotype" w:hAnsi="Palatino Linotype"/>
          <w:lang w:val="en-US" w:eastAsia="pt-BR"/>
        </w:rPr>
        <w:t>In the following, some examples</w:t>
      </w:r>
      <w:r w:rsidR="00C8630F">
        <w:rPr>
          <w:rFonts w:ascii="Palatino Linotype" w:hAnsi="Palatino Linotype"/>
          <w:lang w:val="en-US" w:eastAsia="pt-BR"/>
        </w:rPr>
        <w:t xml:space="preserve"> (for more details, see the technical document by </w:t>
      </w:r>
      <w:proofErr w:type="spellStart"/>
      <w:r w:rsidR="00C8630F">
        <w:rPr>
          <w:rFonts w:ascii="Palatino Linotype" w:hAnsi="Palatino Linotype"/>
          <w:lang w:val="en-US" w:eastAsia="pt-BR"/>
        </w:rPr>
        <w:t>Tecgraf</w:t>
      </w:r>
      <w:proofErr w:type="spellEnd"/>
      <w:r w:rsidR="00C8630F">
        <w:rPr>
          <w:rFonts w:ascii="Palatino Linotype" w:hAnsi="Palatino Linotype"/>
          <w:lang w:val="en-US" w:eastAsia="pt-BR"/>
        </w:rPr>
        <w:t>, “</w:t>
      </w:r>
      <w:r w:rsidR="00F246C7">
        <w:rPr>
          <w:rFonts w:ascii="Palatino Linotype" w:hAnsi="Palatino Linotype"/>
          <w:lang w:val="en-US" w:eastAsia="pt-BR"/>
        </w:rPr>
        <w:t>UC2</w:t>
      </w:r>
      <w:r w:rsidR="00C8630F" w:rsidRPr="00C8630F">
        <w:rPr>
          <w:rFonts w:ascii="Palatino Linotype" w:hAnsi="Palatino Linotype"/>
          <w:lang w:val="en-US" w:eastAsia="pt-BR"/>
        </w:rPr>
        <w:t>_SPARQL_Examples</w:t>
      </w:r>
      <w:r w:rsidR="00C8630F">
        <w:rPr>
          <w:rFonts w:ascii="Palatino Linotype" w:hAnsi="Palatino Linotype"/>
          <w:lang w:val="en-US" w:eastAsia="pt-BR"/>
        </w:rPr>
        <w:t>.</w:t>
      </w:r>
      <w:r w:rsidR="00762014">
        <w:rPr>
          <w:rFonts w:ascii="Palatino Linotype" w:hAnsi="Palatino Linotype"/>
          <w:lang w:val="en-US" w:eastAsia="pt-BR"/>
        </w:rPr>
        <w:t>pdf</w:t>
      </w:r>
      <w:r w:rsidR="00C8630F">
        <w:rPr>
          <w:rFonts w:ascii="Palatino Linotype" w:hAnsi="Palatino Linotype"/>
          <w:lang w:val="en-US" w:eastAsia="pt-BR"/>
        </w:rPr>
        <w:t>”)</w:t>
      </w:r>
      <w:r>
        <w:rPr>
          <w:rFonts w:ascii="Palatino Linotype" w:hAnsi="Palatino Linotype"/>
          <w:lang w:val="en-US" w:eastAsia="pt-BR"/>
        </w:rPr>
        <w:t>.</w:t>
      </w:r>
    </w:p>
    <w:p w:rsidR="002C31E1" w:rsidRDefault="002C31E1" w:rsidP="00E264D6">
      <w:pPr>
        <w:pStyle w:val="PargrafodaLista"/>
        <w:spacing w:after="0" w:line="240" w:lineRule="auto"/>
        <w:ind w:left="0" w:firstLine="708"/>
        <w:jc w:val="both"/>
        <w:rPr>
          <w:rFonts w:ascii="Palatino Linotype" w:hAnsi="Palatino Linotype"/>
          <w:lang w:val="en-US" w:eastAsia="pt-BR"/>
        </w:rPr>
      </w:pPr>
      <w:r>
        <w:rPr>
          <w:rFonts w:ascii="Palatino Linotype" w:hAnsi="Palatino Linotype"/>
          <w:lang w:val="en-US" w:eastAsia="pt-BR"/>
        </w:rPr>
        <w:t xml:space="preserve"> </w:t>
      </w:r>
    </w:p>
    <w:p w:rsidR="002C31E1" w:rsidRPr="002C31E1" w:rsidRDefault="002C31E1" w:rsidP="002C31E1">
      <w:pPr>
        <w:pStyle w:val="PargrafodaLista"/>
        <w:spacing w:after="0" w:line="360" w:lineRule="auto"/>
        <w:ind w:left="0"/>
        <w:jc w:val="both"/>
        <w:rPr>
          <w:rFonts w:ascii="Palatino Linotype" w:hAnsi="Palatino Linotype"/>
          <w:b/>
          <w:i/>
          <w:lang w:val="en-US" w:eastAsia="pt-BR"/>
        </w:rPr>
      </w:pPr>
      <w:r w:rsidRPr="002C31E1">
        <w:rPr>
          <w:rFonts w:ascii="Palatino Linotype" w:hAnsi="Palatino Linotype"/>
          <w:b/>
          <w:i/>
          <w:lang w:val="en-US" w:eastAsia="pt-BR"/>
        </w:rPr>
        <w:t xml:space="preserve">Question 1: </w:t>
      </w:r>
      <w:r w:rsidRPr="00C642D2">
        <w:rPr>
          <w:rFonts w:ascii="Palatino Linotype" w:hAnsi="Palatino Linotype"/>
          <w:i/>
          <w:lang w:val="en-US" w:eastAsia="pt-BR"/>
        </w:rPr>
        <w:t>Wh</w:t>
      </w:r>
      <w:r w:rsidR="00C642D2" w:rsidRPr="00C642D2">
        <w:rPr>
          <w:rFonts w:ascii="Palatino Linotype" w:hAnsi="Palatino Linotype"/>
          <w:i/>
          <w:lang w:val="en-US" w:eastAsia="pt-BR"/>
        </w:rPr>
        <w:t>o the element that the Request f</w:t>
      </w:r>
      <w:r w:rsidRPr="00C642D2">
        <w:rPr>
          <w:rFonts w:ascii="Palatino Linotype" w:hAnsi="Palatino Linotype"/>
          <w:i/>
          <w:lang w:val="en-US" w:eastAsia="pt-BR"/>
        </w:rPr>
        <w:t>or Quotes refer about?</w:t>
      </w:r>
    </w:p>
    <w:p w:rsidR="002C31E1" w:rsidRPr="002C31E1" w:rsidRDefault="002C31E1" w:rsidP="002C31E1">
      <w:pPr>
        <w:pStyle w:val="PargrafodaLista"/>
        <w:spacing w:after="0" w:line="360" w:lineRule="auto"/>
        <w:ind w:left="0"/>
        <w:jc w:val="both"/>
        <w:rPr>
          <w:rFonts w:ascii="Palatino Linotype" w:hAnsi="Palatino Linotype"/>
          <w:b/>
          <w:i/>
          <w:lang w:val="en-US" w:eastAsia="pt-BR"/>
        </w:rPr>
      </w:pPr>
      <w:r>
        <w:rPr>
          <w:rFonts w:ascii="Palatino Linotype" w:hAnsi="Palatino Linotype"/>
          <w:b/>
          <w:i/>
          <w:lang w:val="en-US" w:eastAsia="pt-BR"/>
        </w:rPr>
        <w:t>Question 2</w:t>
      </w:r>
      <w:r w:rsidRPr="002C31E1">
        <w:rPr>
          <w:rFonts w:ascii="Palatino Linotype" w:hAnsi="Palatino Linotype"/>
          <w:b/>
          <w:i/>
          <w:lang w:val="en-US" w:eastAsia="pt-BR"/>
        </w:rPr>
        <w:t xml:space="preserve">: </w:t>
      </w:r>
      <w:r w:rsidRPr="00C642D2">
        <w:rPr>
          <w:rFonts w:ascii="Palatino Linotype" w:hAnsi="Palatino Linotype"/>
          <w:i/>
          <w:lang w:val="en-US" w:eastAsia="pt-BR"/>
        </w:rPr>
        <w:t>What are the parts of the Pressure Equipment?</w:t>
      </w:r>
    </w:p>
    <w:p w:rsidR="002C31E1" w:rsidRDefault="002C31E1" w:rsidP="002C31E1">
      <w:pPr>
        <w:pStyle w:val="PargrafodaLista"/>
        <w:spacing w:after="0" w:line="360" w:lineRule="auto"/>
        <w:ind w:left="0"/>
        <w:jc w:val="both"/>
        <w:rPr>
          <w:rFonts w:ascii="Palatino Linotype" w:hAnsi="Palatino Linotype"/>
          <w:b/>
          <w:i/>
          <w:lang w:val="en-US" w:eastAsia="pt-BR"/>
        </w:rPr>
      </w:pPr>
      <w:r>
        <w:rPr>
          <w:rFonts w:ascii="Palatino Linotype" w:hAnsi="Palatino Linotype"/>
          <w:b/>
          <w:i/>
          <w:lang w:val="en-US" w:eastAsia="pt-BR"/>
        </w:rPr>
        <w:t>Question 3</w:t>
      </w:r>
      <w:r w:rsidRPr="002C31E1">
        <w:rPr>
          <w:rFonts w:ascii="Palatino Linotype" w:hAnsi="Palatino Linotype"/>
          <w:b/>
          <w:i/>
          <w:lang w:val="en-US" w:eastAsia="pt-BR"/>
        </w:rPr>
        <w:t xml:space="preserve">: </w:t>
      </w:r>
      <w:r w:rsidRPr="00C642D2">
        <w:rPr>
          <w:rFonts w:ascii="Palatino Linotype" w:hAnsi="Palatino Linotype"/>
          <w:i/>
          <w:lang w:val="en-US" w:eastAsia="pt-BR"/>
        </w:rPr>
        <w:t>What are the Calibration Ranges for the Pressure Equipment ordered?</w:t>
      </w:r>
    </w:p>
    <w:p w:rsidR="002C31E1" w:rsidRPr="002C31E1" w:rsidRDefault="002C31E1" w:rsidP="002C31E1">
      <w:pPr>
        <w:pStyle w:val="PargrafodaLista"/>
        <w:spacing w:after="0" w:line="360" w:lineRule="auto"/>
        <w:ind w:left="0"/>
        <w:jc w:val="both"/>
        <w:rPr>
          <w:rFonts w:ascii="Palatino Linotype" w:hAnsi="Palatino Linotype"/>
          <w:b/>
          <w:i/>
          <w:lang w:val="en-US" w:eastAsia="pt-BR"/>
        </w:rPr>
      </w:pPr>
      <w:r>
        <w:rPr>
          <w:rFonts w:ascii="Palatino Linotype" w:hAnsi="Palatino Linotype"/>
          <w:b/>
          <w:i/>
          <w:lang w:val="en-US" w:eastAsia="pt-BR"/>
        </w:rPr>
        <w:t xml:space="preserve">Question 4: </w:t>
      </w:r>
      <w:r w:rsidRPr="00C642D2">
        <w:rPr>
          <w:rFonts w:ascii="Palatino Linotype" w:hAnsi="Palatino Linotype"/>
          <w:i/>
          <w:lang w:val="en-US" w:eastAsia="pt-BR"/>
        </w:rPr>
        <w:t>What are the Normal Operating Pressure and Temperature of the Pressure Transmitter requested?</w:t>
      </w:r>
    </w:p>
    <w:p w:rsidR="002C31E1" w:rsidRDefault="002C31E1" w:rsidP="002C31E1">
      <w:pPr>
        <w:pStyle w:val="PargrafodaLista"/>
        <w:spacing w:after="0" w:line="360" w:lineRule="auto"/>
        <w:ind w:left="0"/>
        <w:jc w:val="both"/>
        <w:rPr>
          <w:rFonts w:ascii="Palatino Linotype" w:hAnsi="Palatino Linotype"/>
          <w:b/>
          <w:i/>
          <w:lang w:val="en-US" w:eastAsia="pt-BR"/>
        </w:rPr>
      </w:pPr>
      <w:r>
        <w:rPr>
          <w:rFonts w:ascii="Palatino Linotype" w:hAnsi="Palatino Linotype"/>
          <w:b/>
          <w:i/>
          <w:lang w:val="en-US" w:eastAsia="pt-BR"/>
        </w:rPr>
        <w:t xml:space="preserve">Question 5: </w:t>
      </w:r>
      <w:r w:rsidRPr="00C642D2">
        <w:rPr>
          <w:rFonts w:ascii="Palatino Linotype" w:hAnsi="Palatino Linotype"/>
          <w:i/>
          <w:lang w:val="en-US" w:eastAsia="pt-BR"/>
        </w:rPr>
        <w:t>What are the cost (currency, cost type and value) of the equipment ordered?</w:t>
      </w:r>
    </w:p>
    <w:p w:rsidR="002C31E1" w:rsidRPr="00AE20DB" w:rsidRDefault="002C31E1" w:rsidP="00B9384A">
      <w:pPr>
        <w:spacing w:after="0" w:line="360" w:lineRule="auto"/>
        <w:jc w:val="both"/>
        <w:rPr>
          <w:rFonts w:ascii="Palatino Linotype" w:hAnsi="Palatino Linotype"/>
          <w:lang w:val="en-US" w:eastAsia="pt-BR"/>
        </w:rPr>
      </w:pPr>
      <w:r w:rsidRPr="00AE20DB">
        <w:rPr>
          <w:rFonts w:ascii="Palatino Linotype" w:hAnsi="Palatino Linotype"/>
          <w:lang w:val="en-US" w:eastAsia="pt-BR"/>
        </w:rPr>
        <w:t>As an example, we can see the following SPARQL query that answer question 5.</w:t>
      </w:r>
    </w:p>
    <w:p w:rsidR="00F20074" w:rsidRDefault="00AE20DB" w:rsidP="002A6A4E">
      <w:pPr>
        <w:pStyle w:val="Default"/>
        <w:rPr>
          <w:sz w:val="14"/>
          <w:szCs w:val="14"/>
          <w:lang w:val="en-US"/>
        </w:rPr>
      </w:pPr>
      <w:r>
        <w:rPr>
          <w:sz w:val="14"/>
          <w:szCs w:val="14"/>
          <w:lang w:val="en-US"/>
        </w:rPr>
        <w:t xml:space="preserve">  </w:t>
      </w:r>
    </w:p>
    <w:p w:rsidR="00C005E4" w:rsidRDefault="00C005E4" w:rsidP="00C642D2">
      <w:pPr>
        <w:spacing w:after="0" w:line="360" w:lineRule="auto"/>
        <w:jc w:val="both"/>
        <w:rPr>
          <w:sz w:val="14"/>
          <w:szCs w:val="14"/>
          <w:lang w:val="en-US"/>
        </w:rPr>
      </w:pPr>
    </w:p>
    <w:p w:rsidR="00C005E4" w:rsidRDefault="00C005E4" w:rsidP="00C005E4">
      <w:pPr>
        <w:spacing w:after="0" w:line="240" w:lineRule="auto"/>
        <w:ind w:firstLine="708"/>
        <w:jc w:val="both"/>
        <w:rPr>
          <w:rFonts w:ascii="Palatino Linotype" w:hAnsi="Palatino Linotype"/>
          <w:lang w:val="en-US" w:eastAsia="pt-BR"/>
        </w:rPr>
      </w:pPr>
    </w:p>
    <w:p w:rsidR="00C005E4" w:rsidRDefault="00C005E4" w:rsidP="00C642D2">
      <w:pPr>
        <w:spacing w:after="0" w:line="360" w:lineRule="auto"/>
        <w:jc w:val="both"/>
        <w:rPr>
          <w:sz w:val="14"/>
          <w:szCs w:val="14"/>
          <w:lang w:val="en-US"/>
        </w:rPr>
      </w:pPr>
    </w:p>
    <w:p w:rsidR="00C005E4" w:rsidRDefault="00C005E4" w:rsidP="00C642D2">
      <w:pPr>
        <w:spacing w:after="0" w:line="240" w:lineRule="auto"/>
        <w:ind w:firstLine="709"/>
        <w:jc w:val="both"/>
        <w:rPr>
          <w:rFonts w:ascii="Palatino Linotype" w:hAnsi="Palatino Linotype"/>
          <w:lang w:val="en-US" w:eastAsia="pt-BR"/>
        </w:rPr>
      </w:pPr>
    </w:p>
    <w:p w:rsidR="00C005E4" w:rsidRDefault="00C005E4" w:rsidP="00C005E4">
      <w:pPr>
        <w:spacing w:after="0" w:line="240" w:lineRule="auto"/>
        <w:jc w:val="center"/>
        <w:rPr>
          <w:rFonts w:ascii="Palatino Linotype" w:hAnsi="Palatino Linotype"/>
          <w:lang w:val="en-US" w:eastAsia="pt-BR"/>
        </w:rPr>
      </w:pPr>
      <w:r>
        <w:rPr>
          <w:noProof/>
          <w:lang w:eastAsia="pt-BR"/>
        </w:rPr>
        <w:drawing>
          <wp:inline distT="0" distB="0" distL="0" distR="0">
            <wp:extent cx="4901904" cy="448332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4924879" cy="4504337"/>
                    </a:xfrm>
                    <a:prstGeom prst="rect">
                      <a:avLst/>
                    </a:prstGeom>
                    <a:noFill/>
                    <a:ln>
                      <a:noFill/>
                    </a:ln>
                  </pic:spPr>
                </pic:pic>
              </a:graphicData>
            </a:graphic>
          </wp:inline>
        </w:drawing>
      </w:r>
    </w:p>
    <w:p w:rsidR="00C005E4" w:rsidRPr="00BD1DB8" w:rsidRDefault="00C005E4" w:rsidP="00C005E4">
      <w:pPr>
        <w:pStyle w:val="Legenda"/>
        <w:jc w:val="center"/>
        <w:rPr>
          <w:lang w:val="en-US"/>
        </w:rPr>
      </w:pPr>
      <w:r w:rsidRPr="00BD1DB8">
        <w:rPr>
          <w:lang w:val="en-US"/>
        </w:rPr>
        <w:t xml:space="preserve">Figure </w:t>
      </w:r>
      <w:r w:rsidRPr="00C005E4">
        <w:rPr>
          <w:lang w:val="en-US"/>
        </w:rPr>
        <w:t>2</w:t>
      </w:r>
      <w:r w:rsidRPr="00BD1DB8">
        <w:rPr>
          <w:lang w:val="en-US"/>
        </w:rPr>
        <w:t xml:space="preserve">: </w:t>
      </w:r>
      <w:r>
        <w:rPr>
          <w:lang w:val="en-US"/>
        </w:rPr>
        <w:t>Result of the SPARQL query execution</w:t>
      </w:r>
    </w:p>
    <w:p w:rsidR="00C642D2" w:rsidRDefault="00C005E4" w:rsidP="002952D8">
      <w:pPr>
        <w:spacing w:after="0" w:line="240" w:lineRule="auto"/>
        <w:ind w:firstLine="708"/>
        <w:jc w:val="both"/>
        <w:rPr>
          <w:rFonts w:ascii="Palatino Linotype" w:hAnsi="Palatino Linotype"/>
          <w:lang w:val="en-US" w:eastAsia="pt-BR"/>
        </w:rPr>
      </w:pPr>
      <w:r>
        <w:rPr>
          <w:rFonts w:ascii="Palatino Linotype" w:hAnsi="Palatino Linotype"/>
          <w:lang w:val="en-US" w:eastAsia="pt-BR"/>
        </w:rPr>
        <w:t xml:space="preserve">Figure 2 shows the result of the Query 5 </w:t>
      </w:r>
      <w:r w:rsidR="003122BE">
        <w:rPr>
          <w:rFonts w:ascii="Palatino Linotype" w:hAnsi="Palatino Linotype"/>
          <w:lang w:val="en-US" w:eastAsia="pt-BR"/>
        </w:rPr>
        <w:t xml:space="preserve">being </w:t>
      </w:r>
      <w:r w:rsidR="007A6CD5">
        <w:rPr>
          <w:rFonts w:ascii="Palatino Linotype" w:hAnsi="Palatino Linotype"/>
          <w:lang w:val="en-US" w:eastAsia="pt-BR"/>
        </w:rPr>
        <w:t>executed over Virtuoso</w:t>
      </w:r>
      <w:r>
        <w:rPr>
          <w:rFonts w:ascii="Palatino Linotype" w:hAnsi="Palatino Linotype"/>
          <w:lang w:val="en-US" w:eastAsia="pt-BR"/>
        </w:rPr>
        <w:t xml:space="preserve"> </w:t>
      </w:r>
      <w:proofErr w:type="spellStart"/>
      <w:r>
        <w:rPr>
          <w:rFonts w:ascii="Palatino Linotype" w:hAnsi="Palatino Linotype"/>
          <w:lang w:val="en-US" w:eastAsia="pt-BR"/>
        </w:rPr>
        <w:t>triplestore</w:t>
      </w:r>
      <w:proofErr w:type="spellEnd"/>
      <w:r w:rsidR="007A6CD5">
        <w:rPr>
          <w:rStyle w:val="Refdenotaderodap"/>
          <w:rFonts w:ascii="Palatino Linotype" w:hAnsi="Palatino Linotype"/>
          <w:lang w:val="en-US" w:eastAsia="pt-BR"/>
        </w:rPr>
        <w:footnoteReference w:id="8"/>
      </w:r>
      <w:r>
        <w:rPr>
          <w:rFonts w:ascii="Palatino Linotype" w:hAnsi="Palatino Linotype"/>
          <w:lang w:val="en-US" w:eastAsia="pt-BR"/>
        </w:rPr>
        <w:t xml:space="preserve">. </w:t>
      </w:r>
      <w:r w:rsidR="00C642D2">
        <w:rPr>
          <w:rFonts w:ascii="Palatino Linotype" w:hAnsi="Palatino Linotype"/>
          <w:lang w:val="en-US" w:eastAsia="pt-BR"/>
        </w:rPr>
        <w:t>As we can notice, without the ring, i.e., the interoperability layer that a</w:t>
      </w:r>
      <w:r w:rsidR="00C642D2">
        <w:rPr>
          <w:rFonts w:ascii="Palatino Linotype" w:hAnsi="Palatino Linotype"/>
          <w:lang w:val="en-US" w:eastAsia="pt-BR"/>
        </w:rPr>
        <w:t>l</w:t>
      </w:r>
      <w:r w:rsidR="00C642D2">
        <w:rPr>
          <w:rFonts w:ascii="Palatino Linotype" w:hAnsi="Palatino Linotype"/>
          <w:lang w:val="en-US" w:eastAsia="pt-BR"/>
        </w:rPr>
        <w:t>lows the companies exchange structured data, these queries would not be answer – at least not so easily. Not so easily because often the companies publish the data in hete</w:t>
      </w:r>
      <w:r w:rsidR="00C642D2">
        <w:rPr>
          <w:rFonts w:ascii="Palatino Linotype" w:hAnsi="Palatino Linotype"/>
          <w:lang w:val="en-US" w:eastAsia="pt-BR"/>
        </w:rPr>
        <w:t>r</w:t>
      </w:r>
      <w:r w:rsidR="00C642D2">
        <w:rPr>
          <w:rFonts w:ascii="Palatino Linotype" w:hAnsi="Palatino Linotype"/>
          <w:lang w:val="en-US" w:eastAsia="pt-BR"/>
        </w:rPr>
        <w:t>ogeneous format (excel spreadsheets, pdf documents, html files). In these cases, a co</w:t>
      </w:r>
      <w:r w:rsidR="00C642D2">
        <w:rPr>
          <w:rFonts w:ascii="Palatino Linotype" w:hAnsi="Palatino Linotype"/>
          <w:lang w:val="en-US" w:eastAsia="pt-BR"/>
        </w:rPr>
        <w:t>m</w:t>
      </w:r>
      <w:r w:rsidR="00C642D2">
        <w:rPr>
          <w:rFonts w:ascii="Palatino Linotype" w:hAnsi="Palatino Linotype"/>
          <w:lang w:val="en-US" w:eastAsia="pt-BR"/>
        </w:rPr>
        <w:t xml:space="preserve">plex mapping between the models, the formats and the instances is necessary before putting the data together. </w:t>
      </w:r>
      <w:r w:rsidR="003122BE">
        <w:rPr>
          <w:rFonts w:ascii="Palatino Linotype" w:hAnsi="Palatino Linotype"/>
          <w:lang w:val="en-US" w:eastAsia="pt-BR"/>
        </w:rPr>
        <w:t xml:space="preserve">Figure 3 shows </w:t>
      </w:r>
      <w:r w:rsidR="00B04DCD">
        <w:rPr>
          <w:rFonts w:ascii="Palatino Linotype" w:hAnsi="Palatino Linotype"/>
          <w:lang w:val="en-US" w:eastAsia="pt-BR"/>
        </w:rPr>
        <w:t xml:space="preserve">part of </w:t>
      </w:r>
      <w:r w:rsidR="003122BE">
        <w:rPr>
          <w:rFonts w:ascii="Palatino Linotype" w:hAnsi="Palatino Linotype"/>
          <w:lang w:val="en-US" w:eastAsia="pt-BR"/>
        </w:rPr>
        <w:t xml:space="preserve">the graph used for the SPARQL query shown in Figure 2. It contains </w:t>
      </w:r>
      <w:r w:rsidR="00524B8F">
        <w:rPr>
          <w:rFonts w:ascii="Palatino Linotype" w:hAnsi="Palatino Linotype"/>
          <w:lang w:val="en-US" w:eastAsia="pt-BR"/>
        </w:rPr>
        <w:t>three</w:t>
      </w:r>
      <w:r w:rsidR="003122BE">
        <w:rPr>
          <w:rFonts w:ascii="Palatino Linotype" w:hAnsi="Palatino Linotype"/>
          <w:lang w:val="en-US" w:eastAsia="pt-BR"/>
        </w:rPr>
        <w:t xml:space="preserve"> templates</w:t>
      </w:r>
      <w:r w:rsidR="002952D8">
        <w:rPr>
          <w:rFonts w:ascii="Palatino Linotype" w:hAnsi="Palatino Linotype"/>
          <w:lang w:val="en-US" w:eastAsia="pt-BR"/>
        </w:rPr>
        <w:t xml:space="preserve"> (</w:t>
      </w:r>
      <w:proofErr w:type="spellStart"/>
      <w:r w:rsidR="002952D8">
        <w:rPr>
          <w:rFonts w:ascii="Palatino Linotype" w:hAnsi="Palatino Linotype"/>
          <w:lang w:val="en-US" w:eastAsia="pt-BR"/>
        </w:rPr>
        <w:t>t</w:t>
      </w:r>
      <w:r w:rsidR="002952D8" w:rsidRPr="002952D8">
        <w:rPr>
          <w:rFonts w:ascii="Palatino Linotype" w:hAnsi="Palatino Linotype"/>
          <w:lang w:val="en-US" w:eastAsia="pt-BR"/>
        </w:rPr>
        <w:t>pl:ProductClassFulfilsClassOfFunctionPlace</w:t>
      </w:r>
      <w:proofErr w:type="spellEnd"/>
      <w:r w:rsidR="002952D8">
        <w:rPr>
          <w:rFonts w:ascii="Palatino Linotype" w:hAnsi="Palatino Linotype"/>
          <w:lang w:val="en-US" w:eastAsia="pt-BR"/>
        </w:rPr>
        <w:t xml:space="preserve">, </w:t>
      </w:r>
      <w:r w:rsidR="002952D8" w:rsidRPr="002952D8">
        <w:rPr>
          <w:rFonts w:ascii="Palatino Linotype" w:hAnsi="Palatino Linotype"/>
          <w:lang w:val="en-US" w:eastAsia="pt-BR"/>
        </w:rPr>
        <w:t>tpl:ClassifiedDefinitionOfClassOfIndividualWithInformationRepresentation</w:t>
      </w:r>
      <w:r w:rsidR="002952D8">
        <w:rPr>
          <w:rFonts w:ascii="Palatino Linotype" w:hAnsi="Palatino Linotype"/>
          <w:lang w:val="en-US" w:eastAsia="pt-BR"/>
        </w:rPr>
        <w:t xml:space="preserve"> and </w:t>
      </w:r>
      <w:proofErr w:type="spellStart"/>
      <w:r w:rsidR="002952D8" w:rsidRPr="002952D8">
        <w:rPr>
          <w:rFonts w:ascii="Palatino Linotype" w:hAnsi="Palatino Linotype"/>
          <w:lang w:val="en-US" w:eastAsia="pt-BR"/>
        </w:rPr>
        <w:t>tpl:ClassOfInidividualHasMonetaryValue</w:t>
      </w:r>
      <w:proofErr w:type="spellEnd"/>
      <w:r w:rsidR="002952D8">
        <w:rPr>
          <w:rFonts w:ascii="Palatino Linotype" w:hAnsi="Palatino Linotype"/>
          <w:lang w:val="en-US" w:eastAsia="pt-BR"/>
        </w:rPr>
        <w:t>)</w:t>
      </w:r>
      <w:r w:rsidR="003122BE">
        <w:rPr>
          <w:rFonts w:ascii="Palatino Linotype" w:hAnsi="Palatino Linotype"/>
          <w:lang w:val="en-US" w:eastAsia="pt-BR"/>
        </w:rPr>
        <w:t xml:space="preserve"> with its respective instances (see more in the technical document “</w:t>
      </w:r>
      <w:r w:rsidR="00F246C7">
        <w:rPr>
          <w:rFonts w:ascii="Palatino Linotype" w:hAnsi="Palatino Linotype"/>
          <w:lang w:val="en-US" w:eastAsia="pt-BR"/>
        </w:rPr>
        <w:t>UC2</w:t>
      </w:r>
      <w:r w:rsidR="003122BE" w:rsidRPr="00C8630F">
        <w:rPr>
          <w:rFonts w:ascii="Palatino Linotype" w:hAnsi="Palatino Linotype"/>
          <w:lang w:val="en-US" w:eastAsia="pt-BR"/>
        </w:rPr>
        <w:t>_SPARQL_Examples</w:t>
      </w:r>
      <w:r w:rsidR="003122BE">
        <w:rPr>
          <w:rFonts w:ascii="Palatino Linotype" w:hAnsi="Palatino Linotype"/>
          <w:lang w:val="en-US" w:eastAsia="pt-BR"/>
        </w:rPr>
        <w:t>.pdf”)</w:t>
      </w:r>
    </w:p>
    <w:p w:rsidR="003122BE" w:rsidRDefault="003122BE" w:rsidP="00C005E4">
      <w:pPr>
        <w:spacing w:after="0" w:line="240" w:lineRule="auto"/>
        <w:ind w:firstLine="708"/>
        <w:jc w:val="both"/>
        <w:rPr>
          <w:rFonts w:ascii="Palatino Linotype" w:hAnsi="Palatino Linotype"/>
          <w:lang w:val="en-US" w:eastAsia="pt-BR"/>
        </w:rPr>
      </w:pPr>
    </w:p>
    <w:p w:rsidR="002A6A4E" w:rsidRDefault="002A6A4E" w:rsidP="00C005E4">
      <w:pPr>
        <w:spacing w:after="0" w:line="240" w:lineRule="auto"/>
        <w:ind w:firstLine="708"/>
        <w:jc w:val="both"/>
        <w:rPr>
          <w:rFonts w:ascii="Palatino Linotype" w:hAnsi="Palatino Linotype"/>
          <w:lang w:val="en-US" w:eastAsia="pt-BR"/>
        </w:rPr>
      </w:pPr>
      <w:r>
        <w:rPr>
          <w:rFonts w:ascii="Palatino Linotype" w:hAnsi="Palatino Linotype"/>
          <w:noProof/>
          <w:lang w:eastAsia="pt-BR"/>
        </w:rPr>
        <w:drawing>
          <wp:inline distT="0" distB="0" distL="0" distR="0">
            <wp:extent cx="4938854" cy="238449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4944701" cy="2387319"/>
                    </a:xfrm>
                    <a:prstGeom prst="rect">
                      <a:avLst/>
                    </a:prstGeom>
                    <a:noFill/>
                    <a:ln>
                      <a:noFill/>
                    </a:ln>
                  </pic:spPr>
                </pic:pic>
              </a:graphicData>
            </a:graphic>
          </wp:inline>
        </w:drawing>
      </w:r>
    </w:p>
    <w:p w:rsidR="002A6A4E" w:rsidRPr="00421A94" w:rsidRDefault="002A6A4E" w:rsidP="002A6A4E">
      <w:pPr>
        <w:pStyle w:val="Legenda"/>
        <w:jc w:val="center"/>
        <w:rPr>
          <w:lang w:val="en-US"/>
        </w:rPr>
      </w:pPr>
      <w:r w:rsidRPr="00BD1DB8">
        <w:rPr>
          <w:lang w:val="en-US"/>
        </w:rPr>
        <w:t xml:space="preserve">Figure </w:t>
      </w:r>
      <w:r>
        <w:rPr>
          <w:lang w:val="en-US"/>
        </w:rPr>
        <w:t>3</w:t>
      </w:r>
      <w:r w:rsidRPr="00BD1DB8">
        <w:rPr>
          <w:lang w:val="en-US"/>
        </w:rPr>
        <w:t xml:space="preserve">: </w:t>
      </w:r>
      <w:r>
        <w:rPr>
          <w:lang w:val="en-US"/>
        </w:rPr>
        <w:t xml:space="preserve">Graph related to the SPARQL query </w:t>
      </w:r>
    </w:p>
    <w:p w:rsidR="002A6A4E" w:rsidRDefault="002A6A4E" w:rsidP="00C005E4">
      <w:pPr>
        <w:spacing w:after="0" w:line="240" w:lineRule="auto"/>
        <w:ind w:firstLine="708"/>
        <w:jc w:val="both"/>
        <w:rPr>
          <w:rFonts w:ascii="Palatino Linotype" w:hAnsi="Palatino Linotype"/>
          <w:lang w:val="en-US" w:eastAsia="pt-BR"/>
        </w:rPr>
      </w:pPr>
    </w:p>
    <w:p w:rsidR="00DA58EB" w:rsidRDefault="00C642D2" w:rsidP="00DA58EB">
      <w:pPr>
        <w:spacing w:after="0" w:line="240" w:lineRule="auto"/>
        <w:ind w:firstLine="709"/>
        <w:jc w:val="both"/>
        <w:rPr>
          <w:rFonts w:ascii="Palatino Linotype" w:hAnsi="Palatino Linotype"/>
          <w:lang w:val="en-US" w:eastAsia="pt-BR"/>
        </w:rPr>
      </w:pPr>
      <w:r>
        <w:rPr>
          <w:rFonts w:ascii="Palatino Linotype" w:hAnsi="Palatino Linotype"/>
          <w:lang w:val="en-US" w:eastAsia="pt-BR"/>
        </w:rPr>
        <w:t>If the mapping is previous done for all companies, following the same patterns the data combination becomes an easy task.</w:t>
      </w:r>
    </w:p>
    <w:p w:rsidR="00762014" w:rsidRDefault="00762014" w:rsidP="00762014">
      <w:pPr>
        <w:rPr>
          <w:rFonts w:ascii="Palatino Linotype" w:hAnsi="Palatino Linotype"/>
          <w:lang w:val="en-US" w:eastAsia="pt-BR"/>
        </w:rPr>
      </w:pPr>
    </w:p>
    <w:p w:rsidR="00762014" w:rsidRDefault="00762014" w:rsidP="00762014">
      <w:pPr>
        <w:rPr>
          <w:rFonts w:ascii="Palatino Linotype" w:hAnsi="Palatino Linotype"/>
          <w:lang w:val="en-US" w:eastAsia="pt-BR"/>
        </w:rPr>
      </w:pPr>
    </w:p>
    <w:p w:rsidR="00795047" w:rsidRPr="00762014" w:rsidRDefault="00795047" w:rsidP="00762014">
      <w:pPr>
        <w:pStyle w:val="PargrafodaLista"/>
        <w:numPr>
          <w:ilvl w:val="0"/>
          <w:numId w:val="9"/>
        </w:numPr>
        <w:ind w:left="709" w:hanging="720"/>
        <w:rPr>
          <w:rFonts w:ascii="Palatino Linotype" w:eastAsia="Times New Roman" w:hAnsi="Palatino Linotype" w:cs="Times New Roman"/>
          <w:sz w:val="44"/>
          <w:szCs w:val="44"/>
          <w:lang w:val="en-US" w:eastAsia="pt-BR"/>
        </w:rPr>
      </w:pPr>
      <w:r w:rsidRPr="00762014">
        <w:rPr>
          <w:rFonts w:ascii="Palatino Linotype" w:eastAsia="Times New Roman" w:hAnsi="Palatino Linotype" w:cs="Times New Roman"/>
          <w:sz w:val="44"/>
          <w:szCs w:val="44"/>
          <w:lang w:val="en-US" w:eastAsia="pt-BR"/>
        </w:rPr>
        <w:t xml:space="preserve">Conclusions and future work </w:t>
      </w:r>
    </w:p>
    <w:p w:rsidR="00895FD9" w:rsidRDefault="00301C5E" w:rsidP="00895FD9">
      <w:pPr>
        <w:ind w:firstLine="708"/>
        <w:jc w:val="both"/>
        <w:rPr>
          <w:rFonts w:ascii="Palatino Linotype" w:hAnsi="Palatino Linotype"/>
          <w:lang w:val="en-US" w:eastAsia="pt-BR"/>
        </w:rPr>
      </w:pPr>
      <w:r>
        <w:rPr>
          <w:rFonts w:ascii="Palatino Linotype" w:hAnsi="Palatino Linotype"/>
          <w:lang w:val="en-US" w:eastAsia="pt-BR"/>
        </w:rPr>
        <w:t xml:space="preserve">This </w:t>
      </w:r>
      <w:r w:rsidR="00F246C7">
        <w:rPr>
          <w:rFonts w:ascii="Palatino Linotype" w:hAnsi="Palatino Linotype"/>
          <w:lang w:val="en-US" w:eastAsia="pt-BR"/>
        </w:rPr>
        <w:t>document described an example of how</w:t>
      </w:r>
      <w:r>
        <w:rPr>
          <w:rFonts w:ascii="Palatino Linotype" w:hAnsi="Palatino Linotype"/>
          <w:lang w:val="en-US" w:eastAsia="pt-BR"/>
        </w:rPr>
        <w:t xml:space="preserve"> interoperability can be applied in the context of </w:t>
      </w:r>
      <w:r w:rsidR="00F246C7">
        <w:rPr>
          <w:rFonts w:ascii="Palatino Linotype" w:hAnsi="Palatino Linotype"/>
          <w:lang w:val="en-US" w:eastAsia="pt-BR"/>
        </w:rPr>
        <w:t xml:space="preserve">ISO15926 standard and </w:t>
      </w:r>
      <w:r>
        <w:rPr>
          <w:rFonts w:ascii="Palatino Linotype" w:hAnsi="Palatino Linotype"/>
          <w:lang w:val="en-US" w:eastAsia="pt-BR"/>
        </w:rPr>
        <w:t>oil company’s cases. We introduced the main concepts related to this scenario, such as Interoperability, Linked Data, ISO 15926, among others. We showed a general architecture of the intended integration scenario</w:t>
      </w:r>
      <w:r w:rsidR="00F246C7">
        <w:rPr>
          <w:rFonts w:ascii="Palatino Linotype" w:hAnsi="Palatino Linotype"/>
          <w:lang w:val="en-US" w:eastAsia="pt-BR"/>
        </w:rPr>
        <w:t xml:space="preserve"> and </w:t>
      </w:r>
      <w:r w:rsidR="00895FD9">
        <w:rPr>
          <w:rFonts w:ascii="Palatino Linotype" w:hAnsi="Palatino Linotype"/>
          <w:lang w:val="en-US" w:eastAsia="pt-BR"/>
        </w:rPr>
        <w:t>some questions</w:t>
      </w:r>
      <w:r>
        <w:rPr>
          <w:rFonts w:ascii="Palatino Linotype" w:hAnsi="Palatino Linotype"/>
          <w:lang w:val="en-US" w:eastAsia="pt-BR"/>
        </w:rPr>
        <w:t xml:space="preserve"> that can be answered in this integrated scenario</w:t>
      </w:r>
      <w:r w:rsidR="00895FD9">
        <w:rPr>
          <w:rFonts w:ascii="Palatino Linotype" w:hAnsi="Palatino Linotype"/>
          <w:lang w:val="en-US" w:eastAsia="pt-BR"/>
        </w:rPr>
        <w:t xml:space="preserve"> and the SPARQL query for one of these questions, together with the query execution result.</w:t>
      </w:r>
    </w:p>
    <w:p w:rsidR="00F246C7" w:rsidRPr="00F246C7" w:rsidRDefault="00E60E9E" w:rsidP="00F246C7">
      <w:pPr>
        <w:pStyle w:val="Ttulo1"/>
        <w:jc w:val="both"/>
        <w:rPr>
          <w:rFonts w:ascii="Palatino Linotype" w:hAnsi="Palatino Linotype"/>
          <w:b w:val="0"/>
          <w:sz w:val="22"/>
          <w:szCs w:val="22"/>
          <w:lang w:val="en-US"/>
        </w:rPr>
      </w:pPr>
      <w:r w:rsidRPr="00F246C7">
        <w:rPr>
          <w:rFonts w:ascii="Palatino Linotype" w:hAnsi="Palatino Linotype"/>
          <w:b w:val="0"/>
          <w:sz w:val="22"/>
          <w:szCs w:val="22"/>
          <w:lang w:val="en-US"/>
        </w:rPr>
        <w:t>This document is intend to be less technical. For more technical issues, please check the technical document “</w:t>
      </w:r>
      <w:r w:rsidR="00762014" w:rsidRPr="00762014">
        <w:rPr>
          <w:rFonts w:ascii="Palatino Linotype" w:hAnsi="Palatino Linotype"/>
          <w:b w:val="0"/>
          <w:sz w:val="22"/>
          <w:szCs w:val="22"/>
          <w:lang w:val="en-US"/>
        </w:rPr>
        <w:t>UC2_SPARQL_Examples</w:t>
      </w:r>
      <w:r w:rsidR="00F246C7" w:rsidRPr="00F246C7">
        <w:rPr>
          <w:rFonts w:ascii="Palatino Linotype" w:hAnsi="Palatino Linotype"/>
          <w:b w:val="0"/>
          <w:sz w:val="22"/>
          <w:szCs w:val="22"/>
          <w:lang w:val="en-US"/>
        </w:rPr>
        <w:t xml:space="preserve">.pdf” and </w:t>
      </w:r>
      <w:bookmarkStart w:id="0" w:name="_Toc431802679"/>
      <w:bookmarkStart w:id="1" w:name="_Toc428875236"/>
      <w:bookmarkStart w:id="2" w:name="_Toc428524829"/>
      <w:r w:rsidR="00F246C7" w:rsidRPr="00F246C7">
        <w:rPr>
          <w:rFonts w:ascii="Palatino Linotype" w:hAnsi="Palatino Linotype"/>
          <w:b w:val="0"/>
          <w:sz w:val="22"/>
          <w:szCs w:val="22"/>
          <w:lang w:val="en-US"/>
        </w:rPr>
        <w:t>"</w:t>
      </w:r>
      <w:bookmarkEnd w:id="0"/>
      <w:bookmarkEnd w:id="1"/>
      <w:bookmarkEnd w:id="2"/>
      <w:r w:rsidR="00762014" w:rsidRPr="00762014">
        <w:rPr>
          <w:rFonts w:ascii="Palatino Linotype" w:hAnsi="Palatino Linotype"/>
          <w:b w:val="0"/>
          <w:sz w:val="22"/>
          <w:szCs w:val="22"/>
          <w:lang w:val="en-US"/>
        </w:rPr>
        <w:t>Report EDRC Use Case 2</w:t>
      </w:r>
      <w:r w:rsidR="00F246C7" w:rsidRPr="00F246C7">
        <w:rPr>
          <w:rFonts w:ascii="Palatino Linotype" w:hAnsi="Palatino Linotype"/>
          <w:b w:val="0"/>
          <w:sz w:val="22"/>
          <w:szCs w:val="22"/>
          <w:lang w:val="en-US"/>
        </w:rPr>
        <w:t>.pdf"</w:t>
      </w:r>
    </w:p>
    <w:p w:rsidR="00301C5E" w:rsidRDefault="00301C5E" w:rsidP="00301C5E">
      <w:pPr>
        <w:ind w:firstLine="708"/>
        <w:rPr>
          <w:rFonts w:ascii="Palatino Linotype" w:hAnsi="Palatino Linotype"/>
          <w:lang w:val="en-US" w:eastAsia="pt-BR"/>
        </w:rPr>
      </w:pPr>
    </w:p>
    <w:p w:rsidR="00762014" w:rsidRDefault="00762014">
      <w:pPr>
        <w:rPr>
          <w:rFonts w:ascii="Palatino Linotype" w:eastAsia="Times New Roman" w:hAnsi="Palatino Linotype" w:cs="Times New Roman"/>
          <w:sz w:val="44"/>
          <w:szCs w:val="44"/>
          <w:lang w:val="en-US" w:eastAsia="pt-BR"/>
        </w:rPr>
      </w:pPr>
      <w:r>
        <w:rPr>
          <w:rFonts w:ascii="Palatino Linotype" w:eastAsia="Times New Roman" w:hAnsi="Palatino Linotype" w:cs="Times New Roman"/>
          <w:sz w:val="44"/>
          <w:szCs w:val="44"/>
          <w:lang w:val="en-US" w:eastAsia="pt-BR"/>
        </w:rPr>
        <w:br w:type="page"/>
      </w:r>
    </w:p>
    <w:p w:rsidR="002B7A1E" w:rsidRDefault="002B7A1E" w:rsidP="002B7A1E">
      <w:pPr>
        <w:pStyle w:val="PargrafodaLista"/>
        <w:numPr>
          <w:ilvl w:val="0"/>
          <w:numId w:val="9"/>
        </w:numPr>
        <w:spacing w:after="0" w:line="240" w:lineRule="auto"/>
        <w:ind w:left="0" w:firstLine="0"/>
        <w:rPr>
          <w:rFonts w:ascii="Palatino Linotype" w:eastAsia="Times New Roman" w:hAnsi="Palatino Linotype" w:cs="Times New Roman"/>
          <w:sz w:val="44"/>
          <w:szCs w:val="44"/>
          <w:lang w:val="en-US" w:eastAsia="pt-BR"/>
        </w:rPr>
      </w:pPr>
      <w:r>
        <w:rPr>
          <w:rFonts w:ascii="Palatino Linotype" w:eastAsia="Times New Roman" w:hAnsi="Palatino Linotype" w:cs="Times New Roman"/>
          <w:sz w:val="44"/>
          <w:szCs w:val="44"/>
          <w:lang w:val="en-US" w:eastAsia="pt-BR"/>
        </w:rPr>
        <w:t>References</w:t>
      </w:r>
    </w:p>
    <w:p w:rsidR="00BA450A" w:rsidRDefault="00BA450A" w:rsidP="00720447">
      <w:pPr>
        <w:pStyle w:val="PargrafodaLista"/>
        <w:spacing w:after="0" w:line="240" w:lineRule="auto"/>
        <w:ind w:left="0"/>
        <w:jc w:val="both"/>
        <w:rPr>
          <w:rFonts w:ascii="Palatino Linotype" w:eastAsia="Times New Roman" w:hAnsi="Palatino Linotype" w:cs="Times New Roman"/>
          <w:sz w:val="24"/>
          <w:szCs w:val="24"/>
          <w:lang w:val="en-US" w:eastAsia="pt-BR"/>
        </w:rPr>
      </w:pPr>
    </w:p>
    <w:p w:rsidR="002B7A1E" w:rsidRDefault="002B7A1E" w:rsidP="00720447">
      <w:pPr>
        <w:pStyle w:val="PargrafodaLista"/>
        <w:spacing w:after="0" w:line="240" w:lineRule="auto"/>
        <w:ind w:left="0"/>
        <w:jc w:val="both"/>
        <w:rPr>
          <w:rFonts w:ascii="Palatino Linotype" w:eastAsia="Times New Roman" w:hAnsi="Palatino Linotype" w:cs="Times New Roman"/>
          <w:sz w:val="24"/>
          <w:szCs w:val="24"/>
          <w:lang w:val="en-US" w:eastAsia="pt-BR"/>
        </w:rPr>
      </w:pPr>
      <w:r w:rsidRPr="002B7A1E">
        <w:rPr>
          <w:rFonts w:ascii="Palatino Linotype" w:eastAsia="Times New Roman" w:hAnsi="Palatino Linotype" w:cs="Times New Roman"/>
          <w:sz w:val="24"/>
          <w:szCs w:val="24"/>
          <w:lang w:val="en-US" w:eastAsia="pt-BR"/>
        </w:rPr>
        <w:t>[1] Bentley</w:t>
      </w:r>
      <w:r w:rsidR="00720447">
        <w:rPr>
          <w:rFonts w:ascii="Palatino Linotype" w:eastAsia="Times New Roman" w:hAnsi="Palatino Linotype" w:cs="Times New Roman"/>
          <w:sz w:val="24"/>
          <w:szCs w:val="24"/>
          <w:lang w:val="en-US" w:eastAsia="pt-BR"/>
        </w:rPr>
        <w:t xml:space="preserve"> – An introduction to ISO15926. Available at </w:t>
      </w:r>
      <w:r w:rsidR="00D468C6">
        <w:fldChar w:fldCharType="begin"/>
      </w:r>
      <w:r w:rsidR="00D468C6" w:rsidRPr="00C323EF">
        <w:rPr>
          <w:lang w:val="en-US"/>
        </w:rPr>
        <w:instrText>HYPERLINK "http://iringtoday.com/wordpress/wp-content/uploads/2011/12/iso-intro-ver1.pdf"</w:instrText>
      </w:r>
      <w:r w:rsidR="00D468C6">
        <w:fldChar w:fldCharType="separate"/>
      </w:r>
      <w:r w:rsidR="00720447" w:rsidRPr="003F3335">
        <w:rPr>
          <w:rStyle w:val="Hyperlink"/>
          <w:rFonts w:ascii="Palatino Linotype" w:eastAsia="Times New Roman" w:hAnsi="Palatino Linotype" w:cs="Times New Roman"/>
          <w:sz w:val="24"/>
          <w:szCs w:val="24"/>
          <w:lang w:val="en-US" w:eastAsia="pt-BR"/>
        </w:rPr>
        <w:t>http://iringtoday.com/wordpress/wp-content/uploads/2011/12/iso-intro-ver1.pdf</w:t>
      </w:r>
      <w:r w:rsidR="00D468C6">
        <w:fldChar w:fldCharType="end"/>
      </w:r>
      <w:r w:rsidR="00720447">
        <w:rPr>
          <w:rFonts w:ascii="Palatino Linotype" w:eastAsia="Times New Roman" w:hAnsi="Palatino Linotype" w:cs="Times New Roman"/>
          <w:sz w:val="24"/>
          <w:szCs w:val="24"/>
          <w:lang w:val="en-US" w:eastAsia="pt-BR"/>
        </w:rPr>
        <w:t xml:space="preserve">. </w:t>
      </w:r>
      <w:proofErr w:type="spellStart"/>
      <w:r w:rsidR="00097291">
        <w:rPr>
          <w:rFonts w:ascii="Palatino Linotype" w:eastAsia="Times New Roman" w:hAnsi="Palatino Linotype" w:cs="Times New Roman"/>
          <w:sz w:val="24"/>
          <w:szCs w:val="24"/>
          <w:lang w:val="en-US" w:eastAsia="pt-BR"/>
        </w:rPr>
        <w:t>Acessed</w:t>
      </w:r>
      <w:proofErr w:type="spellEnd"/>
      <w:r w:rsidR="00097291">
        <w:rPr>
          <w:rFonts w:ascii="Palatino Linotype" w:eastAsia="Times New Roman" w:hAnsi="Palatino Linotype" w:cs="Times New Roman"/>
          <w:sz w:val="24"/>
          <w:szCs w:val="24"/>
          <w:lang w:val="en-US" w:eastAsia="pt-BR"/>
        </w:rPr>
        <w:t>: 13th January 2016</w:t>
      </w:r>
    </w:p>
    <w:p w:rsidR="00720447" w:rsidRDefault="00720447" w:rsidP="00720447">
      <w:pPr>
        <w:pStyle w:val="PargrafodaLista"/>
        <w:spacing w:after="0" w:line="240" w:lineRule="auto"/>
        <w:ind w:left="0"/>
        <w:jc w:val="both"/>
        <w:rPr>
          <w:rFonts w:ascii="Palatino Linotype" w:eastAsia="Times New Roman" w:hAnsi="Palatino Linotype" w:cs="Times New Roman"/>
          <w:sz w:val="24"/>
          <w:szCs w:val="24"/>
          <w:lang w:val="en-US" w:eastAsia="pt-BR"/>
        </w:rPr>
      </w:pPr>
    </w:p>
    <w:p w:rsidR="00BA450A" w:rsidRDefault="00BA450A" w:rsidP="00720447">
      <w:pPr>
        <w:pStyle w:val="PargrafodaLista"/>
        <w:spacing w:after="0" w:line="240" w:lineRule="auto"/>
        <w:ind w:left="0"/>
        <w:jc w:val="both"/>
        <w:rPr>
          <w:rFonts w:ascii="Palatino Linotype" w:eastAsia="Times New Roman" w:hAnsi="Palatino Linotype" w:cs="Times New Roman"/>
          <w:sz w:val="24"/>
          <w:szCs w:val="24"/>
          <w:lang w:val="en-US" w:eastAsia="pt-BR"/>
        </w:rPr>
      </w:pPr>
      <w:r w:rsidRPr="002B7A1E">
        <w:rPr>
          <w:rFonts w:ascii="Palatino Linotype" w:eastAsia="Times New Roman" w:hAnsi="Palatino Linotype" w:cs="Times New Roman"/>
          <w:sz w:val="24"/>
          <w:szCs w:val="24"/>
          <w:lang w:val="en-US" w:eastAsia="pt-BR"/>
        </w:rPr>
        <w:t>[</w:t>
      </w:r>
      <w:r>
        <w:rPr>
          <w:rFonts w:ascii="Palatino Linotype" w:eastAsia="Times New Roman" w:hAnsi="Palatino Linotype" w:cs="Times New Roman"/>
          <w:sz w:val="24"/>
          <w:szCs w:val="24"/>
          <w:lang w:val="en-US" w:eastAsia="pt-BR"/>
        </w:rPr>
        <w:t>2</w:t>
      </w:r>
      <w:r w:rsidRPr="002B7A1E">
        <w:rPr>
          <w:rFonts w:ascii="Palatino Linotype" w:eastAsia="Times New Roman" w:hAnsi="Palatino Linotype" w:cs="Times New Roman"/>
          <w:sz w:val="24"/>
          <w:szCs w:val="24"/>
          <w:lang w:val="en-US" w:eastAsia="pt-BR"/>
        </w:rPr>
        <w:t xml:space="preserve">] </w:t>
      </w:r>
      <w:r w:rsidR="00720447" w:rsidRPr="00720447">
        <w:rPr>
          <w:rFonts w:ascii="Palatino Linotype" w:eastAsia="Times New Roman" w:hAnsi="Palatino Linotype" w:cs="Times New Roman"/>
          <w:sz w:val="24"/>
          <w:szCs w:val="24"/>
          <w:lang w:val="en-US" w:eastAsia="pt-BR"/>
        </w:rPr>
        <w:t xml:space="preserve">Tom Heath and Christian </w:t>
      </w:r>
      <w:proofErr w:type="spellStart"/>
      <w:r w:rsidR="00720447" w:rsidRPr="00720447">
        <w:rPr>
          <w:rFonts w:ascii="Palatino Linotype" w:eastAsia="Times New Roman" w:hAnsi="Palatino Linotype" w:cs="Times New Roman"/>
          <w:sz w:val="24"/>
          <w:szCs w:val="24"/>
          <w:lang w:val="en-US" w:eastAsia="pt-BR"/>
        </w:rPr>
        <w:t>Bizer</w:t>
      </w:r>
      <w:proofErr w:type="spellEnd"/>
      <w:r w:rsidR="00720447" w:rsidRPr="00720447">
        <w:rPr>
          <w:rFonts w:ascii="Palatino Linotype" w:eastAsia="Times New Roman" w:hAnsi="Palatino Linotype" w:cs="Times New Roman"/>
          <w:sz w:val="24"/>
          <w:szCs w:val="24"/>
          <w:lang w:val="en-US" w:eastAsia="pt-BR"/>
        </w:rPr>
        <w:t xml:space="preserve"> (2011) Linked Data: Evolving the Web into a Global Data Space (1st edition). Synthesis Lectures on the Semantic Web: The</w:t>
      </w:r>
      <w:r w:rsidR="00720447" w:rsidRPr="00720447">
        <w:rPr>
          <w:rFonts w:ascii="Palatino Linotype" w:eastAsia="Times New Roman" w:hAnsi="Palatino Linotype" w:cs="Times New Roman"/>
          <w:sz w:val="24"/>
          <w:szCs w:val="24"/>
          <w:lang w:val="en-US" w:eastAsia="pt-BR"/>
        </w:rPr>
        <w:t>o</w:t>
      </w:r>
      <w:r w:rsidR="00720447" w:rsidRPr="00720447">
        <w:rPr>
          <w:rFonts w:ascii="Palatino Linotype" w:eastAsia="Times New Roman" w:hAnsi="Palatino Linotype" w:cs="Times New Roman"/>
          <w:sz w:val="24"/>
          <w:szCs w:val="24"/>
          <w:lang w:val="en-US" w:eastAsia="pt-BR"/>
        </w:rPr>
        <w:t>ry and Technology, 1:1, 1-136. Morgan &amp; Claypool.</w:t>
      </w:r>
    </w:p>
    <w:p w:rsidR="001647CA" w:rsidRDefault="001647CA" w:rsidP="00720447">
      <w:pPr>
        <w:pStyle w:val="PargrafodaLista"/>
        <w:spacing w:after="0" w:line="240" w:lineRule="auto"/>
        <w:ind w:left="0"/>
        <w:jc w:val="both"/>
        <w:rPr>
          <w:rFonts w:ascii="Palatino Linotype" w:eastAsia="Times New Roman" w:hAnsi="Palatino Linotype" w:cs="Times New Roman"/>
          <w:sz w:val="24"/>
          <w:szCs w:val="24"/>
          <w:lang w:val="en-US" w:eastAsia="pt-BR"/>
        </w:rPr>
      </w:pPr>
    </w:p>
    <w:p w:rsidR="001647CA" w:rsidRDefault="001647CA" w:rsidP="00720447">
      <w:pPr>
        <w:pStyle w:val="PargrafodaLista"/>
        <w:spacing w:after="0" w:line="240" w:lineRule="auto"/>
        <w:ind w:left="0"/>
        <w:jc w:val="both"/>
        <w:rPr>
          <w:rFonts w:ascii="Palatino Linotype" w:eastAsia="Times New Roman" w:hAnsi="Palatino Linotype" w:cs="Times New Roman"/>
          <w:sz w:val="24"/>
          <w:szCs w:val="24"/>
          <w:lang w:val="en-US" w:eastAsia="pt-BR"/>
        </w:rPr>
      </w:pPr>
      <w:r>
        <w:rPr>
          <w:rFonts w:ascii="Palatino Linotype" w:eastAsia="Times New Roman" w:hAnsi="Palatino Linotype" w:cs="Times New Roman"/>
          <w:sz w:val="24"/>
          <w:szCs w:val="24"/>
          <w:lang w:val="en-US" w:eastAsia="pt-BR"/>
        </w:rPr>
        <w:t xml:space="preserve">[3] </w:t>
      </w:r>
      <w:r w:rsidRPr="001647CA">
        <w:rPr>
          <w:rFonts w:ascii="Palatino Linotype" w:eastAsia="Times New Roman" w:hAnsi="Palatino Linotype" w:cs="Times New Roman"/>
          <w:sz w:val="24"/>
          <w:szCs w:val="24"/>
          <w:lang w:val="en-US" w:eastAsia="pt-BR"/>
        </w:rPr>
        <w:t>Thomas R. Gruber. 1993. A translation approach to portable ontology spec</w:t>
      </w:r>
      <w:r w:rsidRPr="001647CA">
        <w:rPr>
          <w:rFonts w:ascii="Palatino Linotype" w:eastAsia="Times New Roman" w:hAnsi="Palatino Linotype" w:cs="Times New Roman"/>
          <w:sz w:val="24"/>
          <w:szCs w:val="24"/>
          <w:lang w:val="en-US" w:eastAsia="pt-BR"/>
        </w:rPr>
        <w:t>i</w:t>
      </w:r>
      <w:r w:rsidRPr="001647CA">
        <w:rPr>
          <w:rFonts w:ascii="Palatino Linotype" w:eastAsia="Times New Roman" w:hAnsi="Palatino Linotype" w:cs="Times New Roman"/>
          <w:sz w:val="24"/>
          <w:szCs w:val="24"/>
          <w:lang w:val="en-US" w:eastAsia="pt-BR"/>
        </w:rPr>
        <w:t xml:space="preserve">fications. </w:t>
      </w:r>
      <w:proofErr w:type="spellStart"/>
      <w:r w:rsidRPr="001647CA">
        <w:rPr>
          <w:rFonts w:ascii="Palatino Linotype" w:eastAsia="Times New Roman" w:hAnsi="Palatino Linotype" w:cs="Times New Roman"/>
          <w:sz w:val="24"/>
          <w:szCs w:val="24"/>
          <w:lang w:val="en-US" w:eastAsia="pt-BR"/>
        </w:rPr>
        <w:t>Knowl</w:t>
      </w:r>
      <w:proofErr w:type="spellEnd"/>
      <w:r w:rsidRPr="001647CA">
        <w:rPr>
          <w:rFonts w:ascii="Palatino Linotype" w:eastAsia="Times New Roman" w:hAnsi="Palatino Linotype" w:cs="Times New Roman"/>
          <w:sz w:val="24"/>
          <w:szCs w:val="24"/>
          <w:lang w:val="en-US" w:eastAsia="pt-BR"/>
        </w:rPr>
        <w:t>. Acquis. 5, 2 (June 1993), 199-220. DOI=http://dx.doi.org/10.1006/knac.1993.1008</w:t>
      </w:r>
      <w:r w:rsidR="00097291">
        <w:rPr>
          <w:rFonts w:ascii="Palatino Linotype" w:eastAsia="Times New Roman" w:hAnsi="Palatino Linotype" w:cs="Times New Roman"/>
          <w:sz w:val="24"/>
          <w:szCs w:val="24"/>
          <w:lang w:val="en-US" w:eastAsia="pt-BR"/>
        </w:rPr>
        <w:t xml:space="preserve"> </w:t>
      </w:r>
      <w:proofErr w:type="spellStart"/>
      <w:r w:rsidR="00097291">
        <w:rPr>
          <w:rFonts w:ascii="Palatino Linotype" w:eastAsia="Times New Roman" w:hAnsi="Palatino Linotype" w:cs="Times New Roman"/>
          <w:sz w:val="24"/>
          <w:szCs w:val="24"/>
          <w:lang w:val="en-US" w:eastAsia="pt-BR"/>
        </w:rPr>
        <w:t>Acessed</w:t>
      </w:r>
      <w:proofErr w:type="spellEnd"/>
      <w:r w:rsidR="00097291">
        <w:rPr>
          <w:rFonts w:ascii="Palatino Linotype" w:eastAsia="Times New Roman" w:hAnsi="Palatino Linotype" w:cs="Times New Roman"/>
          <w:sz w:val="24"/>
          <w:szCs w:val="24"/>
          <w:lang w:val="en-US" w:eastAsia="pt-BR"/>
        </w:rPr>
        <w:t>: 13th January 2016</w:t>
      </w:r>
    </w:p>
    <w:p w:rsidR="00A85A9A" w:rsidRDefault="00A85A9A" w:rsidP="00720447">
      <w:pPr>
        <w:pStyle w:val="PargrafodaLista"/>
        <w:spacing w:after="0" w:line="240" w:lineRule="auto"/>
        <w:ind w:left="0"/>
        <w:jc w:val="both"/>
        <w:rPr>
          <w:rFonts w:ascii="Palatino Linotype" w:eastAsia="Times New Roman" w:hAnsi="Palatino Linotype" w:cs="Times New Roman"/>
          <w:sz w:val="24"/>
          <w:szCs w:val="24"/>
          <w:lang w:val="en-US" w:eastAsia="pt-BR"/>
        </w:rPr>
      </w:pPr>
    </w:p>
    <w:p w:rsidR="00820F02" w:rsidRPr="00097291" w:rsidRDefault="00A85A9A" w:rsidP="00820F02">
      <w:pPr>
        <w:pStyle w:val="PargrafodaLista"/>
        <w:spacing w:after="0" w:line="240" w:lineRule="auto"/>
        <w:ind w:left="0"/>
        <w:jc w:val="both"/>
        <w:rPr>
          <w:rFonts w:ascii="Palatino Linotype" w:eastAsia="Times New Roman" w:hAnsi="Palatino Linotype" w:cs="Times New Roman"/>
          <w:sz w:val="24"/>
          <w:szCs w:val="24"/>
          <w:lang w:val="en-US" w:eastAsia="pt-BR"/>
        </w:rPr>
      </w:pPr>
      <w:r w:rsidRPr="00097291">
        <w:rPr>
          <w:rFonts w:ascii="Palatino Linotype" w:eastAsia="Times New Roman" w:hAnsi="Palatino Linotype" w:cs="Times New Roman"/>
          <w:sz w:val="24"/>
          <w:szCs w:val="24"/>
          <w:lang w:eastAsia="pt-BR"/>
        </w:rPr>
        <w:t>[4]</w:t>
      </w:r>
      <w:r w:rsidR="00820F02" w:rsidRPr="00097291">
        <w:rPr>
          <w:rFonts w:ascii="Palatino Linotype" w:eastAsia="Times New Roman" w:hAnsi="Palatino Linotype" w:cs="Times New Roman"/>
          <w:sz w:val="24"/>
          <w:szCs w:val="24"/>
          <w:lang w:eastAsia="pt-BR"/>
        </w:rPr>
        <w:t xml:space="preserve"> </w:t>
      </w:r>
      <w:proofErr w:type="spellStart"/>
      <w:r w:rsidR="00097291" w:rsidRPr="00097291">
        <w:rPr>
          <w:rFonts w:ascii="Palatino Linotype" w:eastAsia="Times New Roman" w:hAnsi="Palatino Linotype" w:cs="Times New Roman"/>
          <w:sz w:val="24"/>
          <w:szCs w:val="24"/>
          <w:lang w:eastAsia="pt-BR"/>
        </w:rPr>
        <w:t>Ontologies</w:t>
      </w:r>
      <w:proofErr w:type="spellEnd"/>
      <w:r w:rsidR="00097291" w:rsidRPr="00097291">
        <w:rPr>
          <w:rFonts w:ascii="Palatino Linotype" w:eastAsia="Times New Roman" w:hAnsi="Palatino Linotype" w:cs="Times New Roman"/>
          <w:sz w:val="24"/>
          <w:szCs w:val="24"/>
          <w:lang w:eastAsia="pt-BR"/>
        </w:rPr>
        <w:t xml:space="preserve"> - W3C - </w:t>
      </w:r>
      <w:hyperlink r:id="rId11" w:history="1">
        <w:r w:rsidR="00820F02" w:rsidRPr="00097291">
          <w:rPr>
            <w:rStyle w:val="Hyperlink"/>
            <w:rFonts w:ascii="Palatino Linotype" w:eastAsia="Times New Roman" w:hAnsi="Palatino Linotype" w:cs="Times New Roman"/>
            <w:sz w:val="24"/>
            <w:szCs w:val="24"/>
            <w:lang w:eastAsia="pt-BR"/>
          </w:rPr>
          <w:t>http://www.w3.org/standards/semanticweb/ontology</w:t>
        </w:r>
      </w:hyperlink>
      <w:r w:rsidR="00097291" w:rsidRPr="00097291">
        <w:t xml:space="preserve"> . </w:t>
      </w:r>
      <w:proofErr w:type="spellStart"/>
      <w:r w:rsidR="00097291">
        <w:rPr>
          <w:rFonts w:ascii="Palatino Linotype" w:eastAsia="Times New Roman" w:hAnsi="Palatino Linotype" w:cs="Times New Roman"/>
          <w:sz w:val="24"/>
          <w:szCs w:val="24"/>
          <w:lang w:val="en-US" w:eastAsia="pt-BR"/>
        </w:rPr>
        <w:t>Acessed</w:t>
      </w:r>
      <w:proofErr w:type="spellEnd"/>
      <w:r w:rsidR="00097291">
        <w:rPr>
          <w:rFonts w:ascii="Palatino Linotype" w:eastAsia="Times New Roman" w:hAnsi="Palatino Linotype" w:cs="Times New Roman"/>
          <w:sz w:val="24"/>
          <w:szCs w:val="24"/>
          <w:lang w:val="en-US" w:eastAsia="pt-BR"/>
        </w:rPr>
        <w:t>: 13th January 2016</w:t>
      </w:r>
    </w:p>
    <w:p w:rsidR="00A3310D" w:rsidRDefault="00820F02" w:rsidP="00097291">
      <w:pPr>
        <w:pStyle w:val="PargrafodaLista"/>
        <w:spacing w:after="0" w:line="240" w:lineRule="auto"/>
        <w:ind w:left="0"/>
        <w:jc w:val="both"/>
        <w:rPr>
          <w:rFonts w:ascii="Palatino Linotype" w:eastAsia="Times New Roman" w:hAnsi="Palatino Linotype" w:cs="Times New Roman"/>
          <w:sz w:val="24"/>
          <w:szCs w:val="24"/>
          <w:lang w:val="en-US" w:eastAsia="pt-BR"/>
        </w:rPr>
      </w:pPr>
      <w:r>
        <w:rPr>
          <w:rFonts w:ascii="Palatino Linotype" w:eastAsia="Times New Roman" w:hAnsi="Palatino Linotype" w:cs="Times New Roman"/>
          <w:sz w:val="24"/>
          <w:szCs w:val="24"/>
          <w:lang w:val="en-US" w:eastAsia="pt-BR"/>
        </w:rPr>
        <w:t>[5]</w:t>
      </w:r>
      <w:r w:rsidR="00097291">
        <w:rPr>
          <w:rFonts w:ascii="Palatino Linotype" w:eastAsia="Times New Roman" w:hAnsi="Palatino Linotype" w:cs="Times New Roman"/>
          <w:sz w:val="24"/>
          <w:szCs w:val="24"/>
          <w:lang w:val="en-US" w:eastAsia="pt-BR"/>
        </w:rPr>
        <w:t xml:space="preserve"> </w:t>
      </w:r>
      <w:proofErr w:type="spellStart"/>
      <w:r w:rsidR="00097291">
        <w:rPr>
          <w:rFonts w:ascii="Palatino Linotype" w:eastAsia="Times New Roman" w:hAnsi="Palatino Linotype" w:cs="Times New Roman"/>
          <w:sz w:val="24"/>
          <w:szCs w:val="24"/>
          <w:lang w:val="en-US" w:eastAsia="pt-BR"/>
        </w:rPr>
        <w:t>Fiatech</w:t>
      </w:r>
      <w:proofErr w:type="spellEnd"/>
      <w:r w:rsidR="00097291">
        <w:rPr>
          <w:rFonts w:ascii="Palatino Linotype" w:eastAsia="Times New Roman" w:hAnsi="Palatino Linotype" w:cs="Times New Roman"/>
          <w:sz w:val="24"/>
          <w:szCs w:val="24"/>
          <w:lang w:val="en-US" w:eastAsia="pt-BR"/>
        </w:rPr>
        <w:t xml:space="preserve"> -</w:t>
      </w:r>
      <w:r>
        <w:rPr>
          <w:rFonts w:ascii="Palatino Linotype" w:eastAsia="Times New Roman" w:hAnsi="Palatino Linotype" w:cs="Times New Roman"/>
          <w:sz w:val="24"/>
          <w:szCs w:val="24"/>
          <w:lang w:val="en-US" w:eastAsia="pt-BR"/>
        </w:rPr>
        <w:t xml:space="preserve"> </w:t>
      </w:r>
      <w:r w:rsidR="00D468C6">
        <w:fldChar w:fldCharType="begin"/>
      </w:r>
      <w:r w:rsidR="00D468C6" w:rsidRPr="00C323EF">
        <w:rPr>
          <w:lang w:val="en-US"/>
        </w:rPr>
        <w:instrText>HYPERLINK "http://www.fiatech.org/desing/projetcs/589-iringtools-interfacing-project"</w:instrText>
      </w:r>
      <w:r w:rsidR="00D468C6">
        <w:fldChar w:fldCharType="separate"/>
      </w:r>
      <w:r w:rsidRPr="00480EE9">
        <w:rPr>
          <w:rStyle w:val="Hyperlink"/>
          <w:rFonts w:ascii="Palatino Linotype" w:eastAsia="Times New Roman" w:hAnsi="Palatino Linotype" w:cs="Times New Roman"/>
          <w:sz w:val="24"/>
          <w:szCs w:val="24"/>
          <w:lang w:val="en-US" w:eastAsia="pt-BR"/>
        </w:rPr>
        <w:t>http://www.</w:t>
      </w:r>
      <w:r w:rsidR="009119E9">
        <w:rPr>
          <w:rStyle w:val="Hyperlink"/>
          <w:rFonts w:ascii="Palatino Linotype" w:eastAsia="Times New Roman" w:hAnsi="Palatino Linotype" w:cs="Times New Roman"/>
          <w:sz w:val="24"/>
          <w:szCs w:val="24"/>
          <w:lang w:val="en-US" w:eastAsia="pt-BR"/>
        </w:rPr>
        <w:t>fiatech.org</w:t>
      </w:r>
      <w:r w:rsidRPr="00480EE9">
        <w:rPr>
          <w:rStyle w:val="Hyperlink"/>
          <w:rFonts w:ascii="Palatino Linotype" w:eastAsia="Times New Roman" w:hAnsi="Palatino Linotype" w:cs="Times New Roman"/>
          <w:sz w:val="24"/>
          <w:szCs w:val="24"/>
          <w:lang w:val="en-US" w:eastAsia="pt-BR"/>
        </w:rPr>
        <w:t>/</w:t>
      </w:r>
      <w:r w:rsidR="009119E9">
        <w:rPr>
          <w:rStyle w:val="Hyperlink"/>
          <w:rFonts w:ascii="Palatino Linotype" w:eastAsia="Times New Roman" w:hAnsi="Palatino Linotype" w:cs="Times New Roman"/>
          <w:sz w:val="24"/>
          <w:szCs w:val="24"/>
          <w:lang w:val="en-US" w:eastAsia="pt-BR"/>
        </w:rPr>
        <w:t>desing</w:t>
      </w:r>
      <w:r w:rsidRPr="00480EE9">
        <w:rPr>
          <w:rStyle w:val="Hyperlink"/>
          <w:rFonts w:ascii="Palatino Linotype" w:eastAsia="Times New Roman" w:hAnsi="Palatino Linotype" w:cs="Times New Roman"/>
          <w:sz w:val="24"/>
          <w:szCs w:val="24"/>
          <w:lang w:val="en-US" w:eastAsia="pt-BR"/>
        </w:rPr>
        <w:t>/</w:t>
      </w:r>
      <w:r w:rsidR="009119E9">
        <w:rPr>
          <w:rStyle w:val="Hyperlink"/>
          <w:rFonts w:ascii="Palatino Linotype" w:eastAsia="Times New Roman" w:hAnsi="Palatino Linotype" w:cs="Times New Roman"/>
          <w:sz w:val="24"/>
          <w:szCs w:val="24"/>
          <w:lang w:val="en-US" w:eastAsia="pt-BR"/>
        </w:rPr>
        <w:t>projetcs</w:t>
      </w:r>
      <w:r w:rsidRPr="00480EE9">
        <w:rPr>
          <w:rStyle w:val="Hyperlink"/>
          <w:rFonts w:ascii="Palatino Linotype" w:eastAsia="Times New Roman" w:hAnsi="Palatino Linotype" w:cs="Times New Roman"/>
          <w:sz w:val="24"/>
          <w:szCs w:val="24"/>
          <w:lang w:val="en-US" w:eastAsia="pt-BR"/>
        </w:rPr>
        <w:t>/</w:t>
      </w:r>
      <w:r w:rsidR="009119E9">
        <w:rPr>
          <w:rStyle w:val="Hyperlink"/>
          <w:rFonts w:ascii="Palatino Linotype" w:eastAsia="Times New Roman" w:hAnsi="Palatino Linotype" w:cs="Times New Roman"/>
          <w:sz w:val="24"/>
          <w:szCs w:val="24"/>
          <w:lang w:val="en-US" w:eastAsia="pt-BR"/>
        </w:rPr>
        <w:t>589-iringtools-interfacing-project</w:t>
      </w:r>
      <w:r w:rsidR="00D468C6">
        <w:fldChar w:fldCharType="end"/>
      </w:r>
      <w:r w:rsidR="00097291" w:rsidRPr="00097291">
        <w:rPr>
          <w:lang w:val="en-US"/>
        </w:rPr>
        <w:t xml:space="preserve">. </w:t>
      </w:r>
      <w:proofErr w:type="spellStart"/>
      <w:r w:rsidR="00097291">
        <w:rPr>
          <w:rFonts w:ascii="Palatino Linotype" w:eastAsia="Times New Roman" w:hAnsi="Palatino Linotype" w:cs="Times New Roman"/>
          <w:sz w:val="24"/>
          <w:szCs w:val="24"/>
          <w:lang w:val="en-US" w:eastAsia="pt-BR"/>
        </w:rPr>
        <w:t>Acessed</w:t>
      </w:r>
      <w:proofErr w:type="spellEnd"/>
      <w:r w:rsidR="00097291">
        <w:rPr>
          <w:rFonts w:ascii="Palatino Linotype" w:eastAsia="Times New Roman" w:hAnsi="Palatino Linotype" w:cs="Times New Roman"/>
          <w:sz w:val="24"/>
          <w:szCs w:val="24"/>
          <w:lang w:val="en-US" w:eastAsia="pt-BR"/>
        </w:rPr>
        <w:t>: 13th January 2016</w:t>
      </w:r>
    </w:p>
    <w:p w:rsidR="00A3310D" w:rsidRDefault="00A3310D">
      <w:pPr>
        <w:rPr>
          <w:rFonts w:ascii="Palatino Linotype" w:eastAsia="Times New Roman" w:hAnsi="Palatino Linotype" w:cs="Times New Roman"/>
          <w:sz w:val="24"/>
          <w:szCs w:val="24"/>
          <w:lang w:val="en-US" w:eastAsia="pt-BR"/>
        </w:rPr>
      </w:pPr>
    </w:p>
    <w:p w:rsidR="00A3310D" w:rsidRDefault="00A3310D" w:rsidP="00A3310D">
      <w:pPr>
        <w:ind w:firstLine="708"/>
        <w:rPr>
          <w:rFonts w:ascii="Palatino Linotype" w:hAnsi="Palatino Linotype"/>
          <w:lang w:val="en-US" w:eastAsia="pt-BR"/>
        </w:rPr>
      </w:pPr>
    </w:p>
    <w:sectPr w:rsidR="00A3310D" w:rsidSect="007F018C">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0F0C" w:rsidRDefault="00390F0C" w:rsidP="00FB7262">
      <w:pPr>
        <w:spacing w:after="0" w:line="240" w:lineRule="auto"/>
      </w:pPr>
      <w:r>
        <w:separator/>
      </w:r>
    </w:p>
  </w:endnote>
  <w:endnote w:type="continuationSeparator" w:id="0">
    <w:p w:rsidR="00390F0C" w:rsidRDefault="00390F0C" w:rsidP="00FB72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0F0C" w:rsidRDefault="00390F0C" w:rsidP="00FB7262">
      <w:pPr>
        <w:spacing w:after="0" w:line="240" w:lineRule="auto"/>
      </w:pPr>
      <w:r>
        <w:separator/>
      </w:r>
    </w:p>
  </w:footnote>
  <w:footnote w:type="continuationSeparator" w:id="0">
    <w:p w:rsidR="00390F0C" w:rsidRDefault="00390F0C" w:rsidP="00FB7262">
      <w:pPr>
        <w:spacing w:after="0" w:line="240" w:lineRule="auto"/>
      </w:pPr>
      <w:r>
        <w:continuationSeparator/>
      </w:r>
    </w:p>
  </w:footnote>
  <w:footnote w:id="1">
    <w:p w:rsidR="00B929B1" w:rsidRDefault="00B929B1">
      <w:pPr>
        <w:pStyle w:val="Textodenotaderodap"/>
      </w:pPr>
      <w:r>
        <w:rPr>
          <w:rStyle w:val="Refdenotaderodap"/>
        </w:rPr>
        <w:footnoteRef/>
      </w:r>
      <w:r>
        <w:t xml:space="preserve"> </w:t>
      </w:r>
      <w:r w:rsidRPr="007E6C99">
        <w:t>http://www.fiatech.org/operations-maintenance/231-group-assets/1155-capturing-equipment-data-requirements-using-iso-15926-and-assessing-conformance-edrc</w:t>
      </w:r>
    </w:p>
  </w:footnote>
  <w:footnote w:id="2">
    <w:p w:rsidR="00B929B1" w:rsidRPr="00762014" w:rsidRDefault="00B929B1">
      <w:pPr>
        <w:pStyle w:val="Textodenotaderodap"/>
      </w:pPr>
      <w:r>
        <w:rPr>
          <w:rStyle w:val="Refdenotaderodap"/>
        </w:rPr>
        <w:footnoteRef/>
      </w:r>
      <w:r w:rsidRPr="00762014">
        <w:t xml:space="preserve"> http://www.w3.org/TR/2014/REC-rdf11-concepts-20140225/Overview.html</w:t>
      </w:r>
    </w:p>
  </w:footnote>
  <w:footnote w:id="3">
    <w:p w:rsidR="00B929B1" w:rsidRDefault="00B929B1">
      <w:pPr>
        <w:pStyle w:val="Textodenotaderodap"/>
      </w:pPr>
      <w:r>
        <w:rPr>
          <w:rStyle w:val="Refdenotaderodap"/>
        </w:rPr>
        <w:footnoteRef/>
      </w:r>
      <w:r>
        <w:t xml:space="preserve"> </w:t>
      </w:r>
      <w:r w:rsidRPr="0011021F">
        <w:t>http://www.w3.org/TR/sparql11-overview/</w:t>
      </w:r>
    </w:p>
  </w:footnote>
  <w:footnote w:id="4">
    <w:p w:rsidR="00B929B1" w:rsidRDefault="00B929B1">
      <w:pPr>
        <w:pStyle w:val="Textodenotaderodap"/>
      </w:pPr>
      <w:r>
        <w:rPr>
          <w:rStyle w:val="Refdenotaderodap"/>
        </w:rPr>
        <w:footnoteRef/>
      </w:r>
      <w:r>
        <w:t xml:space="preserve"> </w:t>
      </w:r>
      <w:r w:rsidRPr="0011021F">
        <w:t>https://www.posccaesar.org/</w:t>
      </w:r>
    </w:p>
  </w:footnote>
  <w:footnote w:id="5">
    <w:p w:rsidR="00B929B1" w:rsidRPr="00495EEB" w:rsidRDefault="00B929B1">
      <w:pPr>
        <w:pStyle w:val="Textodenotaderodap"/>
        <w:rPr>
          <w:rFonts w:asciiTheme="majorHAnsi" w:hAnsiTheme="majorHAnsi"/>
        </w:rPr>
      </w:pPr>
      <w:r w:rsidRPr="00495EEB">
        <w:rPr>
          <w:rStyle w:val="Refdenotaderodap"/>
          <w:rFonts w:asciiTheme="majorHAnsi" w:hAnsiTheme="majorHAnsi"/>
        </w:rPr>
        <w:footnoteRef/>
      </w:r>
      <w:r w:rsidRPr="00495EEB">
        <w:rPr>
          <w:rFonts w:asciiTheme="majorHAnsi" w:hAnsiTheme="majorHAnsi"/>
        </w:rPr>
        <w:t xml:space="preserve"> </w:t>
      </w:r>
      <w:r w:rsidRPr="00495EEB">
        <w:rPr>
          <w:rFonts w:asciiTheme="majorHAnsi" w:hAnsiTheme="majorHAnsi"/>
          <w:lang w:eastAsia="pt-BR"/>
        </w:rPr>
        <w:t>http://data.posccaesar.org/rdl/</w:t>
      </w:r>
    </w:p>
  </w:footnote>
  <w:footnote w:id="6">
    <w:p w:rsidR="00B929B1" w:rsidRPr="00495EEB" w:rsidRDefault="00B929B1">
      <w:pPr>
        <w:pStyle w:val="Textodenotaderodap"/>
        <w:rPr>
          <w:rFonts w:asciiTheme="majorHAnsi" w:hAnsiTheme="majorHAnsi"/>
        </w:rPr>
      </w:pPr>
      <w:r w:rsidRPr="00495EEB">
        <w:rPr>
          <w:rStyle w:val="Refdenotaderodap"/>
          <w:rFonts w:asciiTheme="majorHAnsi" w:hAnsiTheme="majorHAnsi"/>
        </w:rPr>
        <w:footnoteRef/>
      </w:r>
      <w:r w:rsidRPr="00495EEB">
        <w:rPr>
          <w:rFonts w:asciiTheme="majorHAnsi" w:hAnsiTheme="majorHAnsi"/>
        </w:rPr>
        <w:t xml:space="preserve"> http://www2.emersonprocess.com/</w:t>
      </w:r>
    </w:p>
  </w:footnote>
  <w:footnote w:id="7">
    <w:p w:rsidR="00B929B1" w:rsidRPr="00495EEB" w:rsidRDefault="00B929B1" w:rsidP="00E264D6">
      <w:pPr>
        <w:pStyle w:val="PargrafodaLista"/>
        <w:spacing w:after="0" w:line="240" w:lineRule="auto"/>
        <w:ind w:left="0"/>
        <w:rPr>
          <w:rFonts w:asciiTheme="majorHAnsi" w:hAnsiTheme="majorHAnsi"/>
          <w:lang w:eastAsia="pt-BR"/>
        </w:rPr>
      </w:pPr>
      <w:r w:rsidRPr="00495EEB">
        <w:rPr>
          <w:rStyle w:val="Refdenotaderodap"/>
          <w:rFonts w:asciiTheme="majorHAnsi" w:hAnsiTheme="majorHAnsi"/>
        </w:rPr>
        <w:footnoteRef/>
      </w:r>
      <w:r w:rsidRPr="00495EEB">
        <w:rPr>
          <w:rFonts w:asciiTheme="majorHAnsi" w:hAnsiTheme="majorHAnsi"/>
        </w:rPr>
        <w:t xml:space="preserve"> </w:t>
      </w:r>
      <w:hyperlink r:id="rId1" w:history="1">
        <w:r w:rsidRPr="00495EEB">
          <w:rPr>
            <w:rStyle w:val="Hyperlink"/>
            <w:rFonts w:asciiTheme="majorHAnsi" w:hAnsiTheme="majorHAnsi"/>
            <w:sz w:val="20"/>
            <w:szCs w:val="20"/>
            <w:lang w:eastAsia="pt-BR"/>
          </w:rPr>
          <w:t>http://www2.emersonprocess.com/en-us/brands/rosemount/pressure/pressure-transmitters/pages/index.aspx</w:t>
        </w:r>
      </w:hyperlink>
    </w:p>
    <w:p w:rsidR="00B929B1" w:rsidRDefault="00B929B1">
      <w:pPr>
        <w:pStyle w:val="Textodenotaderodap"/>
      </w:pPr>
    </w:p>
  </w:footnote>
  <w:footnote w:id="8">
    <w:p w:rsidR="00B929B1" w:rsidRDefault="00B929B1">
      <w:pPr>
        <w:pStyle w:val="Textodenotaderodap"/>
      </w:pPr>
      <w:r>
        <w:rPr>
          <w:rStyle w:val="Refdenotaderodap"/>
        </w:rPr>
        <w:footnoteRef/>
      </w:r>
      <w:r>
        <w:t xml:space="preserve"> </w:t>
      </w:r>
      <w:r w:rsidRPr="007A6CD5">
        <w:t>http://virtuoso.openlinksw.com/dataspace/doc/dav/wiki/Main/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C2296"/>
    <w:multiLevelType w:val="multilevel"/>
    <w:tmpl w:val="107E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F00305"/>
    <w:multiLevelType w:val="multilevel"/>
    <w:tmpl w:val="26C4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434498"/>
    <w:multiLevelType w:val="multilevel"/>
    <w:tmpl w:val="6D3E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C16DEA"/>
    <w:multiLevelType w:val="multilevel"/>
    <w:tmpl w:val="F5F8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4E1F4F"/>
    <w:multiLevelType w:val="multilevel"/>
    <w:tmpl w:val="89DE9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DA7043"/>
    <w:multiLevelType w:val="multilevel"/>
    <w:tmpl w:val="111CC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FE621F"/>
    <w:multiLevelType w:val="multilevel"/>
    <w:tmpl w:val="093EC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B52703"/>
    <w:multiLevelType w:val="hybridMultilevel"/>
    <w:tmpl w:val="9B241E6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7FC33ED1"/>
    <w:multiLevelType w:val="multilevel"/>
    <w:tmpl w:val="57861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6"/>
  </w:num>
  <w:num w:numId="6">
    <w:abstractNumId w:val="5"/>
  </w:num>
  <w:num w:numId="7">
    <w:abstractNumId w:val="1"/>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autoHyphenation/>
  <w:hyphenationZone w:val="425"/>
  <w:doNotHyphenateCaps/>
  <w:characterSpacingControl w:val="doNotCompress"/>
  <w:savePreviewPicture/>
  <w:footnotePr>
    <w:footnote w:id="-1"/>
    <w:footnote w:id="0"/>
  </w:footnotePr>
  <w:endnotePr>
    <w:endnote w:id="-1"/>
    <w:endnote w:id="0"/>
  </w:endnotePr>
  <w:compat/>
  <w:rsids>
    <w:rsidRoot w:val="00330750"/>
    <w:rsid w:val="0001396C"/>
    <w:rsid w:val="00025EA8"/>
    <w:rsid w:val="000368C4"/>
    <w:rsid w:val="00047783"/>
    <w:rsid w:val="00047BF2"/>
    <w:rsid w:val="00053E84"/>
    <w:rsid w:val="000550CF"/>
    <w:rsid w:val="00062645"/>
    <w:rsid w:val="00063EE0"/>
    <w:rsid w:val="00095F40"/>
    <w:rsid w:val="00097291"/>
    <w:rsid w:val="000A0550"/>
    <w:rsid w:val="000A323C"/>
    <w:rsid w:val="000A7A9F"/>
    <w:rsid w:val="000B4D68"/>
    <w:rsid w:val="000C3A31"/>
    <w:rsid w:val="000D23C9"/>
    <w:rsid w:val="000D5D8A"/>
    <w:rsid w:val="000D7BD1"/>
    <w:rsid w:val="000F3BF4"/>
    <w:rsid w:val="0011021F"/>
    <w:rsid w:val="00117762"/>
    <w:rsid w:val="00144A05"/>
    <w:rsid w:val="001467AF"/>
    <w:rsid w:val="00151201"/>
    <w:rsid w:val="00155CE7"/>
    <w:rsid w:val="00161FF5"/>
    <w:rsid w:val="001647CA"/>
    <w:rsid w:val="001865A0"/>
    <w:rsid w:val="00194BF8"/>
    <w:rsid w:val="001B2F8D"/>
    <w:rsid w:val="001B6EE3"/>
    <w:rsid w:val="001C4963"/>
    <w:rsid w:val="001D7D8F"/>
    <w:rsid w:val="001F0798"/>
    <w:rsid w:val="001F414E"/>
    <w:rsid w:val="001F5CDA"/>
    <w:rsid w:val="00211431"/>
    <w:rsid w:val="002203C3"/>
    <w:rsid w:val="002467B3"/>
    <w:rsid w:val="00281A8A"/>
    <w:rsid w:val="00293D2A"/>
    <w:rsid w:val="002946A3"/>
    <w:rsid w:val="002952D8"/>
    <w:rsid w:val="002A6A4E"/>
    <w:rsid w:val="002B6A00"/>
    <w:rsid w:val="002B7A1E"/>
    <w:rsid w:val="002C0A33"/>
    <w:rsid w:val="002C31E1"/>
    <w:rsid w:val="002D4D98"/>
    <w:rsid w:val="002E449B"/>
    <w:rsid w:val="002F6F31"/>
    <w:rsid w:val="00301C5E"/>
    <w:rsid w:val="003122BE"/>
    <w:rsid w:val="00314FFB"/>
    <w:rsid w:val="00330750"/>
    <w:rsid w:val="00374528"/>
    <w:rsid w:val="0038128A"/>
    <w:rsid w:val="003854F6"/>
    <w:rsid w:val="00390F0C"/>
    <w:rsid w:val="00393BD6"/>
    <w:rsid w:val="003D41AE"/>
    <w:rsid w:val="00421A94"/>
    <w:rsid w:val="00425FE6"/>
    <w:rsid w:val="00431A95"/>
    <w:rsid w:val="00436001"/>
    <w:rsid w:val="004560B3"/>
    <w:rsid w:val="00476C7D"/>
    <w:rsid w:val="00495EEB"/>
    <w:rsid w:val="004A049C"/>
    <w:rsid w:val="004B025F"/>
    <w:rsid w:val="004C425F"/>
    <w:rsid w:val="004E5CA0"/>
    <w:rsid w:val="004F016B"/>
    <w:rsid w:val="004F136E"/>
    <w:rsid w:val="004F49D4"/>
    <w:rsid w:val="00510570"/>
    <w:rsid w:val="00510C4E"/>
    <w:rsid w:val="00513258"/>
    <w:rsid w:val="00514C62"/>
    <w:rsid w:val="005171B7"/>
    <w:rsid w:val="00524B8F"/>
    <w:rsid w:val="005530A5"/>
    <w:rsid w:val="00571FA8"/>
    <w:rsid w:val="00590B5E"/>
    <w:rsid w:val="00595452"/>
    <w:rsid w:val="005A3E4A"/>
    <w:rsid w:val="005A4D3C"/>
    <w:rsid w:val="005B0971"/>
    <w:rsid w:val="005B62EA"/>
    <w:rsid w:val="005B6D1D"/>
    <w:rsid w:val="005C6A83"/>
    <w:rsid w:val="005D0B83"/>
    <w:rsid w:val="005D41E7"/>
    <w:rsid w:val="006212E1"/>
    <w:rsid w:val="00624FA7"/>
    <w:rsid w:val="006265B8"/>
    <w:rsid w:val="00637EA1"/>
    <w:rsid w:val="00653809"/>
    <w:rsid w:val="0065587D"/>
    <w:rsid w:val="00664864"/>
    <w:rsid w:val="006658AF"/>
    <w:rsid w:val="00665BD2"/>
    <w:rsid w:val="006818B5"/>
    <w:rsid w:val="006A2D0D"/>
    <w:rsid w:val="006A63A7"/>
    <w:rsid w:val="006C5887"/>
    <w:rsid w:val="006C6FE0"/>
    <w:rsid w:val="006E56C0"/>
    <w:rsid w:val="00701F9C"/>
    <w:rsid w:val="00712C4D"/>
    <w:rsid w:val="00720447"/>
    <w:rsid w:val="007418BB"/>
    <w:rsid w:val="007612B0"/>
    <w:rsid w:val="00762014"/>
    <w:rsid w:val="00771E8D"/>
    <w:rsid w:val="00795047"/>
    <w:rsid w:val="007A4CAC"/>
    <w:rsid w:val="007A6CD5"/>
    <w:rsid w:val="007E2E97"/>
    <w:rsid w:val="007E6C99"/>
    <w:rsid w:val="007F018C"/>
    <w:rsid w:val="008143C6"/>
    <w:rsid w:val="00820F02"/>
    <w:rsid w:val="008236F7"/>
    <w:rsid w:val="00836697"/>
    <w:rsid w:val="008404F3"/>
    <w:rsid w:val="00844749"/>
    <w:rsid w:val="00856879"/>
    <w:rsid w:val="00856DC1"/>
    <w:rsid w:val="00877714"/>
    <w:rsid w:val="00895FD9"/>
    <w:rsid w:val="00897FF6"/>
    <w:rsid w:val="00903BCB"/>
    <w:rsid w:val="009116BB"/>
    <w:rsid w:val="009119E9"/>
    <w:rsid w:val="00924FB0"/>
    <w:rsid w:val="009326BA"/>
    <w:rsid w:val="00941A41"/>
    <w:rsid w:val="0094373E"/>
    <w:rsid w:val="0097403E"/>
    <w:rsid w:val="00991407"/>
    <w:rsid w:val="00992DCB"/>
    <w:rsid w:val="00996E39"/>
    <w:rsid w:val="009C0C3A"/>
    <w:rsid w:val="009C30BF"/>
    <w:rsid w:val="009E0DA1"/>
    <w:rsid w:val="009E3C30"/>
    <w:rsid w:val="00A06845"/>
    <w:rsid w:val="00A20015"/>
    <w:rsid w:val="00A3310D"/>
    <w:rsid w:val="00A40411"/>
    <w:rsid w:val="00A5302A"/>
    <w:rsid w:val="00A81F3D"/>
    <w:rsid w:val="00A85A9A"/>
    <w:rsid w:val="00A931CA"/>
    <w:rsid w:val="00AB2E4B"/>
    <w:rsid w:val="00AB603F"/>
    <w:rsid w:val="00AC76F1"/>
    <w:rsid w:val="00AD53C5"/>
    <w:rsid w:val="00AD669A"/>
    <w:rsid w:val="00AE20DB"/>
    <w:rsid w:val="00B03736"/>
    <w:rsid w:val="00B04DCD"/>
    <w:rsid w:val="00B11DBF"/>
    <w:rsid w:val="00B24A96"/>
    <w:rsid w:val="00B33C4E"/>
    <w:rsid w:val="00B36247"/>
    <w:rsid w:val="00B45F0C"/>
    <w:rsid w:val="00B52854"/>
    <w:rsid w:val="00B6110F"/>
    <w:rsid w:val="00B87542"/>
    <w:rsid w:val="00B929B1"/>
    <w:rsid w:val="00B9384A"/>
    <w:rsid w:val="00B94FBC"/>
    <w:rsid w:val="00BA450A"/>
    <w:rsid w:val="00BA5341"/>
    <w:rsid w:val="00BA6AEE"/>
    <w:rsid w:val="00BD1DB8"/>
    <w:rsid w:val="00BD35E4"/>
    <w:rsid w:val="00BE02DC"/>
    <w:rsid w:val="00BF07CC"/>
    <w:rsid w:val="00BF28EE"/>
    <w:rsid w:val="00C005E4"/>
    <w:rsid w:val="00C03726"/>
    <w:rsid w:val="00C13151"/>
    <w:rsid w:val="00C323EF"/>
    <w:rsid w:val="00C405D0"/>
    <w:rsid w:val="00C442B5"/>
    <w:rsid w:val="00C462F5"/>
    <w:rsid w:val="00C566F3"/>
    <w:rsid w:val="00C61118"/>
    <w:rsid w:val="00C63886"/>
    <w:rsid w:val="00C642D2"/>
    <w:rsid w:val="00C7046B"/>
    <w:rsid w:val="00C8630F"/>
    <w:rsid w:val="00CA3BA9"/>
    <w:rsid w:val="00CC25AA"/>
    <w:rsid w:val="00D231D5"/>
    <w:rsid w:val="00D24872"/>
    <w:rsid w:val="00D25D98"/>
    <w:rsid w:val="00D3240A"/>
    <w:rsid w:val="00D34B85"/>
    <w:rsid w:val="00D468C6"/>
    <w:rsid w:val="00D569E2"/>
    <w:rsid w:val="00D60439"/>
    <w:rsid w:val="00D94B62"/>
    <w:rsid w:val="00DA58EB"/>
    <w:rsid w:val="00DD3AAA"/>
    <w:rsid w:val="00DD41B3"/>
    <w:rsid w:val="00DD5071"/>
    <w:rsid w:val="00DF7242"/>
    <w:rsid w:val="00E264D6"/>
    <w:rsid w:val="00E570C9"/>
    <w:rsid w:val="00E60E9E"/>
    <w:rsid w:val="00E80809"/>
    <w:rsid w:val="00E87C01"/>
    <w:rsid w:val="00E91EBF"/>
    <w:rsid w:val="00EB03A1"/>
    <w:rsid w:val="00EB3854"/>
    <w:rsid w:val="00EB4FB2"/>
    <w:rsid w:val="00F07304"/>
    <w:rsid w:val="00F14C5B"/>
    <w:rsid w:val="00F20074"/>
    <w:rsid w:val="00F21169"/>
    <w:rsid w:val="00F246C7"/>
    <w:rsid w:val="00F35343"/>
    <w:rsid w:val="00F3612F"/>
    <w:rsid w:val="00F37372"/>
    <w:rsid w:val="00F74F3C"/>
    <w:rsid w:val="00F76492"/>
    <w:rsid w:val="00F76A71"/>
    <w:rsid w:val="00F81396"/>
    <w:rsid w:val="00F9492B"/>
    <w:rsid w:val="00FB7262"/>
    <w:rsid w:val="00FD1318"/>
    <w:rsid w:val="00FD3739"/>
    <w:rsid w:val="00FE37CF"/>
    <w:rsid w:val="00FE390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18C"/>
  </w:style>
  <w:style w:type="paragraph" w:styleId="Ttulo1">
    <w:name w:val="heading 1"/>
    <w:basedOn w:val="Normal"/>
    <w:link w:val="Ttulo1Char"/>
    <w:uiPriority w:val="9"/>
    <w:qFormat/>
    <w:rsid w:val="004E5C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A3310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3075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330750"/>
    <w:rPr>
      <w:color w:val="0000FF"/>
      <w:u w:val="single"/>
    </w:rPr>
  </w:style>
  <w:style w:type="character" w:customStyle="1" w:styleId="apple-tab-span">
    <w:name w:val="apple-tab-span"/>
    <w:basedOn w:val="Fontepargpadro"/>
    <w:rsid w:val="00330750"/>
  </w:style>
  <w:style w:type="paragraph" w:styleId="PargrafodaLista">
    <w:name w:val="List Paragraph"/>
    <w:basedOn w:val="Normal"/>
    <w:uiPriority w:val="34"/>
    <w:qFormat/>
    <w:rsid w:val="00330750"/>
    <w:pPr>
      <w:ind w:left="720"/>
      <w:contextualSpacing/>
    </w:pPr>
  </w:style>
  <w:style w:type="paragraph" w:styleId="Legenda">
    <w:name w:val="caption"/>
    <w:basedOn w:val="Normal"/>
    <w:next w:val="Normal"/>
    <w:uiPriority w:val="35"/>
    <w:unhideWhenUsed/>
    <w:qFormat/>
    <w:rsid w:val="00D25D98"/>
    <w:pPr>
      <w:spacing w:after="200" w:line="240" w:lineRule="auto"/>
    </w:pPr>
    <w:rPr>
      <w:i/>
      <w:iCs/>
      <w:color w:val="44546A" w:themeColor="text2"/>
      <w:sz w:val="18"/>
      <w:szCs w:val="18"/>
    </w:rPr>
  </w:style>
  <w:style w:type="paragraph" w:styleId="Subttulo">
    <w:name w:val="Subtitle"/>
    <w:basedOn w:val="Normal"/>
    <w:next w:val="Normal"/>
    <w:link w:val="SubttuloChar"/>
    <w:uiPriority w:val="11"/>
    <w:qFormat/>
    <w:rsid w:val="00194BF8"/>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194BF8"/>
    <w:rPr>
      <w:rFonts w:eastAsiaTheme="minorEastAsia"/>
      <w:color w:val="5A5A5A" w:themeColor="text1" w:themeTint="A5"/>
      <w:spacing w:val="15"/>
    </w:rPr>
  </w:style>
  <w:style w:type="paragraph" w:styleId="Cabealho">
    <w:name w:val="header"/>
    <w:basedOn w:val="Normal"/>
    <w:link w:val="CabealhoChar"/>
    <w:uiPriority w:val="99"/>
    <w:unhideWhenUsed/>
    <w:rsid w:val="00FB726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B7262"/>
  </w:style>
  <w:style w:type="paragraph" w:styleId="Rodap">
    <w:name w:val="footer"/>
    <w:basedOn w:val="Normal"/>
    <w:link w:val="RodapChar"/>
    <w:uiPriority w:val="99"/>
    <w:unhideWhenUsed/>
    <w:rsid w:val="00FB7262"/>
    <w:pPr>
      <w:tabs>
        <w:tab w:val="center" w:pos="4252"/>
        <w:tab w:val="right" w:pos="8504"/>
      </w:tabs>
      <w:spacing w:after="0" w:line="240" w:lineRule="auto"/>
    </w:pPr>
  </w:style>
  <w:style w:type="character" w:customStyle="1" w:styleId="RodapChar">
    <w:name w:val="Rodapé Char"/>
    <w:basedOn w:val="Fontepargpadro"/>
    <w:link w:val="Rodap"/>
    <w:uiPriority w:val="99"/>
    <w:rsid w:val="00FB7262"/>
  </w:style>
  <w:style w:type="paragraph" w:styleId="Textodenotaderodap">
    <w:name w:val="footnote text"/>
    <w:basedOn w:val="Normal"/>
    <w:link w:val="TextodenotaderodapChar"/>
    <w:uiPriority w:val="99"/>
    <w:semiHidden/>
    <w:unhideWhenUsed/>
    <w:rsid w:val="0011021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1021F"/>
    <w:rPr>
      <w:sz w:val="20"/>
      <w:szCs w:val="20"/>
    </w:rPr>
  </w:style>
  <w:style w:type="character" w:styleId="Refdenotaderodap">
    <w:name w:val="footnote reference"/>
    <w:basedOn w:val="Fontepargpadro"/>
    <w:uiPriority w:val="99"/>
    <w:semiHidden/>
    <w:unhideWhenUsed/>
    <w:rsid w:val="0011021F"/>
    <w:rPr>
      <w:vertAlign w:val="superscript"/>
    </w:rPr>
  </w:style>
  <w:style w:type="character" w:styleId="Refdecomentrio">
    <w:name w:val="annotation reference"/>
    <w:basedOn w:val="Fontepargpadro"/>
    <w:uiPriority w:val="99"/>
    <w:semiHidden/>
    <w:unhideWhenUsed/>
    <w:rsid w:val="00FE37CF"/>
    <w:rPr>
      <w:sz w:val="16"/>
      <w:szCs w:val="16"/>
    </w:rPr>
  </w:style>
  <w:style w:type="paragraph" w:styleId="Textodecomentrio">
    <w:name w:val="annotation text"/>
    <w:basedOn w:val="Normal"/>
    <w:link w:val="TextodecomentrioChar"/>
    <w:uiPriority w:val="99"/>
    <w:semiHidden/>
    <w:unhideWhenUsed/>
    <w:rsid w:val="00FE37C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E37CF"/>
    <w:rPr>
      <w:sz w:val="20"/>
      <w:szCs w:val="20"/>
    </w:rPr>
  </w:style>
  <w:style w:type="paragraph" w:styleId="Assuntodocomentrio">
    <w:name w:val="annotation subject"/>
    <w:basedOn w:val="Textodecomentrio"/>
    <w:next w:val="Textodecomentrio"/>
    <w:link w:val="AssuntodocomentrioChar"/>
    <w:uiPriority w:val="99"/>
    <w:semiHidden/>
    <w:unhideWhenUsed/>
    <w:rsid w:val="00FE37CF"/>
    <w:rPr>
      <w:b/>
      <w:bCs/>
    </w:rPr>
  </w:style>
  <w:style w:type="character" w:customStyle="1" w:styleId="AssuntodocomentrioChar">
    <w:name w:val="Assunto do comentário Char"/>
    <w:basedOn w:val="TextodecomentrioChar"/>
    <w:link w:val="Assuntodocomentrio"/>
    <w:uiPriority w:val="99"/>
    <w:semiHidden/>
    <w:rsid w:val="00FE37CF"/>
    <w:rPr>
      <w:b/>
      <w:bCs/>
      <w:sz w:val="20"/>
      <w:szCs w:val="20"/>
    </w:rPr>
  </w:style>
  <w:style w:type="paragraph" w:styleId="Textodebalo">
    <w:name w:val="Balloon Text"/>
    <w:basedOn w:val="Normal"/>
    <w:link w:val="TextodebaloChar"/>
    <w:uiPriority w:val="99"/>
    <w:semiHidden/>
    <w:unhideWhenUsed/>
    <w:rsid w:val="00FE37C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E37CF"/>
    <w:rPr>
      <w:rFonts w:ascii="Segoe UI" w:hAnsi="Segoe UI" w:cs="Segoe UI"/>
      <w:sz w:val="18"/>
      <w:szCs w:val="18"/>
    </w:rPr>
  </w:style>
  <w:style w:type="paragraph" w:customStyle="1" w:styleId="Default">
    <w:name w:val="Default"/>
    <w:rsid w:val="00AE20DB"/>
    <w:pPr>
      <w:autoSpaceDE w:val="0"/>
      <w:autoSpaceDN w:val="0"/>
      <w:adjustRightInd w:val="0"/>
      <w:spacing w:after="0" w:line="240" w:lineRule="auto"/>
    </w:pPr>
    <w:rPr>
      <w:rFonts w:ascii="Courier New" w:hAnsi="Courier New" w:cs="Courier New"/>
      <w:color w:val="000000"/>
      <w:sz w:val="24"/>
      <w:szCs w:val="24"/>
    </w:rPr>
  </w:style>
  <w:style w:type="paragraph" w:styleId="Reviso">
    <w:name w:val="Revision"/>
    <w:hidden/>
    <w:uiPriority w:val="99"/>
    <w:semiHidden/>
    <w:rsid w:val="002E449B"/>
    <w:pPr>
      <w:spacing w:after="0" w:line="240" w:lineRule="auto"/>
    </w:pPr>
  </w:style>
  <w:style w:type="character" w:customStyle="1" w:styleId="apple-converted-space">
    <w:name w:val="apple-converted-space"/>
    <w:basedOn w:val="Fontepargpadro"/>
    <w:rsid w:val="00A85A9A"/>
  </w:style>
  <w:style w:type="character" w:customStyle="1" w:styleId="Ttulo1Char">
    <w:name w:val="Título 1 Char"/>
    <w:basedOn w:val="Fontepargpadro"/>
    <w:link w:val="Ttulo1"/>
    <w:uiPriority w:val="9"/>
    <w:rsid w:val="004E5CA0"/>
    <w:rPr>
      <w:rFonts w:ascii="Times New Roman" w:eastAsia="Times New Roman" w:hAnsi="Times New Roman" w:cs="Times New Roman"/>
      <w:b/>
      <w:bCs/>
      <w:kern w:val="36"/>
      <w:sz w:val="48"/>
      <w:szCs w:val="48"/>
      <w:lang w:eastAsia="pt-BR"/>
    </w:rPr>
  </w:style>
  <w:style w:type="character" w:styleId="HiperlinkVisitado">
    <w:name w:val="FollowedHyperlink"/>
    <w:basedOn w:val="Fontepargpadro"/>
    <w:uiPriority w:val="99"/>
    <w:semiHidden/>
    <w:unhideWhenUsed/>
    <w:rsid w:val="009119E9"/>
    <w:rPr>
      <w:color w:val="954F72" w:themeColor="followedHyperlink"/>
      <w:u w:val="single"/>
    </w:rPr>
  </w:style>
  <w:style w:type="paragraph" w:styleId="Pr-formataoHTML">
    <w:name w:val="HTML Preformatted"/>
    <w:basedOn w:val="Normal"/>
    <w:link w:val="Pr-formataoHTMLChar"/>
    <w:uiPriority w:val="99"/>
    <w:unhideWhenUsed/>
    <w:rsid w:val="00E9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E91EBF"/>
    <w:rPr>
      <w:rFonts w:ascii="Courier New" w:eastAsia="Times New Roman" w:hAnsi="Courier New" w:cs="Courier New"/>
      <w:sz w:val="20"/>
      <w:szCs w:val="20"/>
      <w:lang w:eastAsia="pt-BR"/>
    </w:rPr>
  </w:style>
  <w:style w:type="character" w:customStyle="1" w:styleId="Ttulo2Char">
    <w:name w:val="Título 2 Char"/>
    <w:basedOn w:val="Fontepargpadro"/>
    <w:link w:val="Ttulo2"/>
    <w:uiPriority w:val="9"/>
    <w:rsid w:val="00A3310D"/>
    <w:rPr>
      <w:rFonts w:asciiTheme="majorHAnsi" w:eastAsiaTheme="majorEastAsia" w:hAnsiTheme="majorHAnsi" w:cstheme="majorBidi"/>
      <w:b/>
      <w:bCs/>
      <w:color w:val="5B9BD5" w:themeColor="accent1"/>
      <w:sz w:val="26"/>
      <w:szCs w:val="26"/>
    </w:rPr>
  </w:style>
  <w:style w:type="paragraph" w:customStyle="1" w:styleId="PargrafodaLista1">
    <w:name w:val="Parágrafo da Lista1"/>
    <w:basedOn w:val="Normal"/>
    <w:qFormat/>
    <w:rsid w:val="001467AF"/>
    <w:pPr>
      <w:widowControl w:val="0"/>
      <w:spacing w:after="0" w:line="240" w:lineRule="auto"/>
    </w:pPr>
    <w:rPr>
      <w:rFonts w:ascii="Calibri" w:eastAsia="Times New Roman" w:hAnsi="Calibri" w:cs="Times New Roman"/>
      <w:lang w:val="en-US"/>
    </w:rPr>
  </w:style>
  <w:style w:type="paragraph" w:customStyle="1" w:styleId="PargrafodaLista2">
    <w:name w:val="Parágrafo da Lista2"/>
    <w:basedOn w:val="Normal"/>
    <w:qFormat/>
    <w:rsid w:val="00393BD6"/>
    <w:pPr>
      <w:widowControl w:val="0"/>
      <w:spacing w:after="0" w:line="240" w:lineRule="auto"/>
    </w:pPr>
    <w:rPr>
      <w:rFonts w:ascii="Calibri" w:eastAsia="Times New Roman" w:hAnsi="Calibri" w:cs="Times New Roman"/>
      <w:lang w:val="en-US"/>
    </w:rPr>
  </w:style>
</w:styles>
</file>

<file path=word/webSettings.xml><?xml version="1.0" encoding="utf-8"?>
<w:webSettings xmlns:r="http://schemas.openxmlformats.org/officeDocument/2006/relationships" xmlns:w="http://schemas.openxmlformats.org/wordprocessingml/2006/main">
  <w:divs>
    <w:div w:id="346101301">
      <w:bodyDiv w:val="1"/>
      <w:marLeft w:val="0"/>
      <w:marRight w:val="0"/>
      <w:marTop w:val="0"/>
      <w:marBottom w:val="0"/>
      <w:divBdr>
        <w:top w:val="none" w:sz="0" w:space="0" w:color="auto"/>
        <w:left w:val="none" w:sz="0" w:space="0" w:color="auto"/>
        <w:bottom w:val="none" w:sz="0" w:space="0" w:color="auto"/>
        <w:right w:val="none" w:sz="0" w:space="0" w:color="auto"/>
      </w:divBdr>
    </w:div>
    <w:div w:id="393435731">
      <w:bodyDiv w:val="1"/>
      <w:marLeft w:val="0"/>
      <w:marRight w:val="0"/>
      <w:marTop w:val="0"/>
      <w:marBottom w:val="0"/>
      <w:divBdr>
        <w:top w:val="none" w:sz="0" w:space="0" w:color="auto"/>
        <w:left w:val="none" w:sz="0" w:space="0" w:color="auto"/>
        <w:bottom w:val="none" w:sz="0" w:space="0" w:color="auto"/>
        <w:right w:val="none" w:sz="0" w:space="0" w:color="auto"/>
      </w:divBdr>
      <w:divsChild>
        <w:div w:id="672491821">
          <w:marLeft w:val="0"/>
          <w:marRight w:val="0"/>
          <w:marTop w:val="0"/>
          <w:marBottom w:val="0"/>
          <w:divBdr>
            <w:top w:val="none" w:sz="0" w:space="0" w:color="auto"/>
            <w:left w:val="none" w:sz="0" w:space="0" w:color="auto"/>
            <w:bottom w:val="none" w:sz="0" w:space="0" w:color="auto"/>
            <w:right w:val="none" w:sz="0" w:space="0" w:color="auto"/>
          </w:divBdr>
        </w:div>
      </w:divsChild>
    </w:div>
    <w:div w:id="507137455">
      <w:bodyDiv w:val="1"/>
      <w:marLeft w:val="0"/>
      <w:marRight w:val="0"/>
      <w:marTop w:val="0"/>
      <w:marBottom w:val="0"/>
      <w:divBdr>
        <w:top w:val="none" w:sz="0" w:space="0" w:color="auto"/>
        <w:left w:val="none" w:sz="0" w:space="0" w:color="auto"/>
        <w:bottom w:val="none" w:sz="0" w:space="0" w:color="auto"/>
        <w:right w:val="none" w:sz="0" w:space="0" w:color="auto"/>
      </w:divBdr>
    </w:div>
    <w:div w:id="1069108630">
      <w:bodyDiv w:val="1"/>
      <w:marLeft w:val="0"/>
      <w:marRight w:val="0"/>
      <w:marTop w:val="0"/>
      <w:marBottom w:val="0"/>
      <w:divBdr>
        <w:top w:val="none" w:sz="0" w:space="0" w:color="auto"/>
        <w:left w:val="none" w:sz="0" w:space="0" w:color="auto"/>
        <w:bottom w:val="none" w:sz="0" w:space="0" w:color="auto"/>
        <w:right w:val="none" w:sz="0" w:space="0" w:color="auto"/>
      </w:divBdr>
    </w:div>
    <w:div w:id="1088842420">
      <w:bodyDiv w:val="1"/>
      <w:marLeft w:val="0"/>
      <w:marRight w:val="0"/>
      <w:marTop w:val="0"/>
      <w:marBottom w:val="0"/>
      <w:divBdr>
        <w:top w:val="none" w:sz="0" w:space="0" w:color="auto"/>
        <w:left w:val="none" w:sz="0" w:space="0" w:color="auto"/>
        <w:bottom w:val="none" w:sz="0" w:space="0" w:color="auto"/>
        <w:right w:val="none" w:sz="0" w:space="0" w:color="auto"/>
      </w:divBdr>
    </w:div>
    <w:div w:id="1114786120">
      <w:bodyDiv w:val="1"/>
      <w:marLeft w:val="0"/>
      <w:marRight w:val="0"/>
      <w:marTop w:val="0"/>
      <w:marBottom w:val="0"/>
      <w:divBdr>
        <w:top w:val="none" w:sz="0" w:space="0" w:color="auto"/>
        <w:left w:val="none" w:sz="0" w:space="0" w:color="auto"/>
        <w:bottom w:val="none" w:sz="0" w:space="0" w:color="auto"/>
        <w:right w:val="none" w:sz="0" w:space="0" w:color="auto"/>
      </w:divBdr>
      <w:divsChild>
        <w:div w:id="163053803">
          <w:marLeft w:val="0"/>
          <w:marRight w:val="0"/>
          <w:marTop w:val="0"/>
          <w:marBottom w:val="0"/>
          <w:divBdr>
            <w:top w:val="none" w:sz="0" w:space="0" w:color="auto"/>
            <w:left w:val="none" w:sz="0" w:space="0" w:color="auto"/>
            <w:bottom w:val="none" w:sz="0" w:space="0" w:color="auto"/>
            <w:right w:val="none" w:sz="0" w:space="0" w:color="auto"/>
          </w:divBdr>
        </w:div>
      </w:divsChild>
    </w:div>
    <w:div w:id="1577084182">
      <w:bodyDiv w:val="1"/>
      <w:marLeft w:val="0"/>
      <w:marRight w:val="0"/>
      <w:marTop w:val="0"/>
      <w:marBottom w:val="0"/>
      <w:divBdr>
        <w:top w:val="none" w:sz="0" w:space="0" w:color="auto"/>
        <w:left w:val="none" w:sz="0" w:space="0" w:color="auto"/>
        <w:bottom w:val="none" w:sz="0" w:space="0" w:color="auto"/>
        <w:right w:val="none" w:sz="0" w:space="0" w:color="auto"/>
      </w:divBdr>
    </w:div>
    <w:div w:id="1583906756">
      <w:bodyDiv w:val="1"/>
      <w:marLeft w:val="0"/>
      <w:marRight w:val="0"/>
      <w:marTop w:val="0"/>
      <w:marBottom w:val="0"/>
      <w:divBdr>
        <w:top w:val="none" w:sz="0" w:space="0" w:color="auto"/>
        <w:left w:val="none" w:sz="0" w:space="0" w:color="auto"/>
        <w:bottom w:val="none" w:sz="0" w:space="0" w:color="auto"/>
        <w:right w:val="none" w:sz="0" w:space="0" w:color="auto"/>
      </w:divBdr>
      <w:divsChild>
        <w:div w:id="132262000">
          <w:marLeft w:val="0"/>
          <w:marRight w:val="0"/>
          <w:marTop w:val="0"/>
          <w:marBottom w:val="0"/>
          <w:divBdr>
            <w:top w:val="none" w:sz="0" w:space="0" w:color="auto"/>
            <w:left w:val="none" w:sz="0" w:space="0" w:color="auto"/>
            <w:bottom w:val="none" w:sz="0" w:space="0" w:color="auto"/>
            <w:right w:val="none" w:sz="0" w:space="0" w:color="auto"/>
          </w:divBdr>
        </w:div>
      </w:divsChild>
    </w:div>
    <w:div w:id="1705641252">
      <w:bodyDiv w:val="1"/>
      <w:marLeft w:val="0"/>
      <w:marRight w:val="0"/>
      <w:marTop w:val="0"/>
      <w:marBottom w:val="0"/>
      <w:divBdr>
        <w:top w:val="none" w:sz="0" w:space="0" w:color="auto"/>
        <w:left w:val="none" w:sz="0" w:space="0" w:color="auto"/>
        <w:bottom w:val="none" w:sz="0" w:space="0" w:color="auto"/>
        <w:right w:val="none" w:sz="0" w:space="0" w:color="auto"/>
      </w:divBdr>
    </w:div>
    <w:div w:id="1870414586">
      <w:bodyDiv w:val="1"/>
      <w:marLeft w:val="0"/>
      <w:marRight w:val="0"/>
      <w:marTop w:val="0"/>
      <w:marBottom w:val="0"/>
      <w:divBdr>
        <w:top w:val="none" w:sz="0" w:space="0" w:color="auto"/>
        <w:left w:val="none" w:sz="0" w:space="0" w:color="auto"/>
        <w:bottom w:val="none" w:sz="0" w:space="0" w:color="auto"/>
        <w:right w:val="none" w:sz="0" w:space="0" w:color="auto"/>
      </w:divBdr>
    </w:div>
    <w:div w:id="205110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standards/semanticweb/ontology"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2.emersonprocess.com/en-us/brands/rosemount/pressure/pressure-transmitters/pages/index.asp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E88D0-CF7B-4C1C-A02E-41B9B762E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7</Pages>
  <Words>1462</Words>
  <Characters>7895</Characters>
  <Application>Microsoft Office Word</Application>
  <DocSecurity>0</DocSecurity>
  <Lines>65</Lines>
  <Paragraphs>18</Paragraphs>
  <ScaleCrop>false</ScaleCrop>
  <HeadingPairs>
    <vt:vector size="4" baseType="variant">
      <vt:variant>
        <vt:lpstr>Título</vt:lpstr>
      </vt:variant>
      <vt:variant>
        <vt:i4>1</vt:i4>
      </vt:variant>
      <vt:variant>
        <vt:lpstr>Títulos</vt:lpstr>
      </vt:variant>
      <vt:variant>
        <vt:i4>43</vt:i4>
      </vt:variant>
    </vt:vector>
  </HeadingPairs>
  <TitlesOfParts>
    <vt:vector size="44" baseType="lpstr">
      <vt:lpstr/>
      <vt:lpstr>EDRC User Case 2: towards understanding and application									Tecgraf</vt:lpstr>
      <vt:lpstr>colcoar agradecimetno unirio, victor e edrc SIG</vt:lpstr>
      <vt:lpstr/>
      <vt:lpstr>Note1:  The Templates Patterns use Object Declarations. The representation of th</vt:lpstr>
      <vt:lpstr>This document is intend to be less technical. For more technical issues, please </vt:lpstr>
      <vt:lpstr>    ClassificationProperty(z,y)  </vt:lpstr>
      <vt:lpstr>    IdentificationProperty(y,k)</vt:lpstr>
      <vt:lpstr>    RequestforQuotationObjectDeclaration(y,z,k) -&gt;</vt:lpstr>
      <vt:lpstr>    ClassOfInformationRepresentation(y)^</vt:lpstr>
      <vt:lpstr>    RequestforQuotation(z)^</vt:lpstr>
      <vt:lpstr>    ClassificationProperty(z,y) ^ </vt:lpstr>
      <vt:lpstr>    IdentificationProperty(y,k) .</vt:lpstr>
      <vt:lpstr>    </vt:lpstr>
      <vt:lpstr>    TaggedItemObjectDeclaration (y,z,k) -&gt;</vt:lpstr>
      <vt:lpstr>    FunctionalPhysicalObject(y)^</vt:lpstr>
      <vt:lpstr>    TaggedItemObject(z)^</vt:lpstr>
      <vt:lpstr>    ClassificationProperty(z,y) ^ </vt:lpstr>
      <vt:lpstr>    IdentificationProperty(y,k)  .</vt:lpstr>
      <vt:lpstr>    Required Class</vt:lpstr>
      <vt:lpstr>    RequiredClassObjectDeclaration (x, y,z,k) -&gt; </vt:lpstr>
      <vt:lpstr>    ClassificationProperty(k,x) ^ </vt:lpstr>
      <vt:lpstr>    IdentificationProperty (x,y) ^</vt:lpstr>
      <vt:lpstr>    </vt:lpstr>
      <vt:lpstr>    Pressure Element Class</vt:lpstr>
      <vt:lpstr>    PressureElementClassObjectDeclaration(x, y,z) -&gt; </vt:lpstr>
      <vt:lpstr>    Identification(y) ^</vt:lpstr>
      <vt:lpstr>    ExpressString(y)^</vt:lpstr>
      <vt:lpstr>    Stream Class</vt:lpstr>
      <vt:lpstr>    StreamClassObjectDeclaration(x,y,z) -&gt; </vt:lpstr>
      <vt:lpstr>    ClassOfInanimatePhysicalObject(x)^</vt:lpstr>
      <vt:lpstr>    Identification (y)^</vt:lpstr>
      <vt:lpstr>    ExpressString(y)^</vt:lpstr>
      <vt:lpstr>    ReplytotheRequestforQuotationObjectDeclaration(y,z,k) -&gt; </vt:lpstr>
      <vt:lpstr>    ClassOfInformationRepresentation(y)^</vt:lpstr>
      <vt:lpstr>    Quotation(z)^</vt:lpstr>
      <vt:lpstr>    Identification(k)^</vt:lpstr>
      <vt:lpstr>    ExpressString(k)^</vt:lpstr>
      <vt:lpstr>    ClassificationProperty(z,y) ^ </vt:lpstr>
      <vt:lpstr>    IdentificationProperty (y,k)  .</vt:lpstr>
      <vt:lpstr>    </vt:lpstr>
      <vt:lpstr>    RFQ Item </vt:lpstr>
      <vt:lpstr>    RFQItemObjectDeclaration(y,k,z) -&gt; </vt:lpstr>
      <vt:lpstr>    ClassOfInanimatePhysicalObject(y)^</vt:lpstr>
    </vt:vector>
  </TitlesOfParts>
  <Company/>
  <LinksUpToDate>false</LinksUpToDate>
  <CharactersWithSpaces>9339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Geiza</cp:lastModifiedBy>
  <cp:revision>19</cp:revision>
  <cp:lastPrinted>2015-11-26T14:50:00Z</cp:lastPrinted>
  <dcterms:created xsi:type="dcterms:W3CDTF">2016-02-22T14:28:00Z</dcterms:created>
  <dcterms:modified xsi:type="dcterms:W3CDTF">2016-03-11T13:01:00Z</dcterms:modified>
</cp:coreProperties>
</file>