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9"/>
        <w:gridCol w:w="4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1"/>
              <w:widowControl w:val="0"/>
              <w:jc w:val="both"/>
            </w:pPr>
            <w:r>
              <w:rPr>
                <w:rFonts w:hint="eastAsia"/>
                <w:lang w:val="en-US" w:eastAsia="zh-CN"/>
              </w:rPr>
              <w:t>葛建文</w:t>
            </w:r>
            <w:r>
              <w:rPr>
                <w:rFonts w:hint="eastAsia"/>
              </w:rPr>
              <w:t xml:space="preserve"> </w:t>
            </w:r>
          </w:p>
        </w:tc>
        <w:tc>
          <w:tcPr>
            <w:tcW w:w="4533" w:type="dxa"/>
            <w:vMerge w:val="restart"/>
            <w:tcBorders>
              <w:tl2br w:val="nil"/>
              <w:tr2bl w:val="nil"/>
            </w:tcBorders>
            <w:vAlign w:val="bottom"/>
          </w:tcPr>
          <w:p>
            <w:pPr>
              <w:pStyle w:val="12"/>
              <w:widowControl w:val="0"/>
              <w:jc w:val="right"/>
              <w:rPr>
                <w:rFonts w:hint="eastAsia" w:eastAsia="宋体"/>
                <w:lang w:eastAsia="zh-CN"/>
              </w:rPr>
            </w:pPr>
            <w:r>
              <w:rPr>
                <w:rFonts w:hint="eastAsia" w:eastAsia="宋体"/>
                <w:lang w:eastAsia="zh-CN"/>
              </w:rPr>
              <w:drawing>
                <wp:inline distT="0" distB="0" distL="114300" distR="114300">
                  <wp:extent cx="809625" cy="1079500"/>
                  <wp:effectExtent l="0" t="0" r="9525" b="6350"/>
                  <wp:docPr id="10" name="图片 10" descr="个认正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认正照"/>
                          <pic:cNvPicPr>
                            <a:picLocks noChangeAspect="1"/>
                          </pic:cNvPicPr>
                        </pic:nvPicPr>
                        <pic:blipFill>
                          <a:blip r:embed="rId5"/>
                          <a:stretch>
                            <a:fillRect/>
                          </a:stretch>
                        </pic:blipFill>
                        <pic:spPr>
                          <a:xfrm>
                            <a:off x="0" y="0"/>
                            <a:ext cx="809625" cy="10795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2"/>
              <w:widowControl w:val="0"/>
              <w:jc w:val="both"/>
            </w:pPr>
            <w:r>
              <w:rPr>
                <w:rFonts w:hint="eastAsia"/>
                <w:lang w:val="en-US" w:eastAsia="zh-CN"/>
              </w:rPr>
              <w:t>东川路800</w:t>
            </w:r>
            <w:r>
              <w:rPr>
                <w:rFonts w:hint="eastAsia"/>
              </w:rPr>
              <w:t xml:space="preserve">, </w:t>
            </w:r>
            <w:r>
              <w:rPr>
                <w:rFonts w:hint="eastAsia"/>
                <w:lang w:val="en-US" w:eastAsia="zh-CN"/>
              </w:rPr>
              <w:t>上海</w:t>
            </w:r>
            <w:r>
              <w:rPr>
                <w:rFonts w:hint="eastAsia"/>
              </w:rPr>
              <w:t>200240</w:t>
            </w:r>
          </w:p>
        </w:tc>
        <w:tc>
          <w:tcPr>
            <w:tcW w:w="4533" w:type="dxa"/>
            <w:vMerge w:val="continue"/>
            <w:tcBorders>
              <w:tl2br w:val="nil"/>
              <w:tr2bl w:val="nil"/>
            </w:tcBorders>
            <w:vAlign w:val="bottom"/>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2"/>
              <w:widowControl w:val="0"/>
              <w:jc w:val="both"/>
              <w:rPr>
                <w:rFonts w:hint="eastAsia"/>
                <w:lang w:val="en-US" w:eastAsia="zh-CN"/>
              </w:rPr>
            </w:pPr>
            <w:r>
              <w:rPr>
                <w:rFonts w:hint="eastAsia"/>
              </w:rPr>
              <w:t>gejianwen@sjtu.edu.cn</w:t>
            </w:r>
          </w:p>
        </w:tc>
        <w:tc>
          <w:tcPr>
            <w:tcW w:w="4533" w:type="dxa"/>
            <w:vMerge w:val="continue"/>
            <w:tcBorders>
              <w:tl2br w:val="nil"/>
              <w:tr2bl w:val="nil"/>
            </w:tcBorders>
            <w:vAlign w:val="bottom"/>
          </w:tcPr>
          <w:p>
            <w:pPr>
              <w:pStyle w:val="12"/>
              <w:widowControl w:val="0"/>
              <w:jc w:val="right"/>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6" w:hRule="atLeast"/>
        </w:trPr>
        <w:tc>
          <w:tcPr>
            <w:tcW w:w="5429" w:type="dxa"/>
            <w:tcBorders>
              <w:bottom w:val="nil"/>
              <w:tl2br w:val="nil"/>
              <w:tr2bl w:val="nil"/>
            </w:tcBorders>
          </w:tcPr>
          <w:p>
            <w:pPr>
              <w:pStyle w:val="12"/>
              <w:widowControl w:val="0"/>
              <w:jc w:val="both"/>
              <w:rPr>
                <w:rFonts w:hint="eastAsia"/>
                <w:lang w:val="en-US" w:eastAsia="zh-CN"/>
              </w:rPr>
            </w:pPr>
            <w:r>
              <w:rPr>
                <w:rFonts w:hint="eastAsia"/>
              </w:rPr>
              <w:t>+86-18217565517</w:t>
            </w:r>
          </w:p>
        </w:tc>
        <w:tc>
          <w:tcPr>
            <w:tcW w:w="4533" w:type="dxa"/>
            <w:vMerge w:val="continue"/>
            <w:tcBorders>
              <w:tl2br w:val="nil"/>
              <w:tr2bl w:val="nil"/>
            </w:tcBorders>
            <w:vAlign w:val="bottom"/>
          </w:tcPr>
          <w:p>
            <w:pPr>
              <w:pStyle w:val="12"/>
              <w:widowControl w:val="0"/>
              <w:jc w:val="right"/>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8" w:hRule="atLeast"/>
        </w:trPr>
        <w:tc>
          <w:tcPr>
            <w:tcW w:w="5429" w:type="dxa"/>
            <w:tcBorders>
              <w:top w:val="nil"/>
              <w:left w:val="nil"/>
            </w:tcBorders>
            <w:vAlign w:val="top"/>
          </w:tcPr>
          <w:p>
            <w:pPr>
              <w:pStyle w:val="12"/>
              <w:widowControl w:val="0"/>
              <w:jc w:val="both"/>
              <w:rPr>
                <w:rFonts w:hint="default" w:eastAsia="宋体"/>
                <w:lang w:val="en-US" w:eastAsia="zh-CN"/>
              </w:rPr>
            </w:pPr>
            <w:r>
              <w:rPr>
                <w:rFonts w:hint="eastAsia"/>
                <w:b/>
                <w:bCs/>
                <w:lang w:val="en-US" w:eastAsia="zh-CN"/>
              </w:rPr>
              <w:t>求职意向</w:t>
            </w:r>
            <w:r>
              <w:rPr>
                <w:rFonts w:hint="eastAsia"/>
                <w:lang w:val="en-US" w:eastAsia="zh-CN"/>
              </w:rPr>
              <w:t>：软件开发工程师</w:t>
            </w:r>
          </w:p>
        </w:tc>
        <w:tc>
          <w:tcPr>
            <w:tcW w:w="4533" w:type="dxa"/>
            <w:vMerge w:val="continue"/>
            <w:tcBorders>
              <w:tl2br w:val="nil"/>
              <w:tr2bl w:val="nil"/>
            </w:tcBorders>
            <w:vAlign w:val="bottom"/>
          </w:tcPr>
          <w:p>
            <w:pPr>
              <w:pStyle w:val="12"/>
              <w:widowControl w:val="0"/>
              <w:jc w:val="right"/>
              <w:rPr>
                <w:rFonts w:hint="eastAsia"/>
              </w:rPr>
            </w:pPr>
          </w:p>
        </w:tc>
      </w:tr>
    </w:tbl>
    <w:p>
      <w:pPr>
        <w:pStyle w:val="10"/>
        <w:spacing w:before="124" w:after="124"/>
        <w:rPr>
          <w:rFonts w:hint="default" w:eastAsia="宋体"/>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-55245</wp:posOffset>
                </wp:positionH>
                <wp:positionV relativeFrom="paragraph">
                  <wp:posOffset>322580</wp:posOffset>
                </wp:positionV>
                <wp:extent cx="6259830" cy="1905"/>
                <wp:effectExtent l="0" t="0" r="0" b="0"/>
                <wp:wrapNone/>
                <wp:docPr id="4" name="直接连接符 4"/>
                <wp:cNvGraphicFramePr/>
                <a:graphic xmlns:a="http://schemas.openxmlformats.org/drawingml/2006/main">
                  <a:graphicData uri="http://schemas.microsoft.com/office/word/2010/wordprocessingShape">
                    <wps:wsp>
                      <wps:cNvCnPr/>
                      <wps:spPr>
                        <a:xfrm flipV="1">
                          <a:off x="1099820" y="179070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5pt;margin-top:25.4pt;height:0.15pt;width:492.9pt;z-index:251658240;mso-width-relative:page;mso-height-relative:page;" filled="f" stroked="t" coordsize="21600,21600" o:gfxdata="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gSQwtUAAAAIAQAADwAAAAAAAAABACAAAAAiAAAAZHJzL2Rvd25yZXYu&#10;eG1sUEsBAhQAFAAAAAgAh07iQIecltn+AQAAygMAAA4AAAAAAAAAAQAgAAAAJAEAAGRycy9lMm9E&#10;b2MueG1sUEsFBgAAAAAGAAYAWQEAAJQFAAAAAA==&#10;">
                <v:fill on="f" focussize="0,0"/>
                <v:stroke color="#5B9BD5 [3204]" miterlimit="8" joinstyle="miter"/>
                <v:imagedata o:title=""/>
                <o:lock v:ext="edit" aspectratio="f"/>
              </v:line>
            </w:pict>
          </mc:Fallback>
        </mc:AlternateContent>
      </w:r>
      <w:r>
        <w:rPr>
          <w:rFonts w:hint="eastAsia"/>
          <w:lang w:val="en-US" w:eastAsia="zh-CN"/>
        </w:rPr>
        <w:t>教育经历</w:t>
      </w:r>
    </w:p>
    <w:tbl>
      <w:tblPr>
        <w:tblStyle w:val="6"/>
        <w:tblW w:w="101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17"/>
        <w:gridCol w:w="2561"/>
        <w:gridCol w:w="2078"/>
        <w:gridCol w:w="2506"/>
        <w:gridCol w:w="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15" w:type="dxa"/>
        </w:trPr>
        <w:tc>
          <w:tcPr>
            <w:tcW w:w="2817" w:type="dxa"/>
            <w:tcBorders>
              <w:tl2br w:val="nil"/>
              <w:tr2bl w:val="nil"/>
            </w:tcBorders>
          </w:tcPr>
          <w:p>
            <w:pPr>
              <w:pStyle w:val="12"/>
              <w:widowControl w:val="0"/>
              <w:jc w:val="both"/>
              <w:rPr>
                <w:rFonts w:hint="default" w:eastAsia="宋体"/>
                <w:b/>
                <w:bCs/>
                <w:lang w:val="en-US" w:eastAsia="zh-CN"/>
              </w:rPr>
            </w:pPr>
            <w:r>
              <w:rPr>
                <w:rFonts w:hint="eastAsia"/>
              </w:rPr>
              <w:t>2018/09 - 2021/</w:t>
            </w:r>
            <w:r>
              <w:t>0</w:t>
            </w:r>
            <w:r>
              <w:rPr>
                <w:rFonts w:hint="eastAsia"/>
              </w:rPr>
              <w:t>3</w:t>
            </w:r>
          </w:p>
        </w:tc>
        <w:tc>
          <w:tcPr>
            <w:tcW w:w="2561" w:type="dxa"/>
            <w:tcBorders>
              <w:right w:val="nil"/>
              <w:tl2br w:val="nil"/>
              <w:tr2bl w:val="nil"/>
            </w:tcBorders>
          </w:tcPr>
          <w:p>
            <w:pPr>
              <w:pStyle w:val="12"/>
              <w:widowControl w:val="0"/>
              <w:jc w:val="left"/>
            </w:pPr>
            <w:r>
              <w:rPr>
                <w:rFonts w:hint="eastAsia"/>
                <w:b/>
                <w:bCs/>
                <w:lang w:val="en-US" w:eastAsia="zh-CN"/>
              </w:rPr>
              <w:t>上海交通大学</w:t>
            </w:r>
          </w:p>
        </w:tc>
        <w:tc>
          <w:tcPr>
            <w:tcW w:w="2078" w:type="dxa"/>
            <w:tcBorders>
              <w:left w:val="nil"/>
              <w:right w:val="nil"/>
            </w:tcBorders>
            <w:vAlign w:val="top"/>
          </w:tcPr>
          <w:p>
            <w:pPr>
              <w:pStyle w:val="12"/>
              <w:widowControl w:val="0"/>
              <w:jc w:val="left"/>
              <w:rPr>
                <w:rFonts w:hint="eastAsia"/>
              </w:rPr>
            </w:pPr>
            <w:r>
              <w:rPr>
                <w:rFonts w:hint="eastAsia"/>
                <w:lang w:val="en-US" w:eastAsia="zh-CN"/>
              </w:rPr>
              <w:t>机械工程硕士</w:t>
            </w:r>
          </w:p>
        </w:tc>
        <w:tc>
          <w:tcPr>
            <w:tcW w:w="2506" w:type="dxa"/>
            <w:tcBorders>
              <w:left w:val="nil"/>
              <w:tl2br w:val="nil"/>
              <w:tr2bl w:val="nil"/>
            </w:tcBorders>
          </w:tcPr>
          <w:p>
            <w:pPr>
              <w:pStyle w:val="12"/>
              <w:widowControl w:val="0"/>
              <w:jc w:val="right"/>
              <w:rPr>
                <w:rFonts w:hint="eastAsia"/>
              </w:rPr>
            </w:pPr>
            <w:r>
              <w:rPr>
                <w:rFonts w:hint="eastAsia"/>
              </w:rPr>
              <w:t>GPA: 3.49/4</w:t>
            </w:r>
            <w:r>
              <w:rPr>
                <w:rFonts w:hint="eastAsia"/>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6" w:hRule="atLeast"/>
        </w:trPr>
        <w:tc>
          <w:tcPr>
            <w:tcW w:w="2817" w:type="dxa"/>
            <w:tcBorders>
              <w:tl2br w:val="nil"/>
              <w:tr2bl w:val="nil"/>
            </w:tcBorders>
          </w:tcPr>
          <w:p>
            <w:pPr>
              <w:pStyle w:val="12"/>
              <w:widowControl w:val="0"/>
              <w:jc w:val="both"/>
              <w:rPr>
                <w:rFonts w:hint="default" w:eastAsia="宋体"/>
                <w:lang w:val="en-US" w:eastAsia="zh-CN"/>
              </w:rPr>
            </w:pPr>
            <w:r>
              <w:rPr>
                <w:rFonts w:hint="eastAsia"/>
              </w:rPr>
              <w:t>2014/09 - 2018/06</w:t>
            </w:r>
          </w:p>
        </w:tc>
        <w:tc>
          <w:tcPr>
            <w:tcW w:w="2561" w:type="dxa"/>
            <w:tcBorders>
              <w:right w:val="nil"/>
              <w:tl2br w:val="nil"/>
              <w:tr2bl w:val="nil"/>
            </w:tcBorders>
          </w:tcPr>
          <w:p>
            <w:pPr>
              <w:pStyle w:val="12"/>
              <w:widowControl w:val="0"/>
              <w:jc w:val="left"/>
            </w:pPr>
            <w:r>
              <w:rPr>
                <w:rFonts w:hint="eastAsia"/>
                <w:b/>
                <w:bCs/>
                <w:lang w:val="en-US" w:eastAsia="zh-CN"/>
              </w:rPr>
              <w:t>上海交通大学</w:t>
            </w:r>
          </w:p>
        </w:tc>
        <w:tc>
          <w:tcPr>
            <w:tcW w:w="2078" w:type="dxa"/>
            <w:tcBorders>
              <w:left w:val="nil"/>
              <w:right w:val="nil"/>
            </w:tcBorders>
            <w:vAlign w:val="top"/>
          </w:tcPr>
          <w:p>
            <w:pPr>
              <w:pStyle w:val="12"/>
              <w:widowControl w:val="0"/>
              <w:jc w:val="left"/>
              <w:rPr>
                <w:rFonts w:hint="eastAsia"/>
              </w:rPr>
            </w:pPr>
            <w:r>
              <w:rPr>
                <w:rFonts w:hint="eastAsia"/>
                <w:b w:val="0"/>
                <w:bCs w:val="0"/>
                <w:lang w:val="en-US" w:eastAsia="zh-CN"/>
              </w:rPr>
              <w:t>机械工程学士</w:t>
            </w:r>
          </w:p>
        </w:tc>
        <w:tc>
          <w:tcPr>
            <w:tcW w:w="2721" w:type="dxa"/>
            <w:gridSpan w:val="2"/>
            <w:tcBorders>
              <w:left w:val="nil"/>
              <w:tl2br w:val="nil"/>
              <w:tr2bl w:val="nil"/>
            </w:tcBorders>
          </w:tcPr>
          <w:p>
            <w:pPr>
              <w:pStyle w:val="12"/>
              <w:widowControl w:val="0"/>
              <w:wordWrap w:val="0"/>
              <w:jc w:val="right"/>
              <w:rPr>
                <w:rFonts w:hint="default"/>
                <w:lang w:val="en-US"/>
              </w:rPr>
            </w:pPr>
            <w:r>
              <w:rPr>
                <w:rFonts w:hint="eastAsia"/>
              </w:rPr>
              <w:t xml:space="preserve">GPA: </w:t>
            </w:r>
            <w:r>
              <w:rPr>
                <w:rFonts w:hint="eastAsia"/>
                <w:lang w:val="en-US" w:eastAsia="zh-CN"/>
              </w:rPr>
              <w:t xml:space="preserve">3.7/4.0  </w:t>
            </w:r>
          </w:p>
        </w:tc>
      </w:tr>
    </w:tbl>
    <w:p>
      <w:pPr>
        <w:pStyle w:val="10"/>
        <w:bidi w:val="0"/>
      </w:pPr>
      <w:r>
        <w:rPr>
          <w:sz w:val="28"/>
        </w:rPr>
        <mc:AlternateContent>
          <mc:Choice Requires="wps">
            <w:drawing>
              <wp:anchor distT="0" distB="0" distL="114300" distR="114300" simplePos="0" relativeHeight="251737088" behindDoc="0" locked="0" layoutInCell="1" allowOverlap="1">
                <wp:simplePos x="0" y="0"/>
                <wp:positionH relativeFrom="column">
                  <wp:posOffset>-58420</wp:posOffset>
                </wp:positionH>
                <wp:positionV relativeFrom="paragraph">
                  <wp:posOffset>306070</wp:posOffset>
                </wp:positionV>
                <wp:extent cx="6259830" cy="190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pt;margin-top:24.1pt;height:0.15pt;width:492.9pt;z-index:251737088;mso-width-relative:page;mso-height-relative:page;" filled="f" stroked="t" coordsize="21600,21600" o:gfxdata="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P+btcAAAAIAQAADwAAAAAAAAABACAAAAAiAAAAZHJzL2Rvd25yZXYueG1sUEsBAhQA&#10;FAAAAAgAh07iQBqtjITzAQAAvgMAAA4AAAAAAAAAAQAgAAAAJg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工作经验</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60"/>
        <w:gridCol w:w="4210"/>
        <w:gridCol w:w="1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60" w:type="dxa"/>
            <w:tcBorders>
              <w:right w:val="single" w:color="auto" w:sz="4" w:space="0"/>
              <w:tl2br w:val="nil"/>
              <w:tr2bl w:val="nil"/>
            </w:tcBorders>
          </w:tcPr>
          <w:p>
            <w:pPr>
              <w:pStyle w:val="12"/>
              <w:widowControl w:val="0"/>
              <w:jc w:val="both"/>
              <w:rPr>
                <w:rFonts w:hint="default" w:eastAsia="宋体"/>
                <w:b/>
                <w:bCs/>
                <w:lang w:val="en-US" w:eastAsia="zh-CN"/>
              </w:rPr>
            </w:pPr>
            <w:r>
              <w:rPr>
                <w:rFonts w:hint="eastAsia"/>
                <w:b/>
                <w:bCs/>
              </w:rPr>
              <w:t>Intel</w:t>
            </w:r>
            <w:r>
              <w:rPr>
                <w:rFonts w:hint="eastAsia"/>
                <w:b/>
                <w:bCs/>
                <w:lang w:val="en-US" w:eastAsia="zh-CN"/>
              </w:rPr>
              <w:t>亚太研发中心</w:t>
            </w:r>
          </w:p>
        </w:tc>
        <w:tc>
          <w:tcPr>
            <w:tcW w:w="4210" w:type="dxa"/>
            <w:tcBorders>
              <w:left w:val="single" w:color="auto" w:sz="4" w:space="0"/>
              <w:tl2br w:val="nil"/>
              <w:tr2bl w:val="nil"/>
            </w:tcBorders>
          </w:tcPr>
          <w:p>
            <w:pPr>
              <w:pStyle w:val="12"/>
              <w:widowControl w:val="0"/>
              <w:jc w:val="both"/>
              <w:rPr>
                <w:rFonts w:hint="eastAsia"/>
                <w:b/>
                <w:bCs/>
              </w:rPr>
            </w:pPr>
            <w:r>
              <w:rPr>
                <w:rFonts w:hint="eastAsia"/>
                <w:lang w:val="en-US" w:eastAsia="zh-CN"/>
              </w:rPr>
              <w:t xml:space="preserve">BIOS部门 </w:t>
            </w:r>
            <w:r>
              <w:rPr>
                <w:rFonts w:hint="eastAsia"/>
                <w:b/>
                <w:bCs/>
                <w:lang w:val="en-US" w:eastAsia="zh-CN"/>
              </w:rPr>
              <w:t>软件开发实习生</w:t>
            </w:r>
          </w:p>
        </w:tc>
        <w:tc>
          <w:tcPr>
            <w:tcW w:w="1992" w:type="dxa"/>
            <w:tcBorders>
              <w:tl2br w:val="nil"/>
              <w:tr2bl w:val="nil"/>
            </w:tcBorders>
          </w:tcPr>
          <w:p>
            <w:pPr>
              <w:pStyle w:val="12"/>
              <w:widowControl w:val="0"/>
              <w:wordWrap w:val="0"/>
              <w:jc w:val="right"/>
              <w:rPr>
                <w:rFonts w:hint="eastAsia" w:eastAsia="宋体"/>
                <w:lang w:val="en-US" w:eastAsia="zh-CN"/>
              </w:rPr>
            </w:pPr>
            <w:r>
              <w:rPr>
                <w:rFonts w:hint="eastAsia"/>
              </w:rPr>
              <w:t>2019/4-2019/8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7970" w:type="dxa"/>
            <w:gridSpan w:val="2"/>
            <w:tcBorders>
              <w:tl2br w:val="nil"/>
              <w:tr2bl w:val="nil"/>
            </w:tcBorders>
          </w:tcPr>
          <w:p>
            <w:pPr>
              <w:pStyle w:val="14"/>
              <w:widowControl w:val="0"/>
              <w:jc w:val="both"/>
              <w:rPr>
                <w:rFonts w:hint="default" w:eastAsia="宋体"/>
                <w:lang w:val="en-US" w:eastAsia="zh-CN"/>
              </w:rPr>
            </w:pPr>
            <w:r>
              <w:rPr>
                <w:rFonts w:hint="eastAsia"/>
              </w:rPr>
              <w:t>·</w:t>
            </w:r>
            <w:r>
              <w:rPr>
                <w:rFonts w:hint="eastAsia"/>
                <w:lang w:val="en-US" w:eastAsia="zh-CN"/>
              </w:rPr>
              <w:t>电脑主板</w:t>
            </w:r>
            <w:r>
              <w:rPr>
                <w:rFonts w:hint="eastAsia"/>
              </w:rPr>
              <w:t>BIOS</w:t>
            </w:r>
            <w:r>
              <w:rPr>
                <w:rFonts w:hint="eastAsia"/>
                <w:lang w:val="en-US" w:eastAsia="zh-CN"/>
              </w:rPr>
              <w:t>系统软件开发与维护</w:t>
            </w:r>
          </w:p>
        </w:tc>
        <w:tc>
          <w:tcPr>
            <w:tcW w:w="1992" w:type="dxa"/>
            <w:tcBorders>
              <w:tl2br w:val="nil"/>
              <w:tr2bl w:val="nil"/>
            </w:tcBorders>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60" w:type="dxa"/>
            <w:tcBorders>
              <w:right w:val="single" w:color="auto" w:sz="4" w:space="0"/>
              <w:tl2br w:val="nil"/>
              <w:tr2bl w:val="nil"/>
            </w:tcBorders>
          </w:tcPr>
          <w:p>
            <w:pPr>
              <w:pStyle w:val="12"/>
              <w:widowControl w:val="0"/>
              <w:jc w:val="both"/>
              <w:rPr>
                <w:rFonts w:hint="default" w:eastAsia="宋体"/>
                <w:b/>
                <w:bCs/>
                <w:lang w:val="en-US" w:eastAsia="zh-CN"/>
              </w:rPr>
            </w:pPr>
            <w:r>
              <w:rPr>
                <w:rFonts w:hint="eastAsia"/>
                <w:b/>
                <w:bCs/>
                <w:lang w:val="en-US" w:eastAsia="zh-CN"/>
              </w:rPr>
              <w:t>上海文赫钽智能制造公司</w:t>
            </w:r>
          </w:p>
        </w:tc>
        <w:tc>
          <w:tcPr>
            <w:tcW w:w="4210" w:type="dxa"/>
            <w:tcBorders>
              <w:left w:val="single" w:color="auto" w:sz="4" w:space="0"/>
              <w:tl2br w:val="nil"/>
              <w:tr2bl w:val="nil"/>
            </w:tcBorders>
          </w:tcPr>
          <w:p>
            <w:pPr>
              <w:pStyle w:val="12"/>
              <w:widowControl w:val="0"/>
              <w:jc w:val="both"/>
              <w:rPr>
                <w:rFonts w:hint="eastAsia"/>
                <w:b/>
                <w:bCs/>
                <w:lang w:val="en-US" w:eastAsia="zh-CN"/>
              </w:rPr>
            </w:pPr>
            <w:r>
              <w:rPr>
                <w:rFonts w:hint="eastAsia"/>
                <w:lang w:val="en-US" w:eastAsia="zh-CN"/>
              </w:rPr>
              <w:t>产品设计与开发部门 机械设计实习生</w:t>
            </w:r>
          </w:p>
        </w:tc>
        <w:tc>
          <w:tcPr>
            <w:tcW w:w="1992" w:type="dxa"/>
            <w:tcBorders>
              <w:tl2br w:val="nil"/>
              <w:tr2bl w:val="nil"/>
            </w:tcBorders>
          </w:tcPr>
          <w:p>
            <w:pPr>
              <w:pStyle w:val="12"/>
              <w:widowControl w:val="0"/>
              <w:jc w:val="right"/>
              <w:rPr>
                <w:rFonts w:hint="eastAsia" w:eastAsia="宋体"/>
                <w:lang w:val="en-US" w:eastAsia="zh-CN"/>
              </w:rPr>
            </w:pPr>
            <w:r>
              <w:rPr>
                <w:rFonts w:hint="eastAsia"/>
              </w:rPr>
              <w:t>2018/6-2018/9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7970" w:type="dxa"/>
            <w:gridSpan w:val="2"/>
            <w:tcBorders>
              <w:tl2br w:val="nil"/>
              <w:tr2bl w:val="nil"/>
            </w:tcBorders>
          </w:tcPr>
          <w:p>
            <w:pPr>
              <w:pStyle w:val="14"/>
              <w:widowControl w:val="0"/>
              <w:jc w:val="both"/>
              <w:rPr>
                <w:rFonts w:hint="default" w:eastAsia="宋体"/>
                <w:lang w:val="en-US" w:eastAsia="zh-CN"/>
              </w:rPr>
            </w:pPr>
            <w:r>
              <w:rPr>
                <w:rFonts w:hint="eastAsia"/>
              </w:rPr>
              <w:t>·</w:t>
            </w:r>
            <w:r>
              <w:rPr>
                <w:rFonts w:hint="eastAsia"/>
                <w:lang w:val="en-US" w:eastAsia="zh-CN"/>
              </w:rPr>
              <w:t>设计注塑机以及制作工程图</w:t>
            </w:r>
          </w:p>
        </w:tc>
        <w:tc>
          <w:tcPr>
            <w:tcW w:w="1992" w:type="dxa"/>
            <w:tcBorders>
              <w:tl2br w:val="nil"/>
              <w:tr2bl w:val="nil"/>
            </w:tcBorders>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3760" w:type="dxa"/>
            <w:tcBorders>
              <w:right w:val="single" w:color="auto" w:sz="4" w:space="0"/>
              <w:tl2br w:val="nil"/>
              <w:tr2bl w:val="nil"/>
            </w:tcBorders>
          </w:tcPr>
          <w:p>
            <w:pPr>
              <w:rPr>
                <w:rFonts w:hint="default" w:eastAsia="宋体"/>
                <w:b/>
                <w:bCs/>
                <w:lang w:val="en-US" w:eastAsia="zh-CN"/>
              </w:rPr>
            </w:pPr>
            <w:r>
              <w:rPr>
                <w:rFonts w:hint="eastAsia"/>
                <w:b/>
                <w:bCs/>
                <w:lang w:val="en-US" w:eastAsia="zh-CN"/>
              </w:rPr>
              <w:t>上海交通大学就业中心</w:t>
            </w:r>
          </w:p>
        </w:tc>
        <w:tc>
          <w:tcPr>
            <w:tcW w:w="4210" w:type="dxa"/>
            <w:tcBorders>
              <w:left w:val="single" w:color="auto" w:sz="4" w:space="0"/>
              <w:tl2br w:val="nil"/>
              <w:tr2bl w:val="nil"/>
            </w:tcBorders>
          </w:tcPr>
          <w:p>
            <w:pPr>
              <w:rPr>
                <w:rFonts w:hint="eastAsia"/>
                <w:b/>
                <w:bCs/>
                <w:lang w:val="en-US" w:eastAsia="zh-CN"/>
              </w:rPr>
            </w:pPr>
            <w:r>
              <w:rPr>
                <w:rFonts w:hint="eastAsia"/>
                <w:lang w:val="en-US" w:eastAsia="zh-CN"/>
              </w:rPr>
              <w:t>市场部 助管</w:t>
            </w:r>
          </w:p>
        </w:tc>
        <w:tc>
          <w:tcPr>
            <w:tcW w:w="1992" w:type="dxa"/>
            <w:tcBorders>
              <w:tl2br w:val="nil"/>
              <w:tr2bl w:val="nil"/>
            </w:tcBorders>
          </w:tcPr>
          <w:p>
            <w:pPr>
              <w:pStyle w:val="12"/>
              <w:widowControl w:val="0"/>
              <w:jc w:val="right"/>
              <w:rPr>
                <w:rFonts w:hint="eastAsia" w:eastAsia="宋体"/>
                <w:lang w:val="en-US" w:eastAsia="zh-CN"/>
              </w:rPr>
            </w:pPr>
            <w:r>
              <w:rPr>
                <w:rFonts w:hint="eastAsia"/>
              </w:rPr>
              <w:t>2017/9-2019/12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70" w:type="dxa"/>
            <w:gridSpan w:val="2"/>
            <w:tcBorders>
              <w:tl2br w:val="nil"/>
              <w:tr2bl w:val="nil"/>
            </w:tcBorders>
          </w:tcPr>
          <w:p>
            <w:pPr>
              <w:pStyle w:val="14"/>
              <w:widowControl w:val="0"/>
              <w:jc w:val="both"/>
              <w:rPr>
                <w:rFonts w:hint="default" w:eastAsia="宋体"/>
                <w:lang w:val="en-US" w:eastAsia="zh-CN"/>
              </w:rPr>
            </w:pPr>
            <w:r>
              <w:rPr>
                <w:rFonts w:hint="eastAsia"/>
              </w:rPr>
              <w:t>·</w:t>
            </w:r>
            <w:r>
              <w:rPr>
                <w:rFonts w:hint="eastAsia"/>
                <w:lang w:val="en-US" w:eastAsia="zh-CN"/>
              </w:rPr>
              <w:t>协助企业进校招生，比如宣讲会和大型招聘会</w:t>
            </w:r>
          </w:p>
        </w:tc>
        <w:tc>
          <w:tcPr>
            <w:tcW w:w="1992" w:type="dxa"/>
            <w:tcBorders>
              <w:tl2br w:val="nil"/>
              <w:tr2bl w:val="nil"/>
            </w:tcBorders>
          </w:tcPr>
          <w:p>
            <w:pPr>
              <w:pStyle w:val="12"/>
              <w:widowControl w:val="0"/>
              <w:jc w:val="right"/>
            </w:pPr>
          </w:p>
        </w:tc>
      </w:tr>
    </w:tbl>
    <w:p>
      <w:pPr>
        <w:pStyle w:val="10"/>
        <w:spacing w:before="124" w:after="124"/>
        <w:rPr>
          <w:rFonts w:hint="default" w:eastAsia="宋体"/>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316230</wp:posOffset>
                </wp:positionV>
                <wp:extent cx="6259830" cy="1905"/>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pt;margin-top:24.9pt;height:0.15pt;width:492.9pt;z-index:251659264;mso-width-relative:page;mso-height-relative:page;" filled="f" stroked="t" coordsize="21600,21600" o:gfxdata="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4yV4TWAAAACAEAAA8AAAAAAAAAAQAgAAAAIgAAAGRycy9kb3ducmV2LnhtbFBLAQIUABQA&#10;AAAIAIdO4kAjEOW78gEAAL4DAAAOAAAAAAAAAAEAIAAAACUBAABkcnMvZTJvRG9jLnhtbFBLBQYA&#10;AAAABgAGAFkBAACJBQAAAAA=&#10;">
                <v:fill on="f" focussize="0,0"/>
                <v:stroke color="#5B9BD5 [3204]" miterlimit="8" joinstyle="miter"/>
                <v:imagedata o:title=""/>
                <o:lock v:ext="edit" aspectratio="f"/>
              </v:line>
            </w:pict>
          </mc:Fallback>
        </mc:AlternateContent>
      </w:r>
      <w:r>
        <w:rPr>
          <w:rFonts w:hint="eastAsia"/>
          <w:lang w:val="en-US" w:eastAsia="zh-CN"/>
        </w:rPr>
        <w:t>研究经历</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03"/>
        <w:gridCol w:w="4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3"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港口运输车（AGV）智能状态监控和健康评估</w:t>
            </w:r>
          </w:p>
        </w:tc>
        <w:tc>
          <w:tcPr>
            <w:tcW w:w="4959" w:type="dxa"/>
            <w:tcBorders>
              <w:tl2br w:val="nil"/>
              <w:tr2bl w:val="nil"/>
            </w:tcBorders>
          </w:tcPr>
          <w:p>
            <w:pPr>
              <w:pStyle w:val="13"/>
              <w:widowControl w:val="0"/>
              <w:jc w:val="right"/>
            </w:pPr>
            <w:r>
              <w:rPr>
                <w:rFonts w:hint="eastAsia"/>
                <w:lang w:val="en-US" w:eastAsia="zh-CN"/>
              </w:rPr>
              <w:t>机电控制与物流装备实验室</w:t>
            </w:r>
            <w:r>
              <w:rPr>
                <w:rFonts w:hint="eastAsia"/>
              </w:rPr>
              <w:t>, SJTU</w:t>
            </w:r>
            <w:r>
              <w:rPr>
                <w:rFonts w:hint="eastAsia"/>
                <w:lang w:val="en-US" w:eastAsia="zh-CN"/>
              </w:rPr>
              <w:t>.</w:t>
            </w:r>
            <w:r>
              <w:rPr>
                <w:rFonts w:hint="eastAsia"/>
              </w:rPr>
              <w:t xml:space="preserve"> 2018/9-2020/11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6" w:hRule="atLeast"/>
        </w:trPr>
        <w:tc>
          <w:tcPr>
            <w:tcW w:w="9962" w:type="dxa"/>
            <w:gridSpan w:val="2"/>
            <w:tcBorders>
              <w:tl2br w:val="nil"/>
              <w:tr2bl w:val="nil"/>
            </w:tcBorders>
          </w:tcPr>
          <w:p>
            <w:pPr>
              <w:pStyle w:val="14"/>
              <w:widowControl w:val="0"/>
              <w:jc w:val="both"/>
              <w:rPr>
                <w:rFonts w:hint="eastAsia"/>
                <w:sz w:val="21"/>
                <w:szCs w:val="22"/>
                <w:lang w:val="en-US" w:eastAsia="zh-CN"/>
              </w:rPr>
            </w:pPr>
            <w:r>
              <w:rPr>
                <w:rFonts w:hint="eastAsia"/>
              </w:rPr>
              <w:t>·</w:t>
            </w:r>
            <w:r>
              <w:rPr>
                <w:rFonts w:hint="eastAsia"/>
                <w:sz w:val="21"/>
                <w:szCs w:val="22"/>
                <w:lang w:val="en-US" w:eastAsia="zh-CN"/>
              </w:rPr>
              <w:t>搭建数据采集系统采集传感器数据并实现数据上传到云端；</w:t>
            </w:r>
          </w:p>
          <w:p>
            <w:pPr>
              <w:pStyle w:val="12"/>
              <w:widowControl w:val="0"/>
              <w:jc w:val="both"/>
              <w:rPr>
                <w:sz w:val="20"/>
                <w:szCs w:val="18"/>
              </w:rPr>
            </w:pPr>
            <w:r>
              <w:rPr>
                <w:rFonts w:hint="eastAsia"/>
                <w:lang w:val="en-US" w:eastAsia="zh-CN"/>
              </w:rPr>
              <w:t>·开发机器学习算法根据振动数据实现故障检测，并将算法布置到云平台；</w:t>
            </w:r>
          </w:p>
          <w:p>
            <w:pPr>
              <w:pStyle w:val="14"/>
              <w:widowControl w:val="0"/>
              <w:ind w:left="200" w:hanging="200" w:hangingChars="100"/>
              <w:jc w:val="both"/>
            </w:pPr>
            <w:r>
              <w:rPr>
                <w:rFonts w:hint="eastAsia"/>
              </w:rPr>
              <w:t>·</w:t>
            </w:r>
            <w:r>
              <w:rPr>
                <w:rFonts w:hint="eastAsia"/>
                <w:lang w:val="en-US" w:eastAsia="zh-CN"/>
              </w:rPr>
              <w:t>设计网页，实现数据库数据查询，AGV状态监控和展示故障检测和健康评估结果</w:t>
            </w:r>
            <w:r>
              <w:rPr>
                <w:rFonts w:hint="eastAsia"/>
                <w:lang w:eastAsia="zh-CN"/>
              </w:rPr>
              <w:t>。</w:t>
            </w:r>
            <w:r>
              <w:rPr>
                <w:rFonts w:hint="eastAsia"/>
                <w:color w:val="767171" w:themeColor="background2" w:themeShade="80"/>
              </w:rPr>
              <w:t>(</w:t>
            </w:r>
            <w:r>
              <w:fldChar w:fldCharType="begin"/>
            </w:r>
            <w:r>
              <w:instrText xml:space="preserve"> HYPERLINK "http://129.28.194.197:8008/" </w:instrText>
            </w:r>
            <w:r>
              <w:fldChar w:fldCharType="separate"/>
            </w:r>
            <w:r>
              <w:rPr>
                <w:rStyle w:val="9"/>
                <w:rFonts w:hint="eastAsia"/>
                <w:color w:val="767171" w:themeColor="background2" w:themeShade="80"/>
              </w:rPr>
              <w:t>http://129.28.194.197:8008/</w:t>
            </w:r>
            <w:r>
              <w:rPr>
                <w:rStyle w:val="9"/>
                <w:rFonts w:hint="eastAsia"/>
                <w:color w:val="767171" w:themeColor="background2" w:themeShade="80"/>
              </w:rPr>
              <w:fldChar w:fldCharType="end"/>
            </w:r>
            <w:r>
              <w:rPr>
                <w:rFonts w:hint="eastAsia"/>
                <w:color w:val="767171" w:themeColor="background2" w:themeShade="8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trPr>
        <w:tc>
          <w:tcPr>
            <w:tcW w:w="5003"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基于深度学习的法兰表面细微瑕疵检测与分类</w:t>
            </w:r>
          </w:p>
        </w:tc>
        <w:tc>
          <w:tcPr>
            <w:tcW w:w="4959" w:type="dxa"/>
            <w:tcBorders>
              <w:tl2br w:val="nil"/>
              <w:tr2bl w:val="nil"/>
            </w:tcBorders>
          </w:tcPr>
          <w:p>
            <w:pPr>
              <w:pStyle w:val="12"/>
              <w:widowControl w:val="0"/>
              <w:jc w:val="right"/>
            </w:pPr>
            <w:r>
              <w:rPr>
                <w:rFonts w:hint="eastAsia" w:ascii="Times New Roman" w:hAnsi="Times New Roman" w:eastAsia="宋体" w:cs="Times New Roman"/>
                <w:i/>
                <w:sz w:val="21"/>
                <w:szCs w:val="22"/>
                <w:lang w:val="en-US" w:eastAsia="zh-CN" w:bidi="ar-SA"/>
              </w:rPr>
              <w:t>机电控制与物流装备实验室, SJTU.</w:t>
            </w:r>
            <w:r>
              <w:rPr>
                <w:rFonts w:hint="eastAsia"/>
                <w:lang w:val="en-US" w:eastAsia="zh-CN"/>
              </w:rPr>
              <w:t xml:space="preserve"> </w:t>
            </w:r>
            <w:r>
              <w:rPr>
                <w:rFonts w:hint="eastAsia"/>
              </w:rPr>
              <w:t>2017/10-2018/6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9962" w:type="dxa"/>
            <w:gridSpan w:val="2"/>
            <w:tcBorders>
              <w:tl2br w:val="nil"/>
              <w:tr2bl w:val="nil"/>
            </w:tcBorders>
          </w:tcPr>
          <w:p>
            <w:pPr>
              <w:pStyle w:val="13"/>
              <w:widowControl w:val="0"/>
              <w:jc w:val="both"/>
              <w:rPr>
                <w:i w:val="0"/>
                <w:iCs/>
                <w:szCs w:val="18"/>
              </w:rPr>
            </w:pPr>
            <w:r>
              <w:rPr>
                <w:rFonts w:hint="eastAsia"/>
                <w:i w:val="0"/>
                <w:iCs/>
                <w:szCs w:val="18"/>
              </w:rPr>
              <w:t>·</w:t>
            </w:r>
            <w:r>
              <w:rPr>
                <w:rFonts w:hint="eastAsia"/>
                <w:i w:val="0"/>
                <w:iCs/>
                <w:sz w:val="21"/>
                <w:szCs w:val="22"/>
                <w:lang w:val="en-US" w:eastAsia="zh-CN"/>
              </w:rPr>
              <w:t>设计一套机电一体化设备实现智能打光、自动拍照与缺陷法兰分拣</w:t>
            </w:r>
            <w:r>
              <w:rPr>
                <w:rFonts w:hint="eastAsia"/>
                <w:i w:val="0"/>
                <w:iCs/>
                <w:szCs w:val="18"/>
                <w:lang w:val="en-US" w:eastAsia="zh-CN"/>
              </w:rPr>
              <w:t>；</w:t>
            </w:r>
          </w:p>
          <w:p>
            <w:pPr>
              <w:pStyle w:val="14"/>
              <w:widowControl w:val="0"/>
              <w:jc w:val="both"/>
            </w:pPr>
            <w:r>
              <w:rPr>
                <w:rFonts w:hint="eastAsia"/>
                <w:szCs w:val="18"/>
              </w:rPr>
              <w:t>·</w:t>
            </w:r>
            <w:r>
              <w:rPr>
                <w:rFonts w:hint="eastAsia"/>
                <w:lang w:val="en-US" w:eastAsia="zh-CN"/>
              </w:rPr>
              <w:t>开发基于CNN的深度学习方法检测法兰缺陷并分类不同瑕疵类型；</w:t>
            </w:r>
          </w:p>
          <w:p>
            <w:pPr>
              <w:pStyle w:val="14"/>
              <w:widowControl w:val="0"/>
              <w:jc w:val="both"/>
              <w:rPr>
                <w:rFonts w:hint="default" w:eastAsia="宋体"/>
                <w:lang w:val="en-US" w:eastAsia="zh-CN"/>
              </w:rPr>
            </w:pPr>
            <w:r>
              <w:rPr>
                <w:rFonts w:hint="eastAsia"/>
              </w:rPr>
              <w:t>·</w:t>
            </w:r>
            <w:r>
              <w:rPr>
                <w:rFonts w:hint="eastAsia"/>
                <w:lang w:val="en-US" w:eastAsia="zh-CN"/>
              </w:rPr>
              <w:t>开发基于GAN（生成对抗神经网络）的深度学习模型实现数据增强。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5003"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IGBT加速老化试验和剩余寿命预测</w:t>
            </w:r>
          </w:p>
        </w:tc>
        <w:tc>
          <w:tcPr>
            <w:tcW w:w="4959" w:type="dxa"/>
            <w:tcBorders>
              <w:tl2br w:val="nil"/>
              <w:tr2bl w:val="nil"/>
            </w:tcBorders>
          </w:tcPr>
          <w:p>
            <w:pPr>
              <w:pStyle w:val="12"/>
              <w:widowControl w:val="0"/>
              <w:jc w:val="right"/>
            </w:pPr>
            <w:r>
              <w:rPr>
                <w:rFonts w:hint="eastAsia" w:ascii="Times New Roman" w:hAnsi="Times New Roman" w:eastAsia="宋体" w:cs="Times New Roman"/>
                <w:i/>
                <w:sz w:val="21"/>
                <w:szCs w:val="22"/>
                <w:lang w:val="en-US" w:eastAsia="zh-CN" w:bidi="ar-SA"/>
              </w:rPr>
              <w:t>机电控制与物流装备实验室, SJTU</w:t>
            </w:r>
            <w:r>
              <w:rPr>
                <w:rFonts w:hint="eastAsia"/>
                <w:lang w:val="en-US" w:eastAsia="zh-CN"/>
              </w:rPr>
              <w:t>.</w:t>
            </w:r>
            <w:r>
              <w:rPr>
                <w:rFonts w:hint="eastAsia"/>
              </w:rPr>
              <w:t xml:space="preserve"> 2019/7-2020/12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4" w:hRule="atLeast"/>
        </w:trPr>
        <w:tc>
          <w:tcPr>
            <w:tcW w:w="9962" w:type="dxa"/>
            <w:gridSpan w:val="2"/>
            <w:tcBorders>
              <w:tl2br w:val="nil"/>
              <w:tr2bl w:val="nil"/>
            </w:tcBorders>
          </w:tcPr>
          <w:p>
            <w:pPr>
              <w:pStyle w:val="14"/>
              <w:widowControl w:val="0"/>
              <w:jc w:val="both"/>
              <w:rPr>
                <w:rFonts w:hint="eastAsia"/>
                <w:szCs w:val="18"/>
                <w:lang w:val="en-US" w:eastAsia="zh-CN"/>
              </w:rPr>
            </w:pPr>
            <w:r>
              <w:rPr>
                <w:rFonts w:hint="eastAsia"/>
                <w:szCs w:val="18"/>
              </w:rPr>
              <w:t>·</w:t>
            </w:r>
            <w:r>
              <w:rPr>
                <w:rFonts w:hint="eastAsia"/>
                <w:szCs w:val="18"/>
                <w:lang w:val="en-US" w:eastAsia="zh-CN"/>
              </w:rPr>
              <w:t>设计基于labview的加速老化试验平台，采集老化数据；</w:t>
            </w:r>
          </w:p>
          <w:p>
            <w:pPr>
              <w:pStyle w:val="14"/>
              <w:widowControl w:val="0"/>
              <w:jc w:val="both"/>
              <w:rPr>
                <w:rFonts w:hint="eastAsia" w:eastAsia="宋体"/>
                <w:lang w:eastAsia="zh-CN"/>
              </w:rPr>
            </w:pPr>
            <w:r>
              <w:rPr>
                <w:rFonts w:hint="eastAsia"/>
              </w:rPr>
              <w:t>·</w:t>
            </w:r>
            <w:r>
              <w:rPr>
                <w:rFonts w:hint="eastAsia"/>
                <w:lang w:val="en-US" w:eastAsia="zh-CN"/>
              </w:rPr>
              <w:t>开发深度学习算法，使用想DeepAR和注意力机制模型预测IGBT的剩余寿命</w:t>
            </w:r>
            <w:r>
              <w:rPr>
                <w:rFonts w:hint="eastAsia"/>
                <w:lang w:eastAsia="zh-CN"/>
              </w:rPr>
              <w:t>；</w:t>
            </w:r>
          </w:p>
          <w:p>
            <w:pPr>
              <w:pStyle w:val="14"/>
              <w:widowControl w:val="0"/>
              <w:jc w:val="both"/>
            </w:pPr>
            <w:r>
              <w:rPr>
                <w:rFonts w:hint="eastAsia"/>
              </w:rPr>
              <w:t>·</w:t>
            </w:r>
            <w:r>
              <w:rPr>
                <w:rFonts w:hint="eastAsia"/>
                <w:lang w:val="en-US" w:eastAsia="zh-CN"/>
              </w:rPr>
              <w:t>建立有限元模型分析IGBT老化失效机理。</w:t>
            </w:r>
          </w:p>
        </w:tc>
      </w:tr>
    </w:tbl>
    <w:p>
      <w:pPr>
        <w:pStyle w:val="10"/>
        <w:spacing w:before="124" w:after="124"/>
      </w:pPr>
      <w:r>
        <w:rPr>
          <w:sz w:val="28"/>
        </w:rPr>
        <mc:AlternateContent>
          <mc:Choice Requires="wps">
            <w:drawing>
              <wp:anchor distT="0" distB="0" distL="114300" distR="114300" simplePos="0" relativeHeight="251902976" behindDoc="0" locked="0" layoutInCell="1" allowOverlap="1">
                <wp:simplePos x="0" y="0"/>
                <wp:positionH relativeFrom="column">
                  <wp:posOffset>-65405</wp:posOffset>
                </wp:positionH>
                <wp:positionV relativeFrom="paragraph">
                  <wp:posOffset>323850</wp:posOffset>
                </wp:positionV>
                <wp:extent cx="6259830" cy="1905"/>
                <wp:effectExtent l="0" t="0" r="0" b="0"/>
                <wp:wrapNone/>
                <wp:docPr id="7" name="直接连接符 7"/>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5pt;margin-top:25.5pt;height:0.15pt;width:492.9pt;z-index:251902976;mso-width-relative:page;mso-height-relative:page;" filled="f" stroked="t" coordsize="21600,21600" o:gfxdata="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5DVV9YAAAAJAQAADwAAAAAAAAABACAAAAAiAAAAZHJzL2Rvd25yZXYueG1sUEsBAhQA&#10;FAAAAAgAh07iQGjXX/r0AQAAvgMAAA4AAAAAAAAAAQAgAAAAJQ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奖学金</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151"/>
        <w:gridCol w:w="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rPr>
                <w:rFonts w:hint="eastAsia" w:eastAsia="宋体"/>
                <w:lang w:eastAsia="zh-CN"/>
              </w:rPr>
            </w:pPr>
            <w:r>
              <w:rPr>
                <w:rFonts w:hint="eastAsia"/>
              </w:rPr>
              <w:t>·</w:t>
            </w:r>
            <w:r>
              <w:rPr>
                <w:rFonts w:hint="eastAsia"/>
                <w:lang w:val="en-US" w:eastAsia="zh-CN"/>
              </w:rPr>
              <w:t>高田</w:t>
            </w:r>
            <w:r>
              <w:rPr>
                <w:rFonts w:hint="eastAsia"/>
              </w:rPr>
              <w:t>SMC</w:t>
            </w:r>
            <w:r>
              <w:rPr>
                <w:rFonts w:hint="eastAsia"/>
                <w:lang w:val="en-US" w:eastAsia="zh-CN"/>
              </w:rPr>
              <w:t>奖学金</w:t>
            </w:r>
          </w:p>
        </w:tc>
        <w:tc>
          <w:tcPr>
            <w:tcW w:w="811" w:type="dxa"/>
            <w:tcBorders>
              <w:tl2br w:val="nil"/>
              <w:tr2bl w:val="nil"/>
            </w:tcBorders>
          </w:tcPr>
          <w:p>
            <w:pPr>
              <w:pStyle w:val="12"/>
              <w:widowControl w:val="0"/>
              <w:jc w:val="right"/>
            </w:pPr>
            <w:r>
              <w:rPr>
                <w:rFonts w:hint="eastAsia"/>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rPr>
                <w:rFonts w:hint="default" w:eastAsia="宋体"/>
                <w:lang w:val="en-US" w:eastAsia="zh-CN"/>
              </w:rPr>
            </w:pPr>
            <w:r>
              <w:rPr>
                <w:rFonts w:hint="eastAsia"/>
              </w:rPr>
              <w:t>·</w:t>
            </w:r>
            <w:r>
              <w:rPr>
                <w:rFonts w:hint="eastAsia"/>
                <w:lang w:val="en-US" w:eastAsia="zh-CN"/>
              </w:rPr>
              <w:t>国家励志奖学金</w:t>
            </w:r>
          </w:p>
        </w:tc>
        <w:tc>
          <w:tcPr>
            <w:tcW w:w="811" w:type="dxa"/>
            <w:tcBorders>
              <w:tl2br w:val="nil"/>
              <w:tr2bl w:val="nil"/>
            </w:tcBorders>
          </w:tcPr>
          <w:p>
            <w:pPr>
              <w:pStyle w:val="12"/>
              <w:widowControl w:val="0"/>
              <w:jc w:val="right"/>
            </w:pPr>
            <w:r>
              <w:rPr>
                <w:rFonts w:hint="eastAsia"/>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pPr>
            <w:r>
              <w:rPr>
                <w:rFonts w:hint="eastAsia"/>
              </w:rPr>
              <w:t>·</w:t>
            </w:r>
            <w:r>
              <w:rPr>
                <w:rFonts w:hint="eastAsia"/>
                <w:lang w:val="en-US" w:eastAsia="zh-CN"/>
              </w:rPr>
              <w:t>学业优秀奖学金一等奖</w:t>
            </w:r>
            <w:r>
              <w:rPr>
                <w:rFonts w:hint="eastAsia"/>
              </w:rPr>
              <w:t xml:space="preserve"> </w:t>
            </w:r>
            <w:r>
              <w:rPr>
                <w:rFonts w:hint="eastAsia"/>
                <w:color w:val="767171" w:themeColor="background2" w:themeShade="80"/>
              </w:rPr>
              <w:t>(top 10% in SJTU)</w:t>
            </w:r>
          </w:p>
        </w:tc>
        <w:tc>
          <w:tcPr>
            <w:tcW w:w="811" w:type="dxa"/>
            <w:tcBorders>
              <w:tl2br w:val="nil"/>
              <w:tr2bl w:val="nil"/>
            </w:tcBorders>
          </w:tcPr>
          <w:p>
            <w:pPr>
              <w:pStyle w:val="12"/>
              <w:widowControl w:val="0"/>
              <w:jc w:val="right"/>
            </w:pPr>
            <w:r>
              <w:rPr>
                <w:rFonts w:hint="eastAsia"/>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vAlign w:val="top"/>
          </w:tcPr>
          <w:p>
            <w:pPr>
              <w:pStyle w:val="12"/>
              <w:widowControl w:val="0"/>
              <w:jc w:val="both"/>
              <w:rPr>
                <w:rFonts w:hint="eastAsia" w:ascii="Times New Roman" w:hAnsi="Times New Roman" w:eastAsia="宋体" w:cs="Times New Roman"/>
                <w:sz w:val="21"/>
                <w:lang w:val="en-US" w:eastAsia="zh-CN" w:bidi="ar-SA"/>
              </w:rPr>
            </w:pPr>
            <w:r>
              <w:rPr>
                <w:rFonts w:hint="eastAsia"/>
              </w:rPr>
              <w:t>·</w:t>
            </w:r>
            <w:r>
              <w:rPr>
                <w:rFonts w:hint="eastAsia"/>
                <w:lang w:val="en-US" w:eastAsia="zh-CN"/>
              </w:rPr>
              <w:t>第16届全国研究生数学建模竞赛三等奖</w:t>
            </w:r>
          </w:p>
        </w:tc>
        <w:tc>
          <w:tcPr>
            <w:tcW w:w="811" w:type="dxa"/>
            <w:tcBorders>
              <w:tl2br w:val="nil"/>
              <w:tr2bl w:val="nil"/>
            </w:tcBorders>
            <w:vAlign w:val="top"/>
          </w:tcPr>
          <w:p>
            <w:pPr>
              <w:pStyle w:val="12"/>
              <w:widowControl w:val="0"/>
              <w:jc w:val="right"/>
              <w:rPr>
                <w:rFonts w:hint="eastAsia" w:ascii="Times New Roman" w:hAnsi="Times New Roman" w:eastAsia="宋体" w:cs="Times New Roman"/>
                <w:sz w:val="21"/>
                <w:lang w:val="en-US" w:eastAsia="zh-CN" w:bidi="ar-SA"/>
              </w:rPr>
            </w:pPr>
            <w:r>
              <w:rPr>
                <w:rFonts w:hint="eastAsia"/>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vAlign w:val="top"/>
          </w:tcPr>
          <w:p>
            <w:pPr>
              <w:pStyle w:val="12"/>
              <w:widowControl w:val="0"/>
              <w:jc w:val="both"/>
              <w:rPr>
                <w:rFonts w:hint="eastAsia" w:ascii="Times New Roman" w:hAnsi="Times New Roman" w:eastAsia="宋体" w:cs="Times New Roman"/>
                <w:sz w:val="21"/>
                <w:lang w:val="en-US" w:eastAsia="zh-CN" w:bidi="ar-SA"/>
              </w:rPr>
            </w:pPr>
            <w:r>
              <w:rPr>
                <w:rFonts w:hint="eastAsia"/>
              </w:rPr>
              <w:t>·</w:t>
            </w:r>
            <w:r>
              <w:rPr>
                <w:rFonts w:hint="eastAsia"/>
                <w:lang w:val="en-US" w:eastAsia="zh-CN"/>
              </w:rPr>
              <w:t>优秀毕业设计一等奖</w:t>
            </w:r>
            <w:r>
              <w:rPr>
                <w:rFonts w:hint="eastAsia"/>
                <w:color w:val="767171" w:themeColor="background2" w:themeShade="80"/>
                <w:lang w:eastAsia="zh-CN"/>
              </w:rPr>
              <w:t>（</w:t>
            </w:r>
            <w:r>
              <w:rPr>
                <w:rFonts w:hint="eastAsia"/>
                <w:color w:val="767171" w:themeColor="background2" w:themeShade="80"/>
                <w:lang w:val="en-US" w:eastAsia="zh-CN"/>
              </w:rPr>
              <w:t>1/70上海交通大学机械与动力工程学院</w:t>
            </w:r>
            <w:r>
              <w:rPr>
                <w:rFonts w:hint="eastAsia"/>
                <w:color w:val="767171" w:themeColor="background2" w:themeShade="80"/>
                <w:lang w:eastAsia="zh-CN"/>
              </w:rPr>
              <w:t>）</w:t>
            </w:r>
          </w:p>
        </w:tc>
        <w:tc>
          <w:tcPr>
            <w:tcW w:w="811" w:type="dxa"/>
            <w:tcBorders>
              <w:tl2br w:val="nil"/>
              <w:tr2bl w:val="nil"/>
            </w:tcBorders>
            <w:vAlign w:val="top"/>
          </w:tcPr>
          <w:p>
            <w:pPr>
              <w:pStyle w:val="12"/>
              <w:widowControl w:val="0"/>
              <w:jc w:val="right"/>
              <w:rPr>
                <w:rFonts w:hint="eastAsia" w:ascii="Times New Roman" w:hAnsi="Times New Roman" w:eastAsia="宋体" w:cs="Times New Roman"/>
                <w:sz w:val="21"/>
                <w:lang w:val="en-US" w:eastAsia="zh-CN" w:bidi="ar-SA"/>
              </w:rPr>
            </w:pPr>
            <w:r>
              <w:rPr>
                <w:rFonts w:hint="eastAsia"/>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top"/>
          </w:tcPr>
          <w:p>
            <w:pPr>
              <w:pStyle w:val="12"/>
              <w:widowControl w:val="0"/>
              <w:jc w:val="both"/>
              <w:rPr>
                <w:rFonts w:hint="eastAsia" w:ascii="Times New Roman" w:hAnsi="Times New Roman" w:eastAsia="宋体" w:cs="Times New Roman"/>
                <w:sz w:val="21"/>
                <w:lang w:val="en-US" w:eastAsia="zh-CN" w:bidi="ar-SA"/>
              </w:rPr>
            </w:pPr>
            <w:r>
              <w:rPr>
                <w:rFonts w:hint="eastAsia"/>
              </w:rPr>
              <w:t>·RoboMaster</w:t>
            </w:r>
            <w:r>
              <w:rPr>
                <w:rFonts w:hint="eastAsia"/>
                <w:lang w:val="en-US" w:eastAsia="zh-CN"/>
              </w:rPr>
              <w:t>机甲大师赛东部赛区一等奖</w:t>
            </w:r>
          </w:p>
        </w:tc>
        <w:tc>
          <w:tcPr>
            <w:tcW w:w="0" w:type="auto"/>
            <w:vAlign w:val="top"/>
          </w:tcPr>
          <w:p>
            <w:pPr>
              <w:pStyle w:val="12"/>
              <w:widowControl w:val="0"/>
              <w:jc w:val="right"/>
              <w:rPr>
                <w:rFonts w:hint="eastAsia" w:ascii="Times New Roman" w:hAnsi="Times New Roman" w:eastAsia="宋体" w:cs="Times New Roman"/>
                <w:sz w:val="21"/>
                <w:lang w:val="en-US" w:eastAsia="zh-CN" w:bidi="ar-SA"/>
              </w:rPr>
            </w:pPr>
            <w:r>
              <w:rPr>
                <w:rFonts w:hint="eastAsia"/>
              </w:rPr>
              <w:t>2017</w:t>
            </w:r>
          </w:p>
        </w:tc>
      </w:tr>
    </w:tbl>
    <w:p>
      <w:pPr>
        <w:pStyle w:val="10"/>
        <w:spacing w:before="124" w:after="124"/>
      </w:pPr>
      <w:r>
        <w:rPr>
          <w:sz w:val="28"/>
        </w:rPr>
        <mc:AlternateContent>
          <mc:Choice Requires="wps">
            <w:drawing>
              <wp:anchor distT="0" distB="0" distL="114300" distR="114300" simplePos="0" relativeHeight="251866112" behindDoc="0" locked="0" layoutInCell="1" allowOverlap="1">
                <wp:simplePos x="0" y="0"/>
                <wp:positionH relativeFrom="column">
                  <wp:posOffset>-76835</wp:posOffset>
                </wp:positionH>
                <wp:positionV relativeFrom="paragraph">
                  <wp:posOffset>310515</wp:posOffset>
                </wp:positionV>
                <wp:extent cx="6259830" cy="1905"/>
                <wp:effectExtent l="0" t="0" r="0" b="0"/>
                <wp:wrapNone/>
                <wp:docPr id="11" name="直接连接符 11"/>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05pt;margin-top:24.45pt;height:0.15pt;width:492.9pt;z-index:251866112;mso-width-relative:page;mso-height-relative:page;" filled="f" stroked="t" coordsize="21600,21600" o:gfxdata="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nmRptcAAAAJAQAADwAAAAAAAAABACAAAAAiAAAAZHJzL2Rvd25yZXYueG1sUEsBAhQA&#10;FAAAAAgAh07iQLzcLXHzAQAAwAMAAA4AAAAAAAAAAQAgAAAAJg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技能</w:t>
      </w:r>
    </w:p>
    <w:tbl>
      <w:tblPr>
        <w:tblStyle w:val="6"/>
        <w:tblW w:w="9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7"/>
        <w:gridCol w:w="313"/>
        <w:gridCol w:w="8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37" w:type="dxa"/>
            <w:tcBorders>
              <w:tl2br w:val="nil"/>
              <w:tr2bl w:val="nil"/>
            </w:tcBorders>
          </w:tcPr>
          <w:p>
            <w:pPr>
              <w:pStyle w:val="12"/>
              <w:widowControl w:val="0"/>
              <w:jc w:val="both"/>
              <w:rPr>
                <w:rFonts w:hint="eastAsia" w:eastAsia="宋体"/>
                <w:b/>
                <w:bCs/>
                <w:lang w:eastAsia="zh-CN"/>
              </w:rPr>
            </w:pPr>
            <w:r>
              <w:rPr>
                <w:rFonts w:hint="eastAsia"/>
                <w:b/>
                <w:bCs/>
                <w:lang w:val="en-US" w:eastAsia="zh-CN"/>
              </w:rPr>
              <w:t>编程</w:t>
            </w:r>
          </w:p>
        </w:tc>
        <w:tc>
          <w:tcPr>
            <w:tcW w:w="313" w:type="dxa"/>
            <w:tcBorders>
              <w:tl2br w:val="nil"/>
              <w:tr2bl w:val="nil"/>
            </w:tcBorders>
          </w:tcPr>
          <w:p>
            <w:pPr>
              <w:pStyle w:val="12"/>
              <w:widowControl w:val="0"/>
              <w:jc w:val="left"/>
            </w:pPr>
            <w:r>
              <w:rPr>
                <w:rFonts w:hint="eastAsia"/>
              </w:rPr>
              <w:t>:</w:t>
            </w:r>
          </w:p>
        </w:tc>
        <w:tc>
          <w:tcPr>
            <w:tcW w:w="8832" w:type="dxa"/>
            <w:tcBorders>
              <w:tl2br w:val="nil"/>
              <w:tr2bl w:val="nil"/>
            </w:tcBorders>
          </w:tcPr>
          <w:p>
            <w:pPr>
              <w:pStyle w:val="12"/>
              <w:widowControl w:val="0"/>
              <w:jc w:val="left"/>
            </w:pPr>
            <w:r>
              <w:t xml:space="preserve">Python, HTML/CSS, </w:t>
            </w:r>
            <w:r>
              <w:rPr>
                <w:rFonts w:hint="eastAsia"/>
              </w:rPr>
              <w:t>Java, JavaScript</w:t>
            </w:r>
            <w:r>
              <w:t>, MySQL, C/C++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 w:type="dxa"/>
            <w:tcBorders>
              <w:tl2br w:val="nil"/>
              <w:tr2bl w:val="nil"/>
            </w:tcBorders>
          </w:tcPr>
          <w:p>
            <w:pPr>
              <w:pStyle w:val="12"/>
              <w:widowControl w:val="0"/>
              <w:jc w:val="both"/>
              <w:rPr>
                <w:rFonts w:hint="eastAsia" w:eastAsia="宋体"/>
                <w:b/>
                <w:bCs/>
                <w:lang w:eastAsia="zh-CN"/>
              </w:rPr>
            </w:pPr>
            <w:r>
              <w:rPr>
                <w:rFonts w:hint="eastAsia"/>
                <w:b/>
                <w:bCs/>
                <w:lang w:val="en-US" w:eastAsia="zh-CN"/>
              </w:rPr>
              <w:t>软件</w:t>
            </w:r>
          </w:p>
        </w:tc>
        <w:tc>
          <w:tcPr>
            <w:tcW w:w="313" w:type="dxa"/>
            <w:tcBorders>
              <w:tl2br w:val="nil"/>
              <w:tr2bl w:val="nil"/>
            </w:tcBorders>
          </w:tcPr>
          <w:p>
            <w:pPr>
              <w:pStyle w:val="12"/>
              <w:widowControl w:val="0"/>
              <w:jc w:val="left"/>
            </w:pPr>
            <w:r>
              <w:rPr>
                <w:rFonts w:hint="eastAsia"/>
              </w:rPr>
              <w:t>:</w:t>
            </w:r>
          </w:p>
        </w:tc>
        <w:tc>
          <w:tcPr>
            <w:tcW w:w="8832" w:type="dxa"/>
            <w:tcBorders>
              <w:tl2br w:val="nil"/>
              <w:tr2bl w:val="nil"/>
            </w:tcBorders>
          </w:tcPr>
          <w:p>
            <w:pPr>
              <w:pStyle w:val="12"/>
              <w:widowControl w:val="0"/>
              <w:jc w:val="left"/>
              <w:rPr>
                <w:rFonts w:hint="default" w:eastAsia="宋体"/>
                <w:lang w:val="en-US" w:eastAsia="zh-CN"/>
              </w:rPr>
            </w:pPr>
            <w:r>
              <w:t>MATLAB, LabVIEW</w:t>
            </w:r>
            <w:r>
              <w:rPr>
                <w:rFonts w:hint="eastAsia"/>
              </w:rPr>
              <w:t>, IntelliJ IDEA</w:t>
            </w:r>
            <w:r>
              <w:rPr>
                <w:rFonts w:hint="eastAsia"/>
                <w:lang w:val="en-US" w:eastAsia="zh-CN"/>
              </w:rPr>
              <w:t xml:space="preserve">, vnpy,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 w:type="dxa"/>
            <w:tcBorders>
              <w:tl2br w:val="nil"/>
              <w:tr2bl w:val="nil"/>
            </w:tcBorders>
          </w:tcPr>
          <w:p>
            <w:pPr>
              <w:pStyle w:val="12"/>
              <w:widowControl w:val="0"/>
              <w:jc w:val="both"/>
              <w:rPr>
                <w:rFonts w:hint="eastAsia" w:eastAsia="宋体"/>
                <w:b/>
                <w:bCs/>
                <w:lang w:eastAsia="zh-CN"/>
              </w:rPr>
            </w:pPr>
            <w:r>
              <w:rPr>
                <w:rFonts w:hint="eastAsia"/>
                <w:b/>
                <w:bCs/>
                <w:lang w:val="en-US" w:eastAsia="zh-CN"/>
              </w:rPr>
              <w:t>语言</w:t>
            </w:r>
          </w:p>
        </w:tc>
        <w:tc>
          <w:tcPr>
            <w:tcW w:w="313" w:type="dxa"/>
            <w:tcBorders>
              <w:tl2br w:val="nil"/>
              <w:tr2bl w:val="nil"/>
            </w:tcBorders>
          </w:tcPr>
          <w:p>
            <w:pPr>
              <w:pStyle w:val="12"/>
              <w:widowControl w:val="0"/>
              <w:jc w:val="left"/>
            </w:pPr>
            <w:r>
              <w:rPr>
                <w:rFonts w:hint="eastAsia"/>
              </w:rPr>
              <w:t>:</w:t>
            </w:r>
          </w:p>
        </w:tc>
        <w:tc>
          <w:tcPr>
            <w:tcW w:w="8832" w:type="dxa"/>
            <w:tcBorders>
              <w:tl2br w:val="nil"/>
              <w:tr2bl w:val="nil"/>
            </w:tcBorders>
          </w:tcPr>
          <w:p>
            <w:pPr>
              <w:pStyle w:val="12"/>
              <w:widowControl w:val="0"/>
              <w:jc w:val="left"/>
              <w:rPr>
                <w:rFonts w:hint="eastAsia" w:eastAsia="宋体"/>
                <w:lang w:eastAsia="zh-CN"/>
              </w:rPr>
            </w:pPr>
            <w:r>
              <w:t>English</w:t>
            </w:r>
            <w:r>
              <w:rPr>
                <w:rFonts w:hint="eastAsia"/>
                <w:lang w:eastAsia="zh-CN"/>
              </w:rPr>
              <w:t>（</w:t>
            </w:r>
            <w:r>
              <w:rPr>
                <w:rFonts w:hint="eastAsia"/>
                <w:lang w:val="en-US" w:eastAsia="zh-CN"/>
              </w:rPr>
              <w:t>六级优秀</w:t>
            </w:r>
            <w:r>
              <w:rPr>
                <w:rFonts w:hint="eastAsia"/>
                <w:lang w:eastAsia="zh-CN"/>
              </w:rPr>
              <w:t>）</w:t>
            </w:r>
          </w:p>
        </w:tc>
      </w:tr>
    </w:tbl>
    <w:p>
      <w:pPr>
        <w:pStyle w:val="10"/>
        <w:bidi w:val="0"/>
        <w:rPr>
          <w:rFonts w:hint="eastAsia"/>
          <w:sz w:val="24"/>
          <w:szCs w:val="24"/>
          <w:lang w:val="en-US" w:eastAsia="zh-CN"/>
        </w:rPr>
      </w:pPr>
    </w:p>
    <w:p>
      <w:pPr>
        <w:pStyle w:val="10"/>
        <w:bidi w:val="0"/>
      </w:pPr>
      <w:r>
        <w:rPr>
          <w:rFonts w:hint="default"/>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217170</wp:posOffset>
                </wp:positionV>
                <wp:extent cx="6259830" cy="1905"/>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5pt;margin-top:17.1pt;height:0.15pt;width:492.9pt;z-index:251660288;mso-width-relative:page;mso-height-relative:page;" filled="f" stroked="t" coordsize="21600,21600" o:gfxdata="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SWPbVAAAACAEAAA8AAAAAAAAAAQAgAAAAIgAAAGRycy9kb3ducmV2LnhtbFBLAQIUABQA&#10;AAAIAIdO4kCm8IB28wEAAL4DAAAOAAAAAAAAAAEAIAAAACQBAABkcnMvZTJvRG9jLnhtbFBLBQYA&#10;AAAABgAGAFkBAACJBQAAAAA=&#10;">
                <v:fill on="f" focussize="0,0"/>
                <v:stroke color="#5B9BD5 [3204]" miterlimit="8" joinstyle="miter"/>
                <v:imagedata o:title=""/>
                <o:lock v:ext="edit" aspectratio="f"/>
              </v:line>
            </w:pict>
          </mc:Fallback>
        </mc:AlternateContent>
      </w:r>
      <w:r>
        <w:rPr>
          <w:rFonts w:hint="eastAsia"/>
          <w:sz w:val="24"/>
          <w:szCs w:val="24"/>
          <w:lang w:val="en-US" w:eastAsia="zh-CN"/>
        </w:rPr>
        <w:t>课程项目</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gridCol w:w="1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智能火锅助手</w:t>
            </w:r>
          </w:p>
        </w:tc>
        <w:tc>
          <w:tcPr>
            <w:tcW w:w="1842" w:type="dxa"/>
            <w:tcBorders>
              <w:tl2br w:val="nil"/>
              <w:tr2bl w:val="nil"/>
            </w:tcBorders>
          </w:tcPr>
          <w:p>
            <w:pPr>
              <w:pStyle w:val="12"/>
              <w:widowControl w:val="0"/>
              <w:jc w:val="right"/>
            </w:pPr>
            <w:r>
              <w:rPr>
                <w:rFonts w:hint="eastAsia"/>
              </w:rPr>
              <w:t>2019/3-2019/9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9962" w:type="dxa"/>
            <w:gridSpan w:val="2"/>
            <w:tcBorders>
              <w:tl2br w:val="nil"/>
              <w:tr2bl w:val="nil"/>
            </w:tcBorders>
          </w:tcPr>
          <w:p>
            <w:pPr>
              <w:pStyle w:val="14"/>
              <w:widowControl w:val="0"/>
              <w:jc w:val="both"/>
              <w:rPr>
                <w:rFonts w:hint="eastAsia"/>
                <w:lang w:eastAsia="zh-CN"/>
              </w:rPr>
            </w:pPr>
            <w:r>
              <w:rPr>
                <w:rFonts w:hint="eastAsia"/>
              </w:rPr>
              <w:t>·</w:t>
            </w:r>
            <w:r>
              <w:rPr>
                <w:rFonts w:hint="eastAsia"/>
                <w:lang w:val="en-US" w:eastAsia="zh-CN"/>
              </w:rPr>
              <w:t>设计机械臂实现火锅下菜和捞菜</w:t>
            </w:r>
            <w:r>
              <w:rPr>
                <w:rFonts w:hint="eastAsia"/>
                <w:lang w:eastAsia="zh-CN"/>
              </w:rPr>
              <w:t>；</w:t>
            </w:r>
          </w:p>
          <w:p>
            <w:pPr>
              <w:pStyle w:val="14"/>
              <w:widowControl w:val="0"/>
              <w:jc w:val="both"/>
              <w:rPr>
                <w:rFonts w:hint="eastAsia"/>
                <w:lang w:val="en-US" w:eastAsia="zh-CN"/>
              </w:rPr>
            </w:pPr>
            <w:r>
              <w:rPr>
                <w:rFonts w:hint="eastAsia"/>
              </w:rPr>
              <w:t>·</w:t>
            </w:r>
            <w:r>
              <w:rPr>
                <w:rFonts w:hint="eastAsia"/>
                <w:lang w:val="en-US" w:eastAsia="zh-CN"/>
              </w:rPr>
              <w:t>开发CNN模型分来不同的菜品；</w:t>
            </w:r>
          </w:p>
          <w:p>
            <w:pPr>
              <w:pStyle w:val="14"/>
              <w:widowControl w:val="0"/>
              <w:jc w:val="both"/>
              <w:rPr>
                <w:rFonts w:hint="eastAsia" w:eastAsia="宋体"/>
                <w:lang w:eastAsia="zh-CN"/>
              </w:rPr>
            </w:pPr>
            <w:r>
              <w:rPr>
                <w:rFonts w:hint="eastAsia"/>
              </w:rPr>
              <w:t>·</w:t>
            </w:r>
            <w:r>
              <w:rPr>
                <w:rFonts w:hint="eastAsia"/>
                <w:lang w:val="en-US" w:eastAsia="zh-CN"/>
              </w:rPr>
              <w:t>开发用户界面为用户提供点餐服务</w:t>
            </w:r>
            <w:r>
              <w:rPr>
                <w:rFonts w:hint="eastAsia"/>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工业六轴机器人运动学和动力学仿真</w:t>
            </w:r>
          </w:p>
        </w:tc>
        <w:tc>
          <w:tcPr>
            <w:tcW w:w="1842" w:type="dxa"/>
            <w:tcBorders>
              <w:tl2br w:val="nil"/>
              <w:tr2bl w:val="nil"/>
            </w:tcBorders>
          </w:tcPr>
          <w:p>
            <w:pPr>
              <w:pStyle w:val="12"/>
              <w:widowControl w:val="0"/>
              <w:jc w:val="right"/>
              <w:rPr>
                <w:rFonts w:hint="eastAsia" w:eastAsia="宋体"/>
                <w:lang w:val="en-US" w:eastAsia="zh-CN"/>
              </w:rPr>
            </w:pPr>
            <w:r>
              <w:rPr>
                <w:rFonts w:hint="eastAsia"/>
              </w:rPr>
              <w:t>2017/</w:t>
            </w:r>
            <w:r>
              <w:rPr>
                <w:rFonts w:hint="eastAsia"/>
                <w:lang w:val="en-US" w:eastAsia="zh-CN"/>
              </w:rPr>
              <w:t>3</w:t>
            </w:r>
            <w:r>
              <w:rPr>
                <w:rFonts w:hint="eastAsia"/>
              </w:rPr>
              <w:t>-2017/</w:t>
            </w: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gridSpan w:val="2"/>
            <w:tcBorders>
              <w:tl2br w:val="nil"/>
              <w:tr2bl w:val="nil"/>
            </w:tcBorders>
          </w:tcPr>
          <w:p>
            <w:pPr>
              <w:pStyle w:val="14"/>
              <w:widowControl w:val="0"/>
              <w:jc w:val="both"/>
              <w:rPr>
                <w:rFonts w:hint="default" w:eastAsia="宋体"/>
                <w:lang w:val="en-US" w:eastAsia="zh-CN"/>
              </w:rPr>
            </w:pPr>
            <w:r>
              <w:rPr>
                <w:rFonts w:hint="eastAsia"/>
              </w:rPr>
              <w:t>·</w:t>
            </w:r>
            <w:r>
              <w:rPr>
                <w:rFonts w:hint="eastAsia"/>
                <w:lang w:val="en-US" w:eastAsia="zh-CN"/>
              </w:rPr>
              <w:t>使用Solidworks设计一个6轴工业机器人；应用Adam仿真分析机器人的运动学和动力学特性。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六轴机器人参数辨识</w:t>
            </w:r>
          </w:p>
        </w:tc>
        <w:tc>
          <w:tcPr>
            <w:tcW w:w="1842" w:type="dxa"/>
            <w:tcBorders>
              <w:tl2br w:val="nil"/>
              <w:tr2bl w:val="nil"/>
            </w:tcBorders>
          </w:tcPr>
          <w:p>
            <w:pPr>
              <w:pStyle w:val="12"/>
              <w:widowControl w:val="0"/>
              <w:jc w:val="right"/>
              <w:rPr>
                <w:rFonts w:hint="eastAsia"/>
              </w:rPr>
            </w:pPr>
            <w:r>
              <w:rPr>
                <w:rFonts w:hint="eastAsia"/>
              </w:rPr>
              <w:t>2017/</w:t>
            </w:r>
            <w:r>
              <w:rPr>
                <w:rFonts w:hint="eastAsia"/>
                <w:lang w:val="en-US" w:eastAsia="zh-CN"/>
              </w:rPr>
              <w:t>3</w:t>
            </w:r>
            <w:r>
              <w:rPr>
                <w:rFonts w:hint="eastAsia"/>
              </w:rPr>
              <w:t>-2017/</w:t>
            </w: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4" w:hRule="atLeast"/>
        </w:trPr>
        <w:tc>
          <w:tcPr>
            <w:tcW w:w="9962" w:type="dxa"/>
            <w:gridSpan w:val="2"/>
            <w:tcBorders>
              <w:tl2br w:val="nil"/>
              <w:tr2bl w:val="nil"/>
            </w:tcBorders>
          </w:tcPr>
          <w:p>
            <w:pPr>
              <w:pStyle w:val="14"/>
              <w:widowControl w:val="0"/>
              <w:jc w:val="both"/>
              <w:rPr>
                <w:rFonts w:hint="default"/>
                <w:lang w:val="en-US" w:eastAsia="zh-CN"/>
              </w:rPr>
            </w:pPr>
            <w:r>
              <w:rPr>
                <w:rFonts w:hint="eastAsia"/>
              </w:rPr>
              <w:t>·</w:t>
            </w:r>
            <w:r>
              <w:rPr>
                <w:rFonts w:hint="eastAsia"/>
                <w:lang w:val="en-US" w:eastAsia="zh-CN"/>
              </w:rPr>
              <w:t>使用MATLAB建立指数积（POE）和改进D-H两种方法对六轴机器人进行参数辨识；</w:t>
            </w:r>
          </w:p>
          <w:p>
            <w:pPr>
              <w:pStyle w:val="14"/>
              <w:widowControl w:val="0"/>
              <w:jc w:val="both"/>
              <w:rPr>
                <w:rFonts w:hint="default" w:eastAsia="宋体"/>
                <w:lang w:val="en-US" w:eastAsia="zh-CN"/>
              </w:rPr>
            </w:pPr>
            <w:r>
              <w:rPr>
                <w:rFonts w:hint="eastAsia"/>
              </w:rPr>
              <w:t>·</w:t>
            </w:r>
            <w:r>
              <w:rPr>
                <w:rFonts w:hint="eastAsia"/>
                <w:lang w:val="en-US" w:eastAsia="zh-CN"/>
              </w:rPr>
              <w:t>开发一个基于MATLAB GUI的用户界面让用户可以自己调整参数并展示不同方法的参数辨识和校正结果。</w:t>
            </w:r>
          </w:p>
        </w:tc>
      </w:tr>
    </w:tbl>
    <w:p>
      <w:pPr>
        <w:pStyle w:val="10"/>
        <w:spacing w:before="124" w:after="124"/>
      </w:pPr>
      <w:r>
        <w:rPr>
          <w:sz w:val="28"/>
        </w:rPr>
        <mc:AlternateContent>
          <mc:Choice Requires="wps">
            <w:drawing>
              <wp:anchor distT="0" distB="0" distL="114300" distR="114300" simplePos="0" relativeHeight="251669504" behindDoc="0" locked="0" layoutInCell="1" allowOverlap="1">
                <wp:simplePos x="0" y="0"/>
                <wp:positionH relativeFrom="column">
                  <wp:posOffset>-68580</wp:posOffset>
                </wp:positionH>
                <wp:positionV relativeFrom="paragraph">
                  <wp:posOffset>323850</wp:posOffset>
                </wp:positionV>
                <wp:extent cx="6259830" cy="1905"/>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4pt;margin-top:25.5pt;height:0.15pt;width:492.9pt;z-index:251669504;mso-width-relative:page;mso-height-relative:page;" filled="f" stroked="t" coordsize="21600,21600" o:gfxdata="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G1QrNYAAAAJAQAADwAAAAAAAAABACAAAAAiAAAAZHJzL2Rvd25yZXYueG1sUEsBAhQA&#10;FAAAAAgAh07iQFFqNsX0AQAAvgMAAA4AAAAAAAAAAQAgAAAAJQ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出版物</w:t>
      </w:r>
    </w:p>
    <w:tbl>
      <w:tblPr>
        <w:tblStyle w:val="6"/>
        <w:tblW w:w="99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pStyle w:val="12"/>
              <w:widowControl w:val="0"/>
              <w:jc w:val="both"/>
            </w:pPr>
            <w:r>
              <w:rPr>
                <w:rFonts w:hint="eastAsia"/>
                <w:b/>
                <w:bCs/>
              </w:rPr>
              <w:t>·Jianwen Ge</w:t>
            </w:r>
            <w:r>
              <w:rPr>
                <w:rFonts w:hint="eastAsia"/>
              </w:rPr>
              <w:t>,</w:t>
            </w:r>
            <w:r>
              <w:t xml:space="preserve"> </w:t>
            </w:r>
            <w:r>
              <w:rPr>
                <w:rFonts w:hint="eastAsia"/>
              </w:rPr>
              <w:t xml:space="preserve">Yixiang Huang, Zhiyu Tao, Bingchu Li, Dengyu Xiao, Yanming Li, Chengliang Liu, RUL Prediction of IGBT Based on DeepAR Using Transient Switch Features. </w:t>
            </w:r>
            <w:r>
              <w:rPr>
                <w:rFonts w:hint="eastAsia"/>
                <w:i/>
                <w:iCs/>
              </w:rPr>
              <w:t>2020,</w:t>
            </w:r>
            <w:r>
              <w:rPr>
                <w:rFonts w:hint="eastAsia"/>
              </w:rPr>
              <w:t xml:space="preserve"> VOL. 5 NO. 1(2020): Proceedings of the European conference of the PHM society 2020.</w:t>
            </w:r>
            <w:r>
              <w:t xml:space="preserve"> </w:t>
            </w:r>
            <w:r>
              <w:rPr>
                <w:rFonts w:hint="eastAsia"/>
                <w:color w:val="767171" w:themeColor="background2" w:themeShade="80"/>
              </w:rPr>
              <w:t>(</w:t>
            </w:r>
            <w:r>
              <w:fldChar w:fldCharType="begin"/>
            </w:r>
            <w:r>
              <w:instrText xml:space="preserve"> HYPERLINK "https://phmpapers.org/index.php/phme/article/view/1234" </w:instrText>
            </w:r>
            <w:r>
              <w:fldChar w:fldCharType="separate"/>
            </w:r>
            <w:r>
              <w:rPr>
                <w:rFonts w:hint="eastAsia"/>
                <w:color w:val="767171" w:themeColor="background2" w:themeShade="80"/>
              </w:rPr>
              <w:t>https://phmpapers.org/index.php/phme/article/view/1234</w:t>
            </w:r>
            <w:r>
              <w:rPr>
                <w:rFonts w:hint="eastAsia"/>
                <w:color w:val="767171" w:themeColor="background2" w:themeShade="80"/>
              </w:rPr>
              <w:fldChar w:fldCharType="end"/>
            </w:r>
            <w:r>
              <w:rPr>
                <w:rFonts w:hint="eastAsia"/>
                <w:color w:val="767171" w:themeColor="background2" w:themeShade="8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widowControl/>
              <w:spacing w:beforeAutospacing="1" w:afterAutospacing="1"/>
              <w:jc w:val="left"/>
              <w:rPr>
                <w:rFonts w:hint="eastAsia" w:cs="Times New Roman"/>
                <w:b/>
                <w:bCs/>
                <w:kern w:val="0"/>
                <w:sz w:val="22"/>
                <w:szCs w:val="22"/>
                <w:lang w:bidi="ar"/>
              </w:rPr>
            </w:pPr>
            <w:r>
              <w:rPr>
                <w:rFonts w:hint="eastAsia" w:cs="Times New Roman"/>
                <w:b/>
                <w:bCs/>
                <w:kern w:val="0"/>
                <w:sz w:val="22"/>
                <w:szCs w:val="22"/>
                <w:lang w:bidi="ar"/>
              </w:rPr>
              <w:t>·Jianwen</w:t>
            </w:r>
            <w:r>
              <w:rPr>
                <w:rFonts w:eastAsia="PMingLiU" w:cs="Times New Roman"/>
                <w:b/>
                <w:bCs/>
                <w:kern w:val="0"/>
                <w:sz w:val="22"/>
                <w:szCs w:val="22"/>
                <w:lang w:bidi="ar"/>
              </w:rPr>
              <w:t xml:space="preserve"> </w:t>
            </w:r>
            <w:r>
              <w:rPr>
                <w:rFonts w:hint="eastAsia" w:cs="Times New Roman"/>
                <w:b/>
                <w:bCs/>
                <w:kern w:val="0"/>
                <w:sz w:val="22"/>
                <w:szCs w:val="22"/>
                <w:lang w:bidi="ar"/>
              </w:rPr>
              <w:t>Ge</w:t>
            </w:r>
            <w:r>
              <w:rPr>
                <w:rFonts w:eastAsia="PMingLiU" w:cs="Times New Roman"/>
                <w:kern w:val="0"/>
                <w:sz w:val="22"/>
                <w:szCs w:val="22"/>
                <w:lang w:bidi="ar"/>
              </w:rPr>
              <w:t xml:space="preserve">, </w:t>
            </w:r>
            <w:r>
              <w:rPr>
                <w:rFonts w:hint="eastAsia" w:cs="Times New Roman"/>
                <w:kern w:val="0"/>
                <w:sz w:val="22"/>
                <w:szCs w:val="22"/>
                <w:lang w:bidi="ar"/>
              </w:rPr>
              <w:t>Yixiang Huang</w:t>
            </w:r>
            <w:r>
              <w:rPr>
                <w:rFonts w:eastAsia="PMingLiU" w:cs="Times New Roman"/>
                <w:kern w:val="0"/>
                <w:sz w:val="22"/>
                <w:szCs w:val="22"/>
                <w:lang w:bidi="ar"/>
              </w:rPr>
              <w:t>,</w:t>
            </w:r>
            <w:r>
              <w:rPr>
                <w:rFonts w:hint="eastAsia" w:cs="Times New Roman"/>
                <w:kern w:val="0"/>
                <w:sz w:val="22"/>
                <w:szCs w:val="22"/>
                <w:lang w:bidi="ar"/>
              </w:rPr>
              <w:t xml:space="preserve"> Zhiyu Tao</w:t>
            </w:r>
            <w:r>
              <w:rPr>
                <w:rFonts w:cs="Times New Roman"/>
                <w:kern w:val="0"/>
                <w:sz w:val="22"/>
                <w:szCs w:val="22"/>
                <w:lang w:bidi="ar"/>
              </w:rPr>
              <w:t>,</w:t>
            </w:r>
            <w:r>
              <w:rPr>
                <w:rFonts w:hint="eastAsia" w:cs="Times New Roman"/>
                <w:kern w:val="0"/>
                <w:sz w:val="22"/>
                <w:szCs w:val="22"/>
                <w:lang w:bidi="ar"/>
              </w:rPr>
              <w:t xml:space="preserve"> </w:t>
            </w:r>
            <w:r>
              <w:rPr>
                <w:rFonts w:eastAsia="PMingLiU" w:cs="Times New Roman"/>
                <w:kern w:val="0"/>
                <w:sz w:val="22"/>
                <w:szCs w:val="22"/>
                <w:lang w:bidi="ar"/>
              </w:rPr>
              <w:t xml:space="preserve">and </w:t>
            </w:r>
            <w:r>
              <w:rPr>
                <w:rFonts w:hint="eastAsia" w:cs="Times New Roman"/>
                <w:kern w:val="0"/>
                <w:sz w:val="22"/>
                <w:szCs w:val="22"/>
                <w:lang w:bidi="ar"/>
              </w:rPr>
              <w:t xml:space="preserve">Chengliang Liu. RUL Prediction of IGBT Based on </w:t>
            </w:r>
            <w:r>
              <w:rPr>
                <w:rFonts w:hint="eastAsia" w:cs="Times New Roman"/>
                <w:kern w:val="0"/>
                <w:sz w:val="22"/>
                <w:szCs w:val="22"/>
                <w:lang w:val="en-US" w:eastAsia="zh-CN" w:bidi="ar"/>
              </w:rPr>
              <w:t>Transformer</w:t>
            </w:r>
            <w:r>
              <w:rPr>
                <w:rFonts w:hint="eastAsia" w:cs="Times New Roman"/>
                <w:kern w:val="0"/>
                <w:sz w:val="22"/>
                <w:szCs w:val="22"/>
                <w:lang w:bidi="ar"/>
              </w:rPr>
              <w:t xml:space="preserve"> Model</w:t>
            </w:r>
            <w:r>
              <w:rPr>
                <w:rFonts w:hint="eastAsia"/>
              </w:rPr>
              <w:t xml:space="preserve"> (Submitted to Semiconductor Technology)</w:t>
            </w:r>
          </w:p>
        </w:tc>
      </w:tr>
    </w:tbl>
    <w:p>
      <w:pPr>
        <w:pStyle w:val="10"/>
        <w:bidi w:val="0"/>
        <w:rPr>
          <w:rFonts w:hint="default" w:eastAsia="宋体"/>
          <w:lang w:val="en-US" w:eastAsia="zh-CN"/>
        </w:rPr>
      </w:pPr>
      <w:r>
        <mc:AlternateContent>
          <mc:Choice Requires="wps">
            <w:drawing>
              <wp:anchor distT="0" distB="0" distL="114300" distR="114300" simplePos="0" relativeHeight="251675648" behindDoc="0" locked="0" layoutInCell="1" allowOverlap="1">
                <wp:simplePos x="0" y="0"/>
                <wp:positionH relativeFrom="column">
                  <wp:posOffset>-42545</wp:posOffset>
                </wp:positionH>
                <wp:positionV relativeFrom="paragraph">
                  <wp:posOffset>321310</wp:posOffset>
                </wp:positionV>
                <wp:extent cx="6259830" cy="1905"/>
                <wp:effectExtent l="0" t="0" r="0" b="0"/>
                <wp:wrapNone/>
                <wp:docPr id="6" name="直接连接符 6"/>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5pt;margin-top:25.3pt;height:0.15pt;width:492.9pt;z-index:251675648;mso-width-relative:page;mso-height-relative:page;" filled="f" stroked="t" coordsize="21600,21600" o:gfxdata="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sLlV81gAAAAgBAAAPAAAAAAAAAAEAIAAAACIAAABkcnMvZG93bnJldi54bWxQSwECFAAU&#10;AAAACACHTuJA1IpTCPMBAAC+AwAADgAAAAAAAAABACAAAAAlAQAAZHJzL2Uyb0RvYy54bWxQSwUG&#10;AAAAAAYABgBZAQAAigUAAAAA&#10;">
                <v:fill on="f" focussize="0,0"/>
                <v:stroke color="#5B9BD5 [3204]" miterlimit="8" joinstyle="miter"/>
                <v:imagedata o:title=""/>
                <o:lock v:ext="edit" aspectratio="f"/>
              </v:line>
            </w:pict>
          </mc:Fallback>
        </mc:AlternateContent>
      </w:r>
      <w:r>
        <w:rPr>
          <w:rFonts w:hint="eastAsia"/>
          <w:lang w:val="en-US" w:eastAsia="zh-CN"/>
        </w:rPr>
        <w:t>软著和专利</w:t>
      </w:r>
    </w:p>
    <w:tbl>
      <w:tblPr>
        <w:tblStyle w:val="6"/>
        <w:tblW w:w="99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947" w:type="dxa"/>
            <w:tcBorders>
              <w:tl2br w:val="nil"/>
              <w:tr2bl w:val="nil"/>
            </w:tcBorders>
          </w:tcPr>
          <w:p>
            <w:pPr>
              <w:pStyle w:val="12"/>
              <w:widowControl w:val="0"/>
              <w:jc w:val="both"/>
            </w:pPr>
            <w:r>
              <w:rPr>
                <w:rFonts w:hint="eastAsia"/>
              </w:rPr>
              <w:t>·</w:t>
            </w:r>
            <w:r>
              <w:rPr>
                <w:rFonts w:hint="eastAsia"/>
                <w:lang w:val="en-US" w:eastAsia="zh-CN"/>
              </w:rPr>
              <w:t>专利：坐式膝关节康复机</w:t>
            </w:r>
            <w:r>
              <w:rPr>
                <w:rFonts w:hint="eastAsia"/>
              </w:rPr>
              <w:t xml:space="preserve">. </w:t>
            </w:r>
            <w:r>
              <w:rPr>
                <w:rFonts w:hint="eastAsia"/>
                <w:lang w:val="en-US" w:eastAsia="zh-CN"/>
              </w:rPr>
              <w:t>专利号</w:t>
            </w:r>
            <w:r>
              <w:rPr>
                <w:rFonts w:hint="eastAsia"/>
              </w:rPr>
              <w:t>: ZL 2017 1 0409270.X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bidi w:val="0"/>
            </w:pPr>
            <w:r>
              <w:rPr>
                <w:rFonts w:hint="eastAsia"/>
              </w:rPr>
              <w:t>·</w:t>
            </w:r>
            <w:r>
              <w:rPr>
                <w:rFonts w:hint="eastAsia"/>
                <w:lang w:val="en-US" w:eastAsia="zh-CN"/>
              </w:rPr>
              <w:t>专利：IGBT剩余寿命预测和健康评估方法实现. 专利号</w:t>
            </w:r>
            <w:r>
              <w:rPr>
                <w:rFonts w:hint="eastAsia"/>
              </w:rPr>
              <w:t>:2020 1 0482674.5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bidi w:val="0"/>
              <w:rPr>
                <w:rFonts w:hint="eastAsia"/>
              </w:rPr>
            </w:pPr>
            <w:r>
              <w:rPr>
                <w:rFonts w:hint="eastAsia"/>
              </w:rPr>
              <w:t>·</w:t>
            </w:r>
            <w:r>
              <w:rPr>
                <w:rFonts w:hint="eastAsia"/>
                <w:lang w:val="en-US" w:eastAsia="zh-CN"/>
              </w:rPr>
              <w:t>软著：</w:t>
            </w:r>
            <w:r>
              <w:rPr>
                <w:lang w:val="en-US" w:eastAsia="zh-CN"/>
              </w:rPr>
              <w:t>港口重载AGV智能云端诊断监控系统软件（登记号：2019SR0952819）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bidi w:val="0"/>
              <w:rPr>
                <w:rFonts w:hint="eastAsia"/>
              </w:rPr>
            </w:pPr>
            <w:r>
              <w:rPr>
                <w:rFonts w:hint="eastAsia"/>
              </w:rPr>
              <w:t>·</w:t>
            </w:r>
            <w:r>
              <w:rPr>
                <w:rFonts w:hint="eastAsia"/>
                <w:lang w:val="en-US" w:eastAsia="zh-CN"/>
              </w:rPr>
              <w:t>软著：</w:t>
            </w:r>
            <w:r>
              <w:t>驱动电机智能运维系统（登记号：2019SR0898970） </w:t>
            </w:r>
          </w:p>
        </w:tc>
      </w:tr>
    </w:tbl>
    <w:p>
      <w:pPr>
        <w:pStyle w:val="12"/>
      </w:pPr>
      <w:bookmarkStart w:id="0" w:name="_GoBack"/>
      <w:bookmarkEnd w:id="0"/>
    </w:p>
    <w:sectPr>
      <w:footerReference r:id="rId3" w:type="default"/>
      <w:pgSz w:w="11906" w:h="16838"/>
      <w:pgMar w:top="1157" w:right="1080" w:bottom="1043"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PMingLiU">
    <w:altName w:val="Verdana"/>
    <w:panose1 w:val="02010601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宋体"/>
        <w:lang w:val="en-US" w:eastAsia="zh-CN"/>
      </w:rPr>
    </w:pPr>
    <w:r>
      <w:rPr>
        <w:rFonts w:hint="eastAsia"/>
        <w:lang w:val="en-US" w:eastAsia="zh-CN"/>
      </w:rPr>
      <w:t>其他见附页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cwMbU0NzU2Nja1NDVU0lEKTi0uzszPAykwrAUA0w9p1CwAAAA="/>
  </w:docVars>
  <w:rsids>
    <w:rsidRoot w:val="4F604AD1"/>
    <w:rsid w:val="00241AC7"/>
    <w:rsid w:val="002957FD"/>
    <w:rsid w:val="005C5EE7"/>
    <w:rsid w:val="00AB5D5C"/>
    <w:rsid w:val="00C10D0F"/>
    <w:rsid w:val="00CE1F80"/>
    <w:rsid w:val="00EE241B"/>
    <w:rsid w:val="01391630"/>
    <w:rsid w:val="02E138D2"/>
    <w:rsid w:val="03303B65"/>
    <w:rsid w:val="03F108A8"/>
    <w:rsid w:val="044A0164"/>
    <w:rsid w:val="046A1665"/>
    <w:rsid w:val="05152FC9"/>
    <w:rsid w:val="06890E48"/>
    <w:rsid w:val="07293EB4"/>
    <w:rsid w:val="079E2BB7"/>
    <w:rsid w:val="07AA047D"/>
    <w:rsid w:val="08246124"/>
    <w:rsid w:val="09450156"/>
    <w:rsid w:val="0A356454"/>
    <w:rsid w:val="0A39528E"/>
    <w:rsid w:val="0A5C47D3"/>
    <w:rsid w:val="0B4E5FC7"/>
    <w:rsid w:val="0B9763D1"/>
    <w:rsid w:val="0C132D4F"/>
    <w:rsid w:val="0C55060A"/>
    <w:rsid w:val="0D6B224E"/>
    <w:rsid w:val="0E1F2971"/>
    <w:rsid w:val="0F2346E9"/>
    <w:rsid w:val="0F377172"/>
    <w:rsid w:val="0FA60476"/>
    <w:rsid w:val="106E1228"/>
    <w:rsid w:val="10AE77AA"/>
    <w:rsid w:val="112A7452"/>
    <w:rsid w:val="11A60FC7"/>
    <w:rsid w:val="12CC74F5"/>
    <w:rsid w:val="12DA7117"/>
    <w:rsid w:val="13505509"/>
    <w:rsid w:val="13524956"/>
    <w:rsid w:val="14683FE7"/>
    <w:rsid w:val="159E349F"/>
    <w:rsid w:val="16EE1ED3"/>
    <w:rsid w:val="17881CDB"/>
    <w:rsid w:val="17E5569C"/>
    <w:rsid w:val="18851FC2"/>
    <w:rsid w:val="19AD74C5"/>
    <w:rsid w:val="19E41EB0"/>
    <w:rsid w:val="1A5A2C9F"/>
    <w:rsid w:val="1B4573D6"/>
    <w:rsid w:val="1C720BF1"/>
    <w:rsid w:val="1C743310"/>
    <w:rsid w:val="1CC50B8F"/>
    <w:rsid w:val="1CDD58F9"/>
    <w:rsid w:val="1FE732C7"/>
    <w:rsid w:val="22311DCE"/>
    <w:rsid w:val="22A75A1F"/>
    <w:rsid w:val="2326186B"/>
    <w:rsid w:val="236467BC"/>
    <w:rsid w:val="23A0534B"/>
    <w:rsid w:val="245F7834"/>
    <w:rsid w:val="24A723D6"/>
    <w:rsid w:val="24C8633F"/>
    <w:rsid w:val="250F0865"/>
    <w:rsid w:val="253377C8"/>
    <w:rsid w:val="26354859"/>
    <w:rsid w:val="2738053D"/>
    <w:rsid w:val="27A73C4A"/>
    <w:rsid w:val="289E0DC2"/>
    <w:rsid w:val="28E7555E"/>
    <w:rsid w:val="29352BBD"/>
    <w:rsid w:val="2AD916D6"/>
    <w:rsid w:val="2BB84B27"/>
    <w:rsid w:val="2CF92586"/>
    <w:rsid w:val="2D55436D"/>
    <w:rsid w:val="2D99001A"/>
    <w:rsid w:val="2E1E55E9"/>
    <w:rsid w:val="2E6C1D01"/>
    <w:rsid w:val="2F7F422E"/>
    <w:rsid w:val="2FD45B05"/>
    <w:rsid w:val="30D92462"/>
    <w:rsid w:val="30F605AB"/>
    <w:rsid w:val="324B6BEF"/>
    <w:rsid w:val="339A08B2"/>
    <w:rsid w:val="33F0364A"/>
    <w:rsid w:val="350B0D83"/>
    <w:rsid w:val="356D374D"/>
    <w:rsid w:val="35AE67F2"/>
    <w:rsid w:val="35C678CD"/>
    <w:rsid w:val="36A56227"/>
    <w:rsid w:val="36CE5BE8"/>
    <w:rsid w:val="371704F4"/>
    <w:rsid w:val="38AD09D9"/>
    <w:rsid w:val="39477E68"/>
    <w:rsid w:val="399D4B43"/>
    <w:rsid w:val="3A2A5978"/>
    <w:rsid w:val="3A5B69A6"/>
    <w:rsid w:val="3C1D0D15"/>
    <w:rsid w:val="3D8B048D"/>
    <w:rsid w:val="3DCA01D2"/>
    <w:rsid w:val="3F127614"/>
    <w:rsid w:val="3F1302E1"/>
    <w:rsid w:val="3F531E7C"/>
    <w:rsid w:val="3FBB7573"/>
    <w:rsid w:val="400F2E2D"/>
    <w:rsid w:val="40406928"/>
    <w:rsid w:val="41CA3EE0"/>
    <w:rsid w:val="41ED5BF1"/>
    <w:rsid w:val="42C75534"/>
    <w:rsid w:val="43B93B4E"/>
    <w:rsid w:val="448B47A9"/>
    <w:rsid w:val="457D0BE3"/>
    <w:rsid w:val="47224C3F"/>
    <w:rsid w:val="47A75126"/>
    <w:rsid w:val="48A76633"/>
    <w:rsid w:val="4A02290B"/>
    <w:rsid w:val="4B4D78FC"/>
    <w:rsid w:val="4C2D209B"/>
    <w:rsid w:val="4C310DC6"/>
    <w:rsid w:val="4D420FE4"/>
    <w:rsid w:val="4DD912F1"/>
    <w:rsid w:val="4E454B5F"/>
    <w:rsid w:val="4F604AD1"/>
    <w:rsid w:val="500E487A"/>
    <w:rsid w:val="50B74535"/>
    <w:rsid w:val="519C743E"/>
    <w:rsid w:val="527D21AB"/>
    <w:rsid w:val="52CA385E"/>
    <w:rsid w:val="53FB3D1D"/>
    <w:rsid w:val="564102CE"/>
    <w:rsid w:val="56FE1679"/>
    <w:rsid w:val="579A7C62"/>
    <w:rsid w:val="58C023F6"/>
    <w:rsid w:val="590B320B"/>
    <w:rsid w:val="598A1C6A"/>
    <w:rsid w:val="599049AE"/>
    <w:rsid w:val="59F60CB0"/>
    <w:rsid w:val="5A5808B9"/>
    <w:rsid w:val="5C537673"/>
    <w:rsid w:val="5C5646B1"/>
    <w:rsid w:val="5CB82C83"/>
    <w:rsid w:val="5D9D2F6B"/>
    <w:rsid w:val="5E2E7FE6"/>
    <w:rsid w:val="5E662179"/>
    <w:rsid w:val="607643AE"/>
    <w:rsid w:val="60885263"/>
    <w:rsid w:val="623B5405"/>
    <w:rsid w:val="62775DC3"/>
    <w:rsid w:val="62873E52"/>
    <w:rsid w:val="6530238E"/>
    <w:rsid w:val="65431C79"/>
    <w:rsid w:val="658257F5"/>
    <w:rsid w:val="65B123D4"/>
    <w:rsid w:val="65B30247"/>
    <w:rsid w:val="66E459E8"/>
    <w:rsid w:val="68095181"/>
    <w:rsid w:val="6FD53DB1"/>
    <w:rsid w:val="70AC5752"/>
    <w:rsid w:val="70AC65A2"/>
    <w:rsid w:val="70FC7E1B"/>
    <w:rsid w:val="711323DD"/>
    <w:rsid w:val="71342D74"/>
    <w:rsid w:val="713B7169"/>
    <w:rsid w:val="713C01CB"/>
    <w:rsid w:val="713E5939"/>
    <w:rsid w:val="71B43468"/>
    <w:rsid w:val="72B65767"/>
    <w:rsid w:val="73C33A1D"/>
    <w:rsid w:val="753D7FC4"/>
    <w:rsid w:val="75C47528"/>
    <w:rsid w:val="76C84747"/>
    <w:rsid w:val="76D105BB"/>
    <w:rsid w:val="787A7870"/>
    <w:rsid w:val="78D31188"/>
    <w:rsid w:val="794675F9"/>
    <w:rsid w:val="79A2730D"/>
    <w:rsid w:val="7B011486"/>
    <w:rsid w:val="7B7F4352"/>
    <w:rsid w:val="7BD75845"/>
    <w:rsid w:val="7C4B3936"/>
    <w:rsid w:val="7DDF3ED7"/>
    <w:rsid w:val="7DF04D0F"/>
    <w:rsid w:val="7E7C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1"/>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6"/>
    <w:qFormat/>
    <w:uiPriority w:val="0"/>
    <w:pPr>
      <w:tabs>
        <w:tab w:val="center" w:pos="4153"/>
        <w:tab w:val="right" w:pos="8306"/>
      </w:tabs>
      <w:snapToGrid w:val="0"/>
      <w:jc w:val="left"/>
    </w:pPr>
    <w:rPr>
      <w:sz w:val="18"/>
      <w:szCs w:val="18"/>
    </w:rPr>
  </w:style>
  <w:style w:type="paragraph" w:styleId="3">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cv类别标题"/>
    <w:next w:val="1"/>
    <w:qFormat/>
    <w:uiPriority w:val="0"/>
    <w:pPr>
      <w:spacing w:before="40" w:beforeLines="40" w:after="40" w:afterLines="40"/>
    </w:pPr>
    <w:rPr>
      <w:rFonts w:ascii="Times New Roman" w:hAnsi="Times New Roman" w:eastAsia="宋体" w:cstheme="minorBidi"/>
      <w:b/>
      <w:sz w:val="24"/>
      <w:szCs w:val="28"/>
      <w:lang w:val="en-US" w:eastAsia="zh-CN" w:bidi="ar-SA"/>
    </w:rPr>
  </w:style>
  <w:style w:type="paragraph" w:customStyle="1" w:styleId="11">
    <w:name w:val="cv标题"/>
    <w:next w:val="1"/>
    <w:qFormat/>
    <w:uiPriority w:val="0"/>
    <w:pPr>
      <w:jc w:val="center"/>
    </w:pPr>
    <w:rPr>
      <w:rFonts w:ascii="Times New Roman" w:hAnsi="Times New Roman" w:eastAsia="宋体" w:cstheme="minorBidi"/>
      <w:b/>
      <w:sz w:val="30"/>
      <w:lang w:val="en-US" w:eastAsia="zh-CN" w:bidi="ar-SA"/>
    </w:rPr>
  </w:style>
  <w:style w:type="paragraph" w:customStyle="1" w:styleId="12">
    <w:name w:val="cv正文"/>
    <w:qFormat/>
    <w:uiPriority w:val="0"/>
    <w:rPr>
      <w:rFonts w:ascii="Times New Roman" w:hAnsi="Times New Roman" w:eastAsia="宋体" w:cs="Times New Roman"/>
      <w:sz w:val="21"/>
      <w:lang w:val="en-US" w:eastAsia="zh-CN" w:bidi="ar-SA"/>
    </w:rPr>
  </w:style>
  <w:style w:type="paragraph" w:customStyle="1" w:styleId="13">
    <w:name w:val="研究内容-斜体"/>
    <w:qFormat/>
    <w:uiPriority w:val="0"/>
    <w:rPr>
      <w:rFonts w:ascii="Times New Roman" w:hAnsi="Times New Roman" w:eastAsia="宋体" w:cs="Times New Roman"/>
      <w:i/>
      <w:lang w:val="en-US" w:eastAsia="zh-CN" w:bidi="ar-SA"/>
    </w:rPr>
  </w:style>
  <w:style w:type="paragraph" w:customStyle="1" w:styleId="14">
    <w:name w:val="研究内容"/>
    <w:qFormat/>
    <w:uiPriority w:val="0"/>
    <w:pPr>
      <w:spacing w:line="216" w:lineRule="auto"/>
    </w:pPr>
    <w:rPr>
      <w:rFonts w:ascii="Times New Roman" w:hAnsi="Times New Roman" w:eastAsia="宋体" w:cs="Times New Roman"/>
      <w:lang w:val="en-US" w:eastAsia="zh-CN" w:bidi="ar-SA"/>
    </w:rPr>
  </w:style>
  <w:style w:type="character" w:customStyle="1" w:styleId="15">
    <w:name w:val="页眉 字符"/>
    <w:basedOn w:val="7"/>
    <w:link w:val="3"/>
    <w:qFormat/>
    <w:uiPriority w:val="0"/>
    <w:rPr>
      <w:rFonts w:cstheme="minorBidi"/>
      <w:kern w:val="2"/>
      <w:sz w:val="18"/>
      <w:szCs w:val="18"/>
    </w:rPr>
  </w:style>
  <w:style w:type="character" w:customStyle="1" w:styleId="16">
    <w:name w:val="页脚 字符"/>
    <w:basedOn w:val="7"/>
    <w:link w:val="2"/>
    <w:qFormat/>
    <w:uiPriority w:val="0"/>
    <w:rPr>
      <w:rFonts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1188</Words>
  <Characters>2210</Characters>
  <Lines>33</Lines>
  <Paragraphs>9</Paragraphs>
  <TotalTime>0</TotalTime>
  <ScaleCrop>false</ScaleCrop>
  <LinksUpToDate>false</LinksUpToDate>
  <CharactersWithSpaces>2413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2020-10-20T05:49:00Z</dcterms:created>
  <dc:creator>gejianwen</dc:creator>
  <cp:lastModifiedBy>剑问1426245162</cp:lastModifiedBy>
  <dcterms:modified xsi:type="dcterms:W3CDTF">2020-12-05T12:40:18Z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