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87B12" w14:textId="77777777" w:rsidR="00A35326" w:rsidRPr="005C0F9A" w:rsidRDefault="005C0F9A">
      <w:pPr>
        <w:spacing w:line="240" w:lineRule="auto"/>
        <w:jc w:val="both"/>
        <w:rPr>
          <w:rFonts w:ascii="Arial Unicode MS" w:eastAsia="Arial Unicode MS" w:hAnsi="Arial Unicode MS" w:cs="Arial Unicode MS"/>
          <w:b/>
          <w:bCs/>
          <w:sz w:val="24"/>
          <w:szCs w:val="24"/>
        </w:rPr>
      </w:pPr>
      <w:r w:rsidRPr="005C0F9A">
        <w:rPr>
          <w:rFonts w:ascii="Arial Unicode MS" w:eastAsia="Arial Unicode MS" w:hAnsi="Arial Unicode MS" w:cs="Arial Unicode MS"/>
          <w:b/>
          <w:bCs/>
          <w:sz w:val="24"/>
          <w:szCs w:val="24"/>
        </w:rPr>
        <w:t>Final Project Report: Smoking in the Framingham Heart Study</w:t>
      </w:r>
    </w:p>
    <w:p w14:paraId="3EC62DE4" w14:textId="77129EB5" w:rsidR="00A35326"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Team members: Gaeun Kim, Zhaoyu Liu, Youn Kyeong Chang, Lynette Pan</w:t>
      </w:r>
    </w:p>
    <w:p w14:paraId="205F7360" w14:textId="77777777" w:rsidR="005C0F9A" w:rsidRPr="005C0F9A" w:rsidRDefault="005C0F9A">
      <w:pPr>
        <w:spacing w:line="240" w:lineRule="auto"/>
        <w:jc w:val="both"/>
        <w:rPr>
          <w:rFonts w:ascii="Arial Unicode MS" w:eastAsia="Arial Unicode MS" w:hAnsi="Arial Unicode MS" w:cs="Arial Unicode MS" w:hint="eastAsia"/>
        </w:rPr>
      </w:pPr>
    </w:p>
    <w:p w14:paraId="53DB6130" w14:textId="77777777"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 xml:space="preserve">OBJECTIVE: </w:t>
      </w:r>
      <w:r w:rsidRPr="005C0F9A">
        <w:rPr>
          <w:rFonts w:ascii="Arial Unicode MS" w:eastAsia="Arial Unicode MS" w:hAnsi="Arial Unicode MS" w:cs="Arial Unicode MS"/>
        </w:rPr>
        <w:t>The goal of this longitudinal data analysis is to study the relationship between current smoking status in the Framingham Heart study and age as well as the number of cigarettes smoked per day and age with the impact of smoking on certain health outcomes i</w:t>
      </w:r>
      <w:r w:rsidRPr="005C0F9A">
        <w:rPr>
          <w:rFonts w:ascii="Arial Unicode MS" w:eastAsia="Arial Unicode MS" w:hAnsi="Arial Unicode MS" w:cs="Arial Unicode MS"/>
        </w:rPr>
        <w:t>ncluding systolic blood pr</w:t>
      </w:r>
      <w:bookmarkStart w:id="0" w:name="_GoBack"/>
      <w:bookmarkEnd w:id="0"/>
      <w:r w:rsidRPr="005C0F9A">
        <w:rPr>
          <w:rFonts w:ascii="Arial Unicode MS" w:eastAsia="Arial Unicode MS" w:hAnsi="Arial Unicode MS" w:cs="Arial Unicode MS"/>
        </w:rPr>
        <w:t>essure, diastolic blood pressure and serum total cholesterol.</w:t>
      </w:r>
    </w:p>
    <w:p w14:paraId="2D51E63A" w14:textId="77777777" w:rsidR="005C0F9A" w:rsidRDefault="005C0F9A">
      <w:pPr>
        <w:spacing w:line="240" w:lineRule="auto"/>
        <w:jc w:val="both"/>
        <w:rPr>
          <w:rFonts w:ascii="Arial Unicode MS" w:eastAsia="Arial Unicode MS" w:hAnsi="Arial Unicode MS" w:cs="Arial Unicode MS"/>
        </w:rPr>
      </w:pPr>
    </w:p>
    <w:p w14:paraId="222C54B7" w14:textId="08D9F9D4"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 xml:space="preserve">STUDY DESIGN: </w:t>
      </w:r>
      <w:r w:rsidRPr="005C0F9A">
        <w:rPr>
          <w:rFonts w:ascii="Arial Unicode MS" w:eastAsia="Arial Unicode MS" w:hAnsi="Arial Unicode MS" w:cs="Arial Unicode MS"/>
        </w:rPr>
        <w:t>The Framingham Heart Study is a long term prospective study of the etiology of cardiovascular disease among participants living in Framingham, Massachuset</w:t>
      </w:r>
      <w:r w:rsidRPr="005C0F9A">
        <w:rPr>
          <w:rFonts w:ascii="Arial Unicode MS" w:eastAsia="Arial Unicode MS" w:hAnsi="Arial Unicode MS" w:cs="Arial Unicode MS"/>
        </w:rPr>
        <w:t>ts. This study began in 1948 and 5,209 subjects were initially enrolled. This analysis was conducted using a subset of Framingham study data which includes laboratory, clinic, questionnaire, and adjudicated event data on 4,434 participants. Participant cli</w:t>
      </w:r>
      <w:r w:rsidRPr="005C0F9A">
        <w:rPr>
          <w:rFonts w:ascii="Arial Unicode MS" w:eastAsia="Arial Unicode MS" w:hAnsi="Arial Unicode MS" w:cs="Arial Unicode MS"/>
        </w:rPr>
        <w:t xml:space="preserve">nic data was collected during three examination periods, approximately 6 years apart. </w:t>
      </w:r>
    </w:p>
    <w:p w14:paraId="45D1EB69" w14:textId="77777777" w:rsidR="005C0F9A" w:rsidRDefault="005C0F9A">
      <w:pPr>
        <w:spacing w:line="240" w:lineRule="auto"/>
        <w:jc w:val="both"/>
        <w:rPr>
          <w:rFonts w:ascii="Arial Unicode MS" w:eastAsia="Arial Unicode MS" w:hAnsi="Arial Unicode MS" w:cs="Arial Unicode MS"/>
        </w:rPr>
      </w:pPr>
    </w:p>
    <w:p w14:paraId="19BAC800" w14:textId="39F9F8FE"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 xml:space="preserve">METHODS: </w:t>
      </w:r>
      <w:r w:rsidRPr="005C0F9A">
        <w:rPr>
          <w:rFonts w:ascii="Arial Unicode MS" w:eastAsia="Arial Unicode MS" w:hAnsi="Arial Unicode MS" w:cs="Arial Unicode MS"/>
        </w:rPr>
        <w:t>To explore the relationships between variables of interest, they were visualized with and without modifier. Baseline values were retained as part of the outcome</w:t>
      </w:r>
      <w:r w:rsidRPr="005C0F9A">
        <w:rPr>
          <w:rFonts w:ascii="Arial Unicode MS" w:eastAsia="Arial Unicode MS" w:hAnsi="Arial Unicode MS" w:cs="Arial Unicode MS"/>
        </w:rPr>
        <w:t xml:space="preserve"> vector and no assumptions were made about the group differences at baseline. Missing values were assumed as missing at random (MAR). Confounders were identified both by literature and detecting significant change in OR/mean estimates for main explanatory </w:t>
      </w:r>
      <w:r w:rsidRPr="005C0F9A">
        <w:rPr>
          <w:rFonts w:ascii="Arial Unicode MS" w:eastAsia="Arial Unicode MS" w:hAnsi="Arial Unicode MS" w:cs="Arial Unicode MS"/>
        </w:rPr>
        <w:t>variable in the model when potential confounder was introduced. OR/mean estimates was obtained from the mixed effect model for dichotomous/count outcome and generalized least square model for continuous outcome. Effect modifiers were inferred graphically a</w:t>
      </w:r>
      <w:r w:rsidRPr="005C0F9A">
        <w:rPr>
          <w:rFonts w:ascii="Arial Unicode MS" w:eastAsia="Arial Unicode MS" w:hAnsi="Arial Unicode MS" w:cs="Arial Unicode MS"/>
        </w:rPr>
        <w:t>nd potentially considered as a covariate in the model with interaction term. Random intercept models were fitted under MAR assumption due to the unbalanced data and difference at baseline among individuals. In linear models, the significance of fixed effec</w:t>
      </w:r>
      <w:r w:rsidRPr="005C0F9A">
        <w:rPr>
          <w:rFonts w:ascii="Arial Unicode MS" w:eastAsia="Arial Unicode MS" w:hAnsi="Arial Unicode MS" w:cs="Arial Unicode MS"/>
        </w:rPr>
        <w:t>ts was tested using bootstrap and random effects were tested using RLRsim function</w:t>
      </w:r>
      <w:r w:rsidRPr="005C0F9A">
        <w:rPr>
          <w:rFonts w:ascii="Arial Unicode MS" w:eastAsia="Arial Unicode MS" w:hAnsi="Arial Unicode MS" w:cs="Arial Unicode MS"/>
          <w:vertAlign w:val="superscript"/>
        </w:rPr>
        <w:t>[1]</w:t>
      </w:r>
      <w:r w:rsidRPr="005C0F9A">
        <w:rPr>
          <w:rFonts w:ascii="Arial Unicode MS" w:eastAsia="Arial Unicode MS" w:hAnsi="Arial Unicode MS" w:cs="Arial Unicode MS"/>
        </w:rPr>
        <w:t xml:space="preserve"> or the graph at baseline. Based on the AIC score, the final model was selected among candidate models. For comparing nested model and checking overdispersion in the poiss</w:t>
      </w:r>
      <w:r w:rsidRPr="005C0F9A">
        <w:rPr>
          <w:rFonts w:ascii="Arial Unicode MS" w:eastAsia="Arial Unicode MS" w:hAnsi="Arial Unicode MS" w:cs="Arial Unicode MS"/>
        </w:rPr>
        <w:t xml:space="preserve">on model, Chi-square deviance test was used. </w:t>
      </w:r>
    </w:p>
    <w:p w14:paraId="529349C6" w14:textId="77777777" w:rsidR="005C0F9A" w:rsidRDefault="005C0F9A">
      <w:pPr>
        <w:spacing w:line="240" w:lineRule="auto"/>
        <w:jc w:val="both"/>
        <w:rPr>
          <w:rFonts w:ascii="Arial Unicode MS" w:eastAsia="Arial Unicode MS" w:hAnsi="Arial Unicode MS" w:cs="Arial Unicode MS"/>
        </w:rPr>
      </w:pPr>
    </w:p>
    <w:p w14:paraId="2D976179" w14:textId="2140EB65"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RESULTS</w:t>
      </w:r>
      <w:r w:rsidRPr="005C0F9A">
        <w:rPr>
          <w:rFonts w:ascii="Arial Unicode MS" w:eastAsia="Arial Unicode MS" w:hAnsi="Arial Unicode MS" w:cs="Arial Unicode MS"/>
        </w:rPr>
        <w:t>: Among 4434 patients in the study, there are 447 patients with only one observation, 781 patients with two observations and 3206 patients have all three observations.</w:t>
      </w:r>
    </w:p>
    <w:p w14:paraId="23831EA6" w14:textId="77777777" w:rsidR="00A35326" w:rsidRPr="005C0F9A" w:rsidRDefault="00A35326">
      <w:pPr>
        <w:spacing w:line="240" w:lineRule="auto"/>
        <w:jc w:val="both"/>
        <w:rPr>
          <w:rFonts w:ascii="Arial Unicode MS" w:eastAsia="Arial Unicode MS" w:hAnsi="Arial Unicode MS" w:cs="Arial Unicode MS"/>
        </w:rPr>
      </w:pPr>
    </w:p>
    <w:p w14:paraId="783B88EA" w14:textId="77777777"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lastRenderedPageBreak/>
        <w:t xml:space="preserve">(1)-1. </w:t>
      </w:r>
      <w:r w:rsidRPr="005C0F9A">
        <w:rPr>
          <w:rFonts w:ascii="Arial Unicode MS" w:eastAsia="Arial Unicode MS" w:hAnsi="Arial Unicode MS" w:cs="Arial Unicode MS"/>
        </w:rPr>
        <w:t>Current smoking status(curs</w:t>
      </w:r>
      <w:r w:rsidRPr="005C0F9A">
        <w:rPr>
          <w:rFonts w:ascii="Arial Unicode MS" w:eastAsia="Arial Unicode MS" w:hAnsi="Arial Unicode MS" w:cs="Arial Unicode MS"/>
        </w:rPr>
        <w:t xml:space="preserve">moke) for period 1 was completely obtained but there were 504 missing values for period 2 and 1171 missing for period 3. The average of age across periods is 54.8 (SD: 9.6) ranging from 32 to 81. Also, the probability of current smoking by categorized age </w:t>
      </w:r>
      <w:r w:rsidRPr="005C0F9A">
        <w:rPr>
          <w:rFonts w:ascii="Arial Unicode MS" w:eastAsia="Arial Unicode MS" w:hAnsi="Arial Unicode MS" w:cs="Arial Unicode MS"/>
        </w:rPr>
        <w:t>was ranged from 0.13 to 0.60 with mean 0.41 (SD: 0.19). Figure 1 shows that propensity of cursmoke decreases as getting older and this relationship is modified by sex. Other than sex, attained education(educ)</w:t>
      </w:r>
      <w:r w:rsidRPr="005C0F9A">
        <w:rPr>
          <w:rFonts w:ascii="Arial Unicode MS" w:eastAsia="Arial Unicode MS" w:hAnsi="Arial Unicode MS" w:cs="Arial Unicode MS"/>
          <w:vertAlign w:val="superscript"/>
        </w:rPr>
        <w:t>[2]</w:t>
      </w:r>
      <w:r w:rsidRPr="005C0F9A">
        <w:rPr>
          <w:rFonts w:ascii="Arial Unicode MS" w:eastAsia="Arial Unicode MS" w:hAnsi="Arial Unicode MS" w:cs="Arial Unicode MS"/>
        </w:rPr>
        <w:t xml:space="preserve"> and prevalent hypertensive(prevhyp) were ide</w:t>
      </w:r>
      <w:r w:rsidRPr="005C0F9A">
        <w:rPr>
          <w:rFonts w:ascii="Arial Unicode MS" w:eastAsia="Arial Unicode MS" w:hAnsi="Arial Unicode MS" w:cs="Arial Unicode MS"/>
        </w:rPr>
        <w:t>ntified as modifiers and high and low density lipoprotein cholesterol(hdlc and ldlc) as confounders. Among model candidates with various combinations of variables, age, educ, use of anti-hypertensive medication at exam(bpmeds), bmi, heart rate(heartrte), h</w:t>
      </w:r>
      <w:r w:rsidRPr="005C0F9A">
        <w:rPr>
          <w:rFonts w:ascii="Arial Unicode MS" w:eastAsia="Arial Unicode MS" w:hAnsi="Arial Unicode MS" w:cs="Arial Unicode MS"/>
        </w:rPr>
        <w:t>dlc and ldlc were adjusted, supported by the data with AIC 2964.4. Given that the variance of random effects is almost zero in this model, estimates could be interpreted in population level. OR of cursmoke across age was modified by sex, decreasing by 5% (</w:t>
      </w:r>
      <w:r w:rsidRPr="005C0F9A">
        <w:rPr>
          <w:rFonts w:ascii="Arial Unicode MS" w:eastAsia="Arial Unicode MS" w:hAnsi="Arial Unicode MS" w:cs="Arial Unicode MS"/>
        </w:rPr>
        <w:t xml:space="preserve">p-value: 3.38e-10) as one year older in male group and decreasing by 8% (p-value: 5.4e-25) in female group, holding other variables fixed. The OR of cursmoke was also decreased by 14% (p-value: &lt; 2e-16) with one unit of BMI increase but increased about 2% </w:t>
      </w:r>
      <w:r w:rsidRPr="005C0F9A">
        <w:rPr>
          <w:rFonts w:ascii="Arial Unicode MS" w:eastAsia="Arial Unicode MS" w:hAnsi="Arial Unicode MS" w:cs="Arial Unicode MS"/>
        </w:rPr>
        <w:t xml:space="preserve">(p-value: 4.08e-05) by one unit of heartrte increases after adjusting other variables. </w:t>
      </w:r>
    </w:p>
    <w:p w14:paraId="1F006535" w14:textId="77777777" w:rsidR="00A35326" w:rsidRPr="005C0F9A" w:rsidRDefault="00A35326">
      <w:pPr>
        <w:spacing w:line="240" w:lineRule="auto"/>
        <w:jc w:val="both"/>
        <w:rPr>
          <w:rFonts w:ascii="Arial Unicode MS" w:eastAsia="Arial Unicode MS" w:hAnsi="Arial Unicode MS" w:cs="Arial Unicode MS"/>
        </w:rPr>
      </w:pPr>
    </w:p>
    <w:p w14:paraId="6D3760D1" w14:textId="77777777"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 xml:space="preserve">(1)-2. </w:t>
      </w:r>
      <w:r w:rsidRPr="005C0F9A">
        <w:rPr>
          <w:rFonts w:ascii="Arial Unicode MS" w:eastAsia="Arial Unicode MS" w:hAnsi="Arial Unicode MS" w:cs="Arial Unicode MS"/>
        </w:rPr>
        <w:t>non-smokers were filtered out to assess the relationship between number of cigarettes smoked per day(cigpday) and age. Among 2294 individuals with average numbe</w:t>
      </w:r>
      <w:r w:rsidRPr="005C0F9A">
        <w:rPr>
          <w:rFonts w:ascii="Arial Unicode MS" w:eastAsia="Arial Unicode MS" w:hAnsi="Arial Unicode MS" w:cs="Arial Unicode MS"/>
        </w:rPr>
        <w:t>r of examination cycle (period) 1.789 (SD: 0.783). The age of participants ranged from 32 to 80 and mean age was 52 (SD: 8.752). The average of cigpday across periods was 19.247 (SD: 11.611). Based on the final model (AIC: 7870.3), on a population level, c</w:t>
      </w:r>
      <w:r w:rsidRPr="005C0F9A">
        <w:rPr>
          <w:rFonts w:ascii="Arial Unicode MS" w:eastAsia="Arial Unicode MS" w:hAnsi="Arial Unicode MS" w:cs="Arial Unicode MS"/>
        </w:rPr>
        <w:t>ompared to a group of subjects who are a year younger, we can expect the mean number of cigarettes smoked per day to be 1.019*exp</w:t>
      </w:r>
      <w:r w:rsidRPr="005C0F9A">
        <w:rPr>
          <w:rFonts w:ascii="Cambria Math" w:eastAsia="Arial Unicode MS" w:hAnsi="Cambria Math" w:cs="Cambria Math"/>
        </w:rPr>
        <w:t>⁡</w:t>
      </w:r>
      <w:r w:rsidRPr="005C0F9A">
        <w:rPr>
          <w:rFonts w:ascii="Arial Unicode MS" w:eastAsia="Arial Unicode MS" w:hAnsi="Arial Unicode MS" w:cs="Arial Unicode MS"/>
        </w:rPr>
        <w:t>(-0.0004549*heartrte) times higher (p-value: 0.273), holding sex, heartrter and hdlc constant. Although relationship of unadju</w:t>
      </w:r>
      <w:r w:rsidRPr="005C0F9A">
        <w:rPr>
          <w:rFonts w:ascii="Arial Unicode MS" w:eastAsia="Arial Unicode MS" w:hAnsi="Arial Unicode MS" w:cs="Arial Unicode MS"/>
        </w:rPr>
        <w:t>sted cigpday and age seems to be modified by sex (Figure 1), after adjusting for other factors, gender is not a significant effect modifier at the significancelevel of 5%. Instead, cigpday and age were modified by heartrte (p-value: 0.0372).</w:t>
      </w:r>
      <w:r w:rsidRPr="005C0F9A">
        <w:rPr>
          <w:rFonts w:ascii="Arial Unicode MS" w:eastAsia="Arial Unicode MS" w:hAnsi="Arial Unicode MS" w:cs="Arial Unicode MS"/>
        </w:rPr>
        <w:tab/>
      </w:r>
    </w:p>
    <w:p w14:paraId="008A2578" w14:textId="77777777" w:rsidR="00A35326" w:rsidRPr="005C0F9A" w:rsidRDefault="00A35326">
      <w:pPr>
        <w:spacing w:line="240" w:lineRule="auto"/>
        <w:jc w:val="both"/>
        <w:rPr>
          <w:rFonts w:ascii="Arial Unicode MS" w:eastAsia="Arial Unicode MS" w:hAnsi="Arial Unicode MS" w:cs="Arial Unicode MS"/>
        </w:rPr>
      </w:pPr>
    </w:p>
    <w:p w14:paraId="4ECC23AA" w14:textId="77777777"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(2)-1.</w:t>
      </w:r>
      <w:r w:rsidRPr="005C0F9A">
        <w:rPr>
          <w:rFonts w:ascii="Arial Unicode MS" w:eastAsia="Arial Unicode MS" w:hAnsi="Arial Unicode MS" w:cs="Arial Unicode MS"/>
        </w:rPr>
        <w:t xml:space="preserve"> The m</w:t>
      </w:r>
      <w:r w:rsidRPr="005C0F9A">
        <w:rPr>
          <w:rFonts w:ascii="Arial Unicode MS" w:eastAsia="Arial Unicode MS" w:hAnsi="Arial Unicode MS" w:cs="Arial Unicode MS"/>
        </w:rPr>
        <w:t xml:space="preserve">ean of systolic blood pressure (sysbp) is 133 (SD: 22.4) at first period, ranging from 83.5 to 295. Figure 2 shows that the SBP of non-current smoker is higher than current smoker, without adjustment. Age, diastolic blood pressure (diabp), bmi and prevhyp </w:t>
      </w:r>
      <w:r w:rsidRPr="005C0F9A">
        <w:rPr>
          <w:rFonts w:ascii="Arial Unicode MS" w:eastAsia="Arial Unicode MS" w:hAnsi="Arial Unicode MS" w:cs="Arial Unicode MS"/>
        </w:rPr>
        <w:t>were identified as confounders. According to the result, the average SBP of current smoker is 9.766 (95% CI is [6.521, 12.714]) higher than that of non-current smoker, adjusting for other confounders  at 0.05 significance level. In terms of effect modifica</w:t>
      </w:r>
      <w:r w:rsidRPr="005C0F9A">
        <w:rPr>
          <w:rFonts w:ascii="Arial Unicode MS" w:eastAsia="Arial Unicode MS" w:hAnsi="Arial Unicode MS" w:cs="Arial Unicode MS"/>
        </w:rPr>
        <w:t>tion, there is evidence that the proportion of current smokers declines by age</w:t>
      </w:r>
      <w:r w:rsidRPr="005C0F9A">
        <w:rPr>
          <w:rFonts w:ascii="Arial Unicode MS" w:eastAsia="Arial Unicode MS" w:hAnsi="Arial Unicode MS" w:cs="Arial Unicode MS"/>
          <w:vertAlign w:val="superscript"/>
        </w:rPr>
        <w:t>[3]</w:t>
      </w:r>
      <w:r w:rsidRPr="005C0F9A">
        <w:rPr>
          <w:rFonts w:ascii="Arial Unicode MS" w:eastAsia="Arial Unicode MS" w:hAnsi="Arial Unicode MS" w:cs="Arial Unicode MS"/>
        </w:rPr>
        <w:t>. All covariates are significantly related to sysbp.</w:t>
      </w:r>
    </w:p>
    <w:p w14:paraId="08811E02" w14:textId="77777777" w:rsidR="00A35326" w:rsidRPr="005C0F9A" w:rsidRDefault="00A35326">
      <w:pPr>
        <w:spacing w:line="240" w:lineRule="auto"/>
        <w:jc w:val="both"/>
        <w:rPr>
          <w:rFonts w:ascii="Arial Unicode MS" w:eastAsia="Arial Unicode MS" w:hAnsi="Arial Unicode MS" w:cs="Arial Unicode MS"/>
        </w:rPr>
      </w:pPr>
    </w:p>
    <w:p w14:paraId="5C68EB39" w14:textId="77777777"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(2)-2.</w:t>
      </w:r>
      <w:r w:rsidRPr="005C0F9A">
        <w:rPr>
          <w:rFonts w:ascii="Arial Unicode MS" w:eastAsia="Arial Unicode MS" w:hAnsi="Arial Unicode MS" w:cs="Arial Unicode MS"/>
        </w:rPr>
        <w:t xml:space="preserve"> The mean of diastolic blood pressure is 83 (SD: 12.1) at first period, ranging from 48 to 142.5. In figure 2, the </w:t>
      </w:r>
      <w:r w:rsidRPr="005C0F9A">
        <w:rPr>
          <w:rFonts w:ascii="Arial Unicode MS" w:eastAsia="Arial Unicode MS" w:hAnsi="Arial Unicode MS" w:cs="Arial Unicode MS"/>
        </w:rPr>
        <w:t xml:space="preserve">diabp of non-smoker is slightly higher than smoker. Based on the OR method and literature, the confounders are sysbp, bmi and prevhyp. From the result, the average diabp of current smoker is 7.977 (95% CI is [10.303, 5.930]) lower than that of non-current </w:t>
      </w:r>
      <w:r w:rsidRPr="005C0F9A">
        <w:rPr>
          <w:rFonts w:ascii="Arial Unicode MS" w:eastAsia="Arial Unicode MS" w:hAnsi="Arial Unicode MS" w:cs="Arial Unicode MS"/>
        </w:rPr>
        <w:t>smoker, adjusting for other confounders at 0.05 significance level. There is an significant interaction between current smoke and sysbp (p-value of 1.18e-24). All the covariates show significant relations with diabp.</w:t>
      </w:r>
    </w:p>
    <w:p w14:paraId="4014C1E6" w14:textId="77777777" w:rsidR="00A35326" w:rsidRPr="005C0F9A" w:rsidRDefault="00A35326">
      <w:pPr>
        <w:spacing w:line="240" w:lineRule="auto"/>
        <w:jc w:val="both"/>
        <w:rPr>
          <w:rFonts w:ascii="Arial Unicode MS" w:eastAsia="Arial Unicode MS" w:hAnsi="Arial Unicode MS" w:cs="Arial Unicode MS"/>
        </w:rPr>
      </w:pPr>
    </w:p>
    <w:p w14:paraId="775F6660" w14:textId="77777777"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(2)-3.</w:t>
      </w:r>
      <w:r w:rsidRPr="005C0F9A">
        <w:rPr>
          <w:rFonts w:ascii="Arial Unicode MS" w:eastAsia="Arial Unicode MS" w:hAnsi="Arial Unicode MS" w:cs="Arial Unicode MS"/>
        </w:rPr>
        <w:t xml:space="preserve"> Among the 4419 subjects who hav</w:t>
      </w:r>
      <w:r w:rsidRPr="005C0F9A">
        <w:rPr>
          <w:rFonts w:ascii="Arial Unicode MS" w:eastAsia="Arial Unicode MS" w:hAnsi="Arial Unicode MS" w:cs="Arial Unicode MS"/>
        </w:rPr>
        <w:t>e serum totchol records, the propensity of being a smoker at the first period was 0.49. The average totchol at first period was 236.9 (SD: 44.6) mg/dL and ranged from 107 to 696 mg/dL, indicating that individuals have diverse baseline measures. Figure 2 sh</w:t>
      </w:r>
      <w:r w:rsidRPr="005C0F9A">
        <w:rPr>
          <w:rFonts w:ascii="Arial Unicode MS" w:eastAsia="Arial Unicode MS" w:hAnsi="Arial Unicode MS" w:cs="Arial Unicode MS"/>
        </w:rPr>
        <w:t>ows that there seems to be no relationship between totchol and cursmoke without controlling for other variables. Sex, weight, bmi, age and sysbp were adjusted in the model</w:t>
      </w:r>
      <w:r w:rsidRPr="005C0F9A">
        <w:rPr>
          <w:rFonts w:ascii="Arial Unicode MS" w:eastAsia="Arial Unicode MS" w:hAnsi="Arial Unicode MS" w:cs="Arial Unicode MS"/>
          <w:vertAlign w:val="superscript"/>
        </w:rPr>
        <w:t>[4,5]</w:t>
      </w:r>
      <w:r w:rsidRPr="005C0F9A">
        <w:rPr>
          <w:rFonts w:ascii="Arial Unicode MS" w:eastAsia="Arial Unicode MS" w:hAnsi="Arial Unicode MS" w:cs="Arial Unicode MS"/>
        </w:rPr>
        <w:t xml:space="preserve"> because of being confounders. Based on the resulting model (AIC:112160.4) with </w:t>
      </w:r>
      <w:r w:rsidRPr="005C0F9A">
        <w:rPr>
          <w:rFonts w:ascii="Arial Unicode MS" w:eastAsia="Arial Unicode MS" w:hAnsi="Arial Unicode MS" w:cs="Arial Unicode MS"/>
        </w:rPr>
        <w:t>confounders adjusted, there is a significant difference in totchol between smokers and nonsmokers where gender acts as an effect modifier (p-value: 0.0042). Male current smoker on average would have 6.6 (95% CI of [3.847, 9.249]) higher in totchol compared</w:t>
      </w:r>
      <w:r w:rsidRPr="005C0F9A">
        <w:rPr>
          <w:rFonts w:ascii="Arial Unicode MS" w:eastAsia="Arial Unicode MS" w:hAnsi="Arial Unicode MS" w:cs="Arial Unicode MS"/>
        </w:rPr>
        <w:t xml:space="preserve"> to that of male non current smokers, whereas female current smoker on average would have 1.47 (95% CI of [-4.5, 7.93]) higher totchol compared to female non-current smokers after adjusted for age, bmi and sysbp.</w:t>
      </w:r>
    </w:p>
    <w:p w14:paraId="21E75834" w14:textId="77777777"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 xml:space="preserve">CONCLUSION: </w:t>
      </w:r>
      <w:r w:rsidRPr="005C0F9A">
        <w:rPr>
          <w:rFonts w:ascii="Arial Unicode MS" w:eastAsia="Arial Unicode MS" w:hAnsi="Arial Unicode MS" w:cs="Arial Unicode MS"/>
        </w:rPr>
        <w:t>In this sample of participants,</w:t>
      </w:r>
      <w:r w:rsidRPr="005C0F9A">
        <w:rPr>
          <w:rFonts w:ascii="Arial Unicode MS" w:eastAsia="Arial Unicode MS" w:hAnsi="Arial Unicode MS" w:cs="Arial Unicode MS"/>
        </w:rPr>
        <w:t xml:space="preserve"> odds of cursmoke was decreased with age and its effect was modified by sex, adjusting for educ, bpmeds, bmi, heartrte, hdlc and ldlc. The mean cigpday had a positive relationship with age, adjusting for sex, heartrter and hdlc and was modified by heartrte</w:t>
      </w:r>
      <w:r w:rsidRPr="005C0F9A">
        <w:rPr>
          <w:rFonts w:ascii="Arial Unicode MS" w:eastAsia="Arial Unicode MS" w:hAnsi="Arial Unicode MS" w:cs="Arial Unicode MS"/>
        </w:rPr>
        <w:t>. As for the impact of smoking on certain health outcome, there is a positive relationship between both sysbp and totchol and current smoking status, adjusting for corresponding confounders in each model, but diabp and current smoking status was negatively</w:t>
      </w:r>
      <w:r w:rsidRPr="005C0F9A">
        <w:rPr>
          <w:rFonts w:ascii="Arial Unicode MS" w:eastAsia="Arial Unicode MS" w:hAnsi="Arial Unicode MS" w:cs="Arial Unicode MS"/>
        </w:rPr>
        <w:t xml:space="preserve"> related, adjusting sysbp, bmi and prevhyp. Specifically, the impact of current smoking status is modified by gender where for men, current smoker would have greater effect in increasing the expected totchol.</w:t>
      </w:r>
    </w:p>
    <w:p w14:paraId="5162CA91" w14:textId="77777777" w:rsidR="005C0F9A" w:rsidRDefault="005C0F9A">
      <w:pPr>
        <w:spacing w:line="240" w:lineRule="auto"/>
        <w:jc w:val="both"/>
        <w:rPr>
          <w:rFonts w:ascii="Arial Unicode MS" w:eastAsia="Arial Unicode MS" w:hAnsi="Arial Unicode MS" w:cs="Arial Unicode MS"/>
          <w:sz w:val="27"/>
          <w:szCs w:val="27"/>
        </w:rPr>
      </w:pPr>
    </w:p>
    <w:p w14:paraId="268E5E47" w14:textId="77777777" w:rsidR="005C0F9A" w:rsidRDefault="005C0F9A">
      <w:pPr>
        <w:spacing w:line="240" w:lineRule="auto"/>
        <w:jc w:val="both"/>
        <w:rPr>
          <w:rFonts w:ascii="Arial Unicode MS" w:eastAsia="Arial Unicode MS" w:hAnsi="Arial Unicode MS" w:cs="Arial Unicode MS"/>
          <w:sz w:val="27"/>
          <w:szCs w:val="27"/>
        </w:rPr>
      </w:pPr>
    </w:p>
    <w:p w14:paraId="432F88F3" w14:textId="56020533" w:rsidR="00A35326" w:rsidRPr="005C0F9A" w:rsidRDefault="005C0F9A">
      <w:pPr>
        <w:spacing w:line="240" w:lineRule="auto"/>
        <w:jc w:val="both"/>
        <w:rPr>
          <w:rFonts w:ascii="Arial Unicode MS" w:eastAsia="Arial Unicode MS" w:hAnsi="Arial Unicode MS" w:cs="Arial Unicode MS"/>
          <w:sz w:val="27"/>
          <w:szCs w:val="27"/>
        </w:rPr>
      </w:pPr>
      <w:r w:rsidRPr="005C0F9A">
        <w:rPr>
          <w:rFonts w:ascii="Arial Unicode MS" w:eastAsia="Arial Unicode MS" w:hAnsi="Arial Unicode MS" w:cs="Arial Unicode MS"/>
          <w:sz w:val="27"/>
          <w:szCs w:val="27"/>
        </w:rPr>
        <w:t>Appendix</w:t>
      </w:r>
    </w:p>
    <w:p w14:paraId="720793EB" w14:textId="77777777" w:rsidR="005C0F9A" w:rsidRDefault="005C0F9A">
      <w:pPr>
        <w:spacing w:line="240" w:lineRule="auto"/>
        <w:jc w:val="both"/>
        <w:rPr>
          <w:rFonts w:ascii="Arial Unicode MS" w:eastAsia="Arial Unicode MS" w:hAnsi="Arial Unicode MS" w:cs="Arial Unicode MS"/>
          <w:sz w:val="27"/>
          <w:szCs w:val="27"/>
        </w:rPr>
      </w:pPr>
    </w:p>
    <w:p w14:paraId="1AD47791" w14:textId="3EC3A116"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Reference</w:t>
      </w:r>
    </w:p>
    <w:p w14:paraId="63FBADB8" w14:textId="77777777"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 xml:space="preserve">1. </w:t>
      </w:r>
      <w:hyperlink r:id="rId4">
        <w:r w:rsidRPr="005C0F9A">
          <w:rPr>
            <w:rFonts w:ascii="Arial Unicode MS" w:eastAsia="Arial Unicode MS" w:hAnsi="Arial Unicode MS" w:cs="Arial Unicode MS"/>
            <w:color w:val="1155CC"/>
            <w:u w:val="single"/>
          </w:rPr>
          <w:t>https://cran.r-project.org/web/packages/RLRsim/RLRsim.pdf</w:t>
        </w:r>
      </w:hyperlink>
    </w:p>
    <w:p w14:paraId="494466F3" w14:textId="77777777"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 xml:space="preserve">2. </w:t>
      </w:r>
      <w:r w:rsidRPr="005C0F9A">
        <w:rPr>
          <w:rFonts w:ascii="Arial Unicode MS" w:eastAsia="Arial Unicode MS" w:hAnsi="Arial Unicode MS" w:cs="Arial Unicode MS"/>
          <w:highlight w:val="white"/>
        </w:rPr>
        <w:t>Int J Epidemiol. 2008 Jun; 37(3): 615–624.</w:t>
      </w:r>
      <w:r w:rsidRPr="005C0F9A">
        <w:rPr>
          <w:rFonts w:ascii="Arial Unicode MS" w:eastAsia="Arial Unicode MS" w:hAnsi="Arial Unicode MS" w:cs="Arial Unicode MS"/>
        </w:rPr>
        <w:t xml:space="preserve"> Educational attainment and cigarette smoking: a causal association</w:t>
      </w:r>
    </w:p>
    <w:p w14:paraId="602E62D3" w14:textId="77777777"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3. BMC Public Health. 2005; 5: 5</w:t>
      </w:r>
      <w:r w:rsidRPr="005C0F9A">
        <w:rPr>
          <w:rFonts w:ascii="Arial Unicode MS" w:eastAsia="Arial Unicode MS" w:hAnsi="Arial Unicode MS" w:cs="Arial Unicode MS"/>
        </w:rPr>
        <w:t>7. Gender and age differences among current smokers in a general population survey.</w:t>
      </w:r>
    </w:p>
    <w:p w14:paraId="6E921DBA" w14:textId="77777777"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 xml:space="preserve">4. </w:t>
      </w:r>
      <w:hyperlink r:id="rId5">
        <w:r w:rsidRPr="005C0F9A">
          <w:rPr>
            <w:rFonts w:ascii="Arial Unicode MS" w:eastAsia="Arial Unicode MS" w:hAnsi="Arial Unicode MS" w:cs="Arial Unicode MS"/>
            <w:color w:val="1155CC"/>
            <w:u w:val="single"/>
          </w:rPr>
          <w:t>https://medbroadcast.com/condition/getcondition/high-cholesterol</w:t>
        </w:r>
      </w:hyperlink>
      <w:r w:rsidRPr="005C0F9A">
        <w:rPr>
          <w:rFonts w:ascii="Arial Unicode MS" w:eastAsia="Arial Unicode MS" w:hAnsi="Arial Unicode MS" w:cs="Arial Unicode MS"/>
        </w:rPr>
        <w:t xml:space="preserve"> </w:t>
      </w:r>
    </w:p>
    <w:p w14:paraId="768B6A0B" w14:textId="77777777" w:rsidR="00A35326" w:rsidRPr="005C0F9A" w:rsidRDefault="005C0F9A">
      <w:pPr>
        <w:spacing w:line="240" w:lineRule="auto"/>
        <w:jc w:val="both"/>
        <w:rPr>
          <w:rFonts w:ascii="Arial Unicode MS" w:eastAsia="Arial Unicode MS" w:hAnsi="Arial Unicode MS" w:cs="Arial Unicode MS"/>
        </w:rPr>
      </w:pPr>
      <w:r w:rsidRPr="005C0F9A">
        <w:rPr>
          <w:rFonts w:ascii="Arial Unicode MS" w:eastAsia="Arial Unicode MS" w:hAnsi="Arial Unicode MS" w:cs="Arial Unicode MS"/>
        </w:rPr>
        <w:t xml:space="preserve">5. </w:t>
      </w:r>
      <w:hyperlink r:id="rId6" w:anchor="prevention">
        <w:r w:rsidRPr="005C0F9A">
          <w:rPr>
            <w:rFonts w:ascii="Arial Unicode MS" w:eastAsia="Arial Unicode MS" w:hAnsi="Arial Unicode MS" w:cs="Arial Unicode MS"/>
            <w:color w:val="1155CC"/>
            <w:u w:val="single"/>
          </w:rPr>
          <w:t>https://www.healthline.com/health/serum-cholesterol#prevention</w:t>
        </w:r>
      </w:hyperlink>
      <w:r w:rsidRPr="005C0F9A">
        <w:rPr>
          <w:rFonts w:ascii="Arial Unicode MS" w:eastAsia="Arial Unicode MS" w:hAnsi="Arial Unicode MS" w:cs="Arial Unicode MS"/>
        </w:rPr>
        <w:t xml:space="preserve"> </w:t>
      </w:r>
    </w:p>
    <w:p w14:paraId="5D702367" w14:textId="77777777" w:rsidR="00A35326" w:rsidRPr="005C0F9A" w:rsidRDefault="00A35326">
      <w:pPr>
        <w:spacing w:line="240" w:lineRule="auto"/>
        <w:jc w:val="both"/>
        <w:rPr>
          <w:rFonts w:ascii="Times New Roman" w:hAnsi="Times New Roman" w:cs="Times New Roman"/>
          <w:b/>
        </w:rPr>
      </w:pPr>
    </w:p>
    <w:p w14:paraId="320B068D" w14:textId="77777777" w:rsidR="00A35326" w:rsidRPr="005C0F9A" w:rsidRDefault="005C0F9A">
      <w:pPr>
        <w:spacing w:line="240" w:lineRule="auto"/>
        <w:rPr>
          <w:rFonts w:ascii="Times New Roman" w:hAnsi="Times New Roman" w:cs="Times New Roman"/>
          <w:b/>
        </w:rPr>
      </w:pPr>
      <w:r w:rsidRPr="005C0F9A">
        <w:rPr>
          <w:rFonts w:ascii="Times New Roman" w:hAnsi="Times New Roman" w:cs="Times New Roman"/>
          <w:b/>
          <w:noProof/>
        </w:rPr>
        <w:drawing>
          <wp:inline distT="114300" distB="114300" distL="114300" distR="114300" wp14:anchorId="023449BD" wp14:editId="2AFD8DE9">
            <wp:extent cx="5938355" cy="39290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38355" cy="3929063"/>
                    </a:xfrm>
                    <a:prstGeom prst="rect">
                      <a:avLst/>
                    </a:prstGeom>
                    <a:ln/>
                  </pic:spPr>
                </pic:pic>
              </a:graphicData>
            </a:graphic>
          </wp:inline>
        </w:drawing>
      </w:r>
    </w:p>
    <w:p w14:paraId="6C072AC8" w14:textId="77777777" w:rsidR="00A35326" w:rsidRPr="005C0F9A" w:rsidRDefault="00A35326">
      <w:pPr>
        <w:spacing w:line="240" w:lineRule="auto"/>
        <w:rPr>
          <w:rFonts w:ascii="Times New Roman" w:hAnsi="Times New Roman" w:cs="Times New Roman"/>
          <w:b/>
        </w:rPr>
      </w:pPr>
    </w:p>
    <w:p w14:paraId="6A013982" w14:textId="77777777" w:rsidR="00A35326" w:rsidRPr="005C0F9A" w:rsidRDefault="005C0F9A">
      <w:pPr>
        <w:spacing w:line="240" w:lineRule="auto"/>
        <w:rPr>
          <w:rFonts w:asciiTheme="minorEastAsia" w:hAnsiTheme="minorEastAsia"/>
          <w:b/>
        </w:rPr>
      </w:pPr>
      <w:r w:rsidRPr="005C0F9A">
        <w:rPr>
          <w:rFonts w:asciiTheme="minorEastAsia" w:hAnsiTheme="minorEastAsia"/>
          <w:b/>
          <w:noProof/>
        </w:rPr>
        <w:drawing>
          <wp:inline distT="114300" distB="114300" distL="114300" distR="114300" wp14:anchorId="5C39EA9A" wp14:editId="34EA0750">
            <wp:extent cx="5848865" cy="38719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48865" cy="3871913"/>
                    </a:xfrm>
                    <a:prstGeom prst="rect">
                      <a:avLst/>
                    </a:prstGeom>
                    <a:ln/>
                  </pic:spPr>
                </pic:pic>
              </a:graphicData>
            </a:graphic>
          </wp:inline>
        </w:drawing>
      </w:r>
    </w:p>
    <w:p w14:paraId="4C081DFF" w14:textId="77777777" w:rsidR="00A35326" w:rsidRPr="005C0F9A" w:rsidRDefault="00A35326">
      <w:pPr>
        <w:spacing w:line="240" w:lineRule="auto"/>
        <w:rPr>
          <w:rFonts w:asciiTheme="minorEastAsia" w:hAnsiTheme="minorEastAsia"/>
          <w:b/>
        </w:rPr>
      </w:pPr>
    </w:p>
    <w:p w14:paraId="6E739D72" w14:textId="77777777" w:rsidR="00A35326" w:rsidRPr="005C0F9A" w:rsidRDefault="00A35326">
      <w:pPr>
        <w:spacing w:line="240" w:lineRule="auto"/>
        <w:rPr>
          <w:rFonts w:asciiTheme="minorEastAsia" w:hAnsiTheme="minorEastAsia"/>
          <w:b/>
        </w:rPr>
      </w:pPr>
    </w:p>
    <w:p w14:paraId="646C0823" w14:textId="77777777" w:rsidR="00A35326" w:rsidRPr="005C0F9A" w:rsidRDefault="00A35326">
      <w:pPr>
        <w:spacing w:line="240" w:lineRule="auto"/>
        <w:rPr>
          <w:rFonts w:asciiTheme="minorEastAsia" w:hAnsiTheme="minorEastAsia"/>
          <w:b/>
        </w:rPr>
      </w:pPr>
    </w:p>
    <w:p w14:paraId="1F810BF2" w14:textId="77777777" w:rsidR="00A35326" w:rsidRPr="005C0F9A" w:rsidRDefault="00A35326">
      <w:pPr>
        <w:spacing w:line="240" w:lineRule="auto"/>
        <w:rPr>
          <w:rFonts w:asciiTheme="minorEastAsia" w:hAnsiTheme="minorEastAsia"/>
          <w:b/>
        </w:rPr>
      </w:pPr>
    </w:p>
    <w:p w14:paraId="34B4059A" w14:textId="77777777" w:rsidR="00A35326" w:rsidRPr="005C0F9A" w:rsidRDefault="00A35326">
      <w:pPr>
        <w:spacing w:line="240" w:lineRule="auto"/>
        <w:rPr>
          <w:rFonts w:asciiTheme="minorEastAsia" w:hAnsiTheme="minorEastAsia"/>
          <w:b/>
        </w:rPr>
      </w:pPr>
    </w:p>
    <w:p w14:paraId="7947B1BE" w14:textId="77777777" w:rsidR="00A35326" w:rsidRPr="005C0F9A" w:rsidRDefault="00A35326">
      <w:pPr>
        <w:spacing w:line="240" w:lineRule="auto"/>
        <w:rPr>
          <w:rFonts w:asciiTheme="minorEastAsia" w:hAnsiTheme="minorEastAsia"/>
          <w:b/>
        </w:rPr>
      </w:pPr>
    </w:p>
    <w:p w14:paraId="4E7ACD32" w14:textId="77777777" w:rsidR="00A35326" w:rsidRPr="005C0F9A" w:rsidRDefault="00A35326">
      <w:pPr>
        <w:spacing w:line="240" w:lineRule="auto"/>
        <w:rPr>
          <w:rFonts w:asciiTheme="minorEastAsia" w:hAnsiTheme="minorEastAsia"/>
          <w:b/>
        </w:rPr>
      </w:pPr>
    </w:p>
    <w:p w14:paraId="581EC4B7" w14:textId="77777777" w:rsidR="00A35326" w:rsidRPr="005C0F9A" w:rsidRDefault="00A35326">
      <w:pPr>
        <w:spacing w:line="240" w:lineRule="auto"/>
        <w:rPr>
          <w:rFonts w:asciiTheme="minorEastAsia" w:hAnsiTheme="minorEastAsia"/>
          <w:b/>
        </w:rPr>
      </w:pPr>
    </w:p>
    <w:p w14:paraId="2F6D7A3F" w14:textId="77777777" w:rsidR="00A35326" w:rsidRPr="005C0F9A" w:rsidRDefault="00A35326">
      <w:pPr>
        <w:spacing w:line="240" w:lineRule="auto"/>
        <w:rPr>
          <w:rFonts w:asciiTheme="minorEastAsia" w:hAnsiTheme="minorEastAsia"/>
          <w:b/>
        </w:rPr>
      </w:pPr>
    </w:p>
    <w:p w14:paraId="15F78D98" w14:textId="77777777" w:rsidR="00A35326" w:rsidRPr="005C0F9A" w:rsidRDefault="00A35326">
      <w:pPr>
        <w:spacing w:line="240" w:lineRule="auto"/>
        <w:rPr>
          <w:rFonts w:asciiTheme="minorEastAsia" w:hAnsiTheme="minorEastAsia"/>
          <w:b/>
        </w:rPr>
      </w:pPr>
    </w:p>
    <w:p w14:paraId="54FFB75D" w14:textId="77777777" w:rsidR="00A35326" w:rsidRPr="005C0F9A" w:rsidRDefault="00A35326">
      <w:pPr>
        <w:spacing w:line="240" w:lineRule="auto"/>
        <w:rPr>
          <w:rFonts w:asciiTheme="minorEastAsia" w:hAnsiTheme="minorEastAsia"/>
          <w:b/>
        </w:rPr>
      </w:pPr>
    </w:p>
    <w:p w14:paraId="712A5EFF" w14:textId="77777777" w:rsidR="00A35326" w:rsidRPr="005C0F9A" w:rsidRDefault="00A35326">
      <w:pPr>
        <w:spacing w:line="240" w:lineRule="auto"/>
        <w:rPr>
          <w:rFonts w:asciiTheme="minorEastAsia" w:hAnsiTheme="minorEastAsia"/>
          <w:b/>
        </w:rPr>
      </w:pPr>
    </w:p>
    <w:p w14:paraId="018B5247" w14:textId="77777777" w:rsidR="00A35326" w:rsidRPr="005C0F9A" w:rsidRDefault="00A35326">
      <w:pPr>
        <w:spacing w:line="240" w:lineRule="auto"/>
        <w:rPr>
          <w:rFonts w:asciiTheme="minorEastAsia" w:hAnsiTheme="minorEastAsia"/>
          <w:b/>
        </w:rPr>
      </w:pPr>
    </w:p>
    <w:p w14:paraId="58E02829" w14:textId="77777777" w:rsidR="00A35326" w:rsidRPr="005C0F9A" w:rsidRDefault="00A35326">
      <w:pPr>
        <w:spacing w:line="240" w:lineRule="auto"/>
        <w:rPr>
          <w:rFonts w:asciiTheme="minorEastAsia" w:hAnsiTheme="minorEastAsia"/>
          <w:b/>
        </w:rPr>
      </w:pPr>
    </w:p>
    <w:p w14:paraId="2A7199D8" w14:textId="77777777" w:rsidR="00A35326" w:rsidRPr="005C0F9A" w:rsidRDefault="00A35326">
      <w:pPr>
        <w:spacing w:line="240" w:lineRule="auto"/>
        <w:rPr>
          <w:rFonts w:asciiTheme="minorEastAsia" w:hAnsiTheme="minorEastAsia"/>
          <w:b/>
        </w:rPr>
      </w:pPr>
    </w:p>
    <w:p w14:paraId="6327B674" w14:textId="77777777" w:rsidR="00A35326" w:rsidRPr="005C0F9A" w:rsidRDefault="00A35326">
      <w:pPr>
        <w:spacing w:line="240" w:lineRule="auto"/>
        <w:rPr>
          <w:rFonts w:asciiTheme="minorEastAsia" w:hAnsiTheme="minorEastAsia"/>
          <w:b/>
        </w:rPr>
      </w:pPr>
    </w:p>
    <w:p w14:paraId="058F68D2" w14:textId="77777777" w:rsidR="00A35326" w:rsidRPr="005C0F9A" w:rsidRDefault="00A35326">
      <w:pPr>
        <w:spacing w:line="240" w:lineRule="auto"/>
        <w:rPr>
          <w:rFonts w:asciiTheme="minorEastAsia" w:hAnsiTheme="minorEastAsia"/>
          <w:b/>
        </w:rPr>
      </w:pPr>
    </w:p>
    <w:p w14:paraId="69B4EA3F" w14:textId="77777777" w:rsidR="00A35326" w:rsidRPr="005C0F9A" w:rsidRDefault="00A35326">
      <w:pPr>
        <w:spacing w:line="240" w:lineRule="auto"/>
        <w:rPr>
          <w:rFonts w:asciiTheme="minorEastAsia" w:hAnsiTheme="minorEastAsia"/>
          <w:b/>
        </w:rPr>
      </w:pPr>
    </w:p>
    <w:p w14:paraId="5C8B684C" w14:textId="77777777" w:rsidR="00A35326" w:rsidRPr="005C0F9A" w:rsidRDefault="00A35326">
      <w:pPr>
        <w:spacing w:line="240" w:lineRule="auto"/>
        <w:rPr>
          <w:rFonts w:asciiTheme="minorEastAsia" w:hAnsiTheme="minorEastAsia"/>
          <w:b/>
        </w:rPr>
      </w:pPr>
    </w:p>
    <w:p w14:paraId="6B2D1DA6" w14:textId="77777777" w:rsidR="00A35326" w:rsidRPr="005C0F9A" w:rsidRDefault="00A35326">
      <w:pPr>
        <w:spacing w:line="240" w:lineRule="auto"/>
        <w:rPr>
          <w:rFonts w:asciiTheme="minorEastAsia" w:hAnsiTheme="minorEastAsia"/>
          <w:b/>
        </w:rPr>
      </w:pPr>
    </w:p>
    <w:p w14:paraId="3CD754AD" w14:textId="77777777" w:rsidR="00A35326" w:rsidRPr="005C0F9A" w:rsidRDefault="00A35326">
      <w:pPr>
        <w:spacing w:line="240" w:lineRule="auto"/>
        <w:rPr>
          <w:rFonts w:asciiTheme="minorEastAsia" w:hAnsiTheme="minorEastAsia"/>
          <w:b/>
        </w:rPr>
      </w:pPr>
    </w:p>
    <w:p w14:paraId="2BD855ED" w14:textId="77777777" w:rsidR="00A35326" w:rsidRPr="005C0F9A" w:rsidRDefault="00A35326">
      <w:pPr>
        <w:spacing w:line="240" w:lineRule="auto"/>
        <w:rPr>
          <w:rFonts w:asciiTheme="minorEastAsia" w:hAnsiTheme="minorEastAsia"/>
          <w:b/>
        </w:rPr>
      </w:pPr>
    </w:p>
    <w:p w14:paraId="25654036" w14:textId="77777777" w:rsidR="00A35326" w:rsidRPr="005C0F9A" w:rsidRDefault="00A35326">
      <w:pPr>
        <w:spacing w:line="240" w:lineRule="auto"/>
        <w:rPr>
          <w:rFonts w:asciiTheme="minorEastAsia" w:hAnsiTheme="minorEastAsia"/>
          <w:b/>
        </w:rPr>
      </w:pPr>
    </w:p>
    <w:p w14:paraId="385D2CA9" w14:textId="77777777" w:rsidR="00A35326" w:rsidRPr="005C0F9A" w:rsidRDefault="00A35326">
      <w:pPr>
        <w:spacing w:line="240" w:lineRule="auto"/>
        <w:rPr>
          <w:rFonts w:asciiTheme="minorEastAsia" w:hAnsiTheme="minorEastAsia"/>
        </w:rPr>
      </w:pPr>
    </w:p>
    <w:p w14:paraId="69872F73" w14:textId="77777777" w:rsidR="00A35326" w:rsidRPr="005C0F9A" w:rsidRDefault="00A35326">
      <w:pPr>
        <w:spacing w:line="240" w:lineRule="auto"/>
        <w:rPr>
          <w:rFonts w:asciiTheme="minorEastAsia" w:hAnsiTheme="minorEastAsia"/>
          <w:b/>
        </w:rPr>
      </w:pPr>
    </w:p>
    <w:sectPr w:rsidR="00A35326" w:rsidRPr="005C0F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26"/>
    <w:rsid w:val="005C0F9A"/>
    <w:rsid w:val="00A353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DDE185C"/>
  <w15:docId w15:val="{65460A38-F876-DF42-A555-0D493A34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C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althline.com/health/serum-cholesterol" TargetMode="External"/><Relationship Id="rId5" Type="http://schemas.openxmlformats.org/officeDocument/2006/relationships/hyperlink" Target="https://medbroadcast.com/condition/getcondition/high-cholesterol" TargetMode="External"/><Relationship Id="rId10" Type="http://schemas.openxmlformats.org/officeDocument/2006/relationships/theme" Target="theme/theme1.xml"/><Relationship Id="rId4" Type="http://schemas.openxmlformats.org/officeDocument/2006/relationships/hyperlink" Target="https://cran.r-project.org/web/packages/RLRsim/RLRsim.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1269</Words>
  <Characters>7234</Characters>
  <Application>Microsoft Office Word</Application>
  <DocSecurity>0</DocSecurity>
  <Lines>60</Lines>
  <Paragraphs>16</Paragraphs>
  <ScaleCrop>false</ScaleCrop>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Sara</cp:lastModifiedBy>
  <cp:revision>3</cp:revision>
  <dcterms:created xsi:type="dcterms:W3CDTF">2019-07-12T13:56:00Z</dcterms:created>
  <dcterms:modified xsi:type="dcterms:W3CDTF">2019-07-12T13:56:00Z</dcterms:modified>
</cp:coreProperties>
</file>